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52830D0" w:rsidR="00725343" w:rsidRDefault="0022042C" w:rsidP="00725343">
            <w:pPr>
              <w:jc w:val="left"/>
              <w:cnfStyle w:val="000000100000" w:firstRow="0" w:lastRow="0" w:firstColumn="0" w:lastColumn="0" w:oddVBand="0" w:evenVBand="0" w:oddHBand="1" w:evenHBand="0" w:firstRowFirstColumn="0" w:firstRowLastColumn="0" w:lastRowFirstColumn="0" w:lastRowLastColumn="0"/>
            </w:pPr>
            <w:r>
              <w:t>Clayton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296791AD" w:rsidR="00725343" w:rsidRDefault="0022042C" w:rsidP="00725343">
            <w:pPr>
              <w:jc w:val="left"/>
              <w:cnfStyle w:val="000000000000" w:firstRow="0" w:lastRow="0" w:firstColumn="0" w:lastColumn="0" w:oddVBand="0" w:evenVBand="0" w:oddHBand="0" w:evenHBand="0" w:firstRowFirstColumn="0" w:firstRowLastColumn="0" w:lastRowFirstColumn="0" w:lastRowLastColumn="0"/>
            </w:pPr>
            <w:r>
              <w:t>John Meyers</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A725256" w:rsidR="00725343" w:rsidRDefault="00EE45DB"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22042C" w:rsidRPr="00EE5BC3">
                <w:rPr>
                  <w:rStyle w:val="Hyperlink"/>
                </w:rPr>
                <w:t>JohnMeyers@clayton.edu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E27FCA3" w:rsidR="00725343" w:rsidRDefault="0022042C" w:rsidP="00725343">
            <w:pPr>
              <w:jc w:val="left"/>
              <w:cnfStyle w:val="000000000000" w:firstRow="0" w:lastRow="0" w:firstColumn="0" w:lastColumn="0" w:oddVBand="0" w:evenVBand="0" w:oddHBand="0" w:evenHBand="0" w:firstRowFirstColumn="0" w:firstRowLastColumn="0" w:lastRowFirstColumn="0" w:lastRowLastColumn="0"/>
            </w:pPr>
            <w:r>
              <w:t>Associate professor of chemistry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439BDA13" w:rsidR="00725343" w:rsidRDefault="0022042C" w:rsidP="00725343">
            <w:pPr>
              <w:jc w:val="left"/>
              <w:cnfStyle w:val="000000100000" w:firstRow="0" w:lastRow="0" w:firstColumn="0" w:lastColumn="0" w:oddVBand="0" w:evenVBand="0" w:oddHBand="1" w:evenHBand="0" w:firstRowFirstColumn="0" w:firstRowLastColumn="0" w:lastRowFirstColumn="0" w:lastRowLastColumn="0"/>
            </w:pPr>
            <w:r>
              <w:t>John Meyers</w:t>
            </w:r>
          </w:p>
        </w:tc>
      </w:tr>
      <w:tr w:rsidR="0022042C"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22042C" w:rsidRDefault="0022042C" w:rsidP="0022042C">
            <w:pPr>
              <w:jc w:val="left"/>
            </w:pPr>
            <w:r>
              <w:t xml:space="preserve">Submitter email </w:t>
            </w:r>
          </w:p>
        </w:tc>
        <w:tc>
          <w:tcPr>
            <w:tcW w:w="6385" w:type="dxa"/>
          </w:tcPr>
          <w:p w14:paraId="21E89ED7" w14:textId="0EBE16D5" w:rsidR="0022042C" w:rsidRDefault="00EE45DB" w:rsidP="0022042C">
            <w:pPr>
              <w:jc w:val="left"/>
              <w:cnfStyle w:val="000000000000" w:firstRow="0" w:lastRow="0" w:firstColumn="0" w:lastColumn="0" w:oddVBand="0" w:evenVBand="0" w:oddHBand="0" w:evenHBand="0" w:firstRowFirstColumn="0" w:firstRowLastColumn="0" w:lastRowFirstColumn="0" w:lastRowLastColumn="0"/>
            </w:pPr>
            <w:hyperlink r:id="rId13" w:history="1">
              <w:r w:rsidR="0022042C" w:rsidRPr="00EE5BC3">
                <w:rPr>
                  <w:rStyle w:val="Hyperlink"/>
                </w:rPr>
                <w:t>JohnMeyers@clayton.edu</w:t>
              </w:r>
            </w:hyperlink>
          </w:p>
        </w:tc>
      </w:tr>
      <w:tr w:rsidR="0022042C"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22042C" w:rsidRDefault="0022042C" w:rsidP="0022042C">
            <w:pPr>
              <w:jc w:val="left"/>
            </w:pPr>
            <w:r>
              <w:t>Submitter position/title</w:t>
            </w:r>
          </w:p>
        </w:tc>
        <w:tc>
          <w:tcPr>
            <w:tcW w:w="6385" w:type="dxa"/>
          </w:tcPr>
          <w:p w14:paraId="2D858DED" w14:textId="2D7E949D" w:rsidR="0022042C" w:rsidRDefault="0022042C" w:rsidP="0022042C">
            <w:pPr>
              <w:jc w:val="left"/>
              <w:cnfStyle w:val="000000100000" w:firstRow="0" w:lastRow="0" w:firstColumn="0" w:lastColumn="0" w:oddVBand="0" w:evenVBand="0" w:oddHBand="1" w:evenHBand="0" w:firstRowFirstColumn="0" w:firstRowLastColumn="0" w:lastRowFirstColumn="0" w:lastRowLastColumn="0"/>
            </w:pPr>
            <w:r>
              <w:t>Associate professor of chemistry</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22042C"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22042C" w:rsidRDefault="0022042C" w:rsidP="0022042C">
            <w:pPr>
              <w:jc w:val="left"/>
            </w:pPr>
            <w:r>
              <w:t>Team member 1</w:t>
            </w:r>
          </w:p>
        </w:tc>
        <w:tc>
          <w:tcPr>
            <w:tcW w:w="3117" w:type="dxa"/>
          </w:tcPr>
          <w:p w14:paraId="393FFEE9" w14:textId="523D636B" w:rsidR="0022042C" w:rsidRDefault="0022042C" w:rsidP="0022042C">
            <w:pPr>
              <w:jc w:val="left"/>
              <w:cnfStyle w:val="000000100000" w:firstRow="0" w:lastRow="0" w:firstColumn="0" w:lastColumn="0" w:oddVBand="0" w:evenVBand="0" w:oddHBand="1" w:evenHBand="0" w:firstRowFirstColumn="0" w:firstRowLastColumn="0" w:lastRowFirstColumn="0" w:lastRowLastColumn="0"/>
            </w:pPr>
            <w:r>
              <w:t>John Meyers</w:t>
            </w:r>
          </w:p>
        </w:tc>
        <w:tc>
          <w:tcPr>
            <w:tcW w:w="3117" w:type="dxa"/>
          </w:tcPr>
          <w:p w14:paraId="672314AC" w14:textId="62DD21A1" w:rsidR="0022042C" w:rsidRDefault="00EE45DB" w:rsidP="0022042C">
            <w:pPr>
              <w:jc w:val="left"/>
              <w:cnfStyle w:val="000000100000" w:firstRow="0" w:lastRow="0" w:firstColumn="0" w:lastColumn="0" w:oddVBand="0" w:evenVBand="0" w:oddHBand="1" w:evenHBand="0" w:firstRowFirstColumn="0" w:firstRowLastColumn="0" w:lastRowFirstColumn="0" w:lastRowLastColumn="0"/>
            </w:pPr>
            <w:hyperlink r:id="rId14" w:history="1">
              <w:r w:rsidR="0022042C" w:rsidRPr="00EE5BC3">
                <w:rPr>
                  <w:rStyle w:val="Hyperlink"/>
                </w:rPr>
                <w:t>JohnMeyers@clayton.edu</w:t>
              </w:r>
            </w:hyperlink>
          </w:p>
        </w:tc>
      </w:tr>
      <w:tr w:rsidR="0022042C"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22042C" w:rsidRDefault="0022042C" w:rsidP="0022042C">
            <w:pPr>
              <w:jc w:val="left"/>
            </w:pPr>
            <w:r>
              <w:t>Team member 2</w:t>
            </w:r>
          </w:p>
        </w:tc>
        <w:tc>
          <w:tcPr>
            <w:tcW w:w="3117" w:type="dxa"/>
          </w:tcPr>
          <w:p w14:paraId="6ECBEB99" w14:textId="24BFF5B5" w:rsidR="0022042C" w:rsidRDefault="0022042C" w:rsidP="0022042C">
            <w:pPr>
              <w:jc w:val="left"/>
              <w:cnfStyle w:val="000000000000" w:firstRow="0" w:lastRow="0" w:firstColumn="0" w:lastColumn="0" w:oddVBand="0" w:evenVBand="0" w:oddHBand="0" w:evenHBand="0" w:firstRowFirstColumn="0" w:firstRowLastColumn="0" w:lastRowFirstColumn="0" w:lastRowLastColumn="0"/>
            </w:pPr>
            <w:r>
              <w:t>Aubrey Dyer</w:t>
            </w:r>
          </w:p>
        </w:tc>
        <w:tc>
          <w:tcPr>
            <w:tcW w:w="3117" w:type="dxa"/>
          </w:tcPr>
          <w:p w14:paraId="201A2C1F" w14:textId="2061075B" w:rsidR="0022042C" w:rsidRDefault="00EE45DB" w:rsidP="0022042C">
            <w:pPr>
              <w:jc w:val="left"/>
              <w:cnfStyle w:val="000000000000" w:firstRow="0" w:lastRow="0" w:firstColumn="0" w:lastColumn="0" w:oddVBand="0" w:evenVBand="0" w:oddHBand="0" w:evenHBand="0" w:firstRowFirstColumn="0" w:firstRowLastColumn="0" w:lastRowFirstColumn="0" w:lastRowLastColumn="0"/>
            </w:pPr>
            <w:hyperlink r:id="rId15" w:history="1">
              <w:r w:rsidR="0022042C" w:rsidRPr="00EE5BC3">
                <w:rPr>
                  <w:rStyle w:val="Hyperlink"/>
                </w:rPr>
                <w:t>AubreyDyer@clayton.edu</w:t>
              </w:r>
            </w:hyperlink>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135F89F7" w:rsidR="00F56A94" w:rsidRDefault="0022042C" w:rsidP="00725343">
            <w:pPr>
              <w:jc w:val="left"/>
            </w:pPr>
            <w:r>
              <w:t>N/A</w:t>
            </w: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821"/>
        <w:gridCol w:w="5529"/>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495FF1" w:rsidRDefault="00352ADC" w:rsidP="0063108D">
            <w:pPr>
              <w:jc w:val="left"/>
              <w:rPr>
                <w:b w:val="0"/>
                <w:highlight w:val="green"/>
              </w:rPr>
            </w:pPr>
            <w:r w:rsidRPr="000804AD">
              <w:t>Type of Project</w:t>
            </w:r>
          </w:p>
        </w:tc>
        <w:tc>
          <w:tcPr>
            <w:tcW w:w="0" w:type="dxa"/>
          </w:tcPr>
          <w:p w14:paraId="4D70C28E" w14:textId="57F406BB" w:rsidR="001D63D5" w:rsidRPr="000804AD"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000804AD">
              <w:rPr>
                <w:i/>
                <w:iCs/>
              </w:rPr>
              <w:t xml:space="preserve">Revision of </w:t>
            </w:r>
            <w:r w:rsidR="00AB1BC4" w:rsidRPr="000804AD">
              <w:rPr>
                <w:i/>
                <w:iCs/>
              </w:rPr>
              <w:t>open educational resources (</w:t>
            </w:r>
            <w:r w:rsidR="1E4ACD04" w:rsidRPr="000804AD">
              <w:rPr>
                <w:i/>
                <w:iCs/>
              </w:rPr>
              <w:t>OER</w:t>
            </w:r>
            <w:r w:rsidR="00AB1BC4" w:rsidRPr="000804AD">
              <w:rPr>
                <w:i/>
                <w:iCs/>
              </w:rPr>
              <w:t>)</w:t>
            </w:r>
            <w:r w:rsidR="1E4ACD04" w:rsidRPr="000804AD">
              <w:rPr>
                <w:i/>
                <w:iCs/>
              </w:rPr>
              <w:t xml:space="preserve"> used in existing courses</w:t>
            </w:r>
          </w:p>
          <w:p w14:paraId="533B2A7E" w14:textId="070F7B04" w:rsidR="0055284A" w:rsidRPr="000804AD" w:rsidRDefault="6605A857" w:rsidP="000804AD">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000804AD">
              <w:rPr>
                <w:i/>
                <w:iCs/>
              </w:rPr>
              <w:t>Creation of ancillaries for</w:t>
            </w:r>
            <w:r w:rsidR="2AFB1B8E" w:rsidRPr="000804AD">
              <w:rPr>
                <w:i/>
                <w:iCs/>
              </w:rPr>
              <w:t xml:space="preserve"> existing OER courses</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58A684BE" w:rsidR="007F6B0C" w:rsidRPr="004C6D54" w:rsidRDefault="0022042C"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w:t>
            </w:r>
            <w:r w:rsidR="00495FF1">
              <w:rPr>
                <w:i/>
                <w:iCs/>
              </w:rPr>
              <w:t>4</w:t>
            </w:r>
            <w:r>
              <w:rPr>
                <w:i/>
                <w:iCs/>
              </w:rPr>
              <w:t>,000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40E6FA3A" w:rsidR="0055284A" w:rsidRDefault="0022042C" w:rsidP="0055284A">
            <w:pPr>
              <w:jc w:val="left"/>
              <w:cnfStyle w:val="000000100000" w:firstRow="0" w:lastRow="0" w:firstColumn="0" w:lastColumn="0" w:oddVBand="0" w:evenVBand="0" w:oddHBand="1" w:evenHBand="0" w:firstRowFirstColumn="0" w:firstRowLastColumn="0" w:lastRowFirstColumn="0" w:lastRowLastColumn="0"/>
            </w:pPr>
            <w:r>
              <w:t>Survey of Chemistry I (CHEM 1151)</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35AA39BD" w:rsidR="0005153C" w:rsidRPr="00D10126" w:rsidRDefault="0005153C"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Spring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2F509E6E" w14:textId="035CB23A" w:rsidR="00AF3D7E" w:rsidRPr="003E4495" w:rsidRDefault="003E4495" w:rsidP="003E4495">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iCs/>
              </w:rPr>
            </w:pPr>
            <w:r w:rsidRPr="00C307A1">
              <w:t xml:space="preserve">Chemistry for Allied Health (Soult). (2020, August 13). University of Kentucky. </w:t>
            </w:r>
            <w:hyperlink r:id="rId16" w:history="1">
              <w:r w:rsidRPr="00EE5BC3">
                <w:rPr>
                  <w:rStyle w:val="Hyperlink"/>
                </w:rPr>
                <w:t>https://chem.libretexts.org/@go/page/155628</w:t>
              </w:r>
            </w:hyperlink>
          </w:p>
          <w:p w14:paraId="666E4FEA" w14:textId="0B474010" w:rsidR="003E4495" w:rsidRPr="003E4495" w:rsidDel="00B72091" w:rsidRDefault="003E4495" w:rsidP="003E4495">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iCs/>
              </w:rPr>
            </w:pPr>
            <w:r w:rsidRPr="00C307A1">
              <w:t xml:space="preserve">The Basics of GOB Chemistry (Ball et al.). (2021, November 4). </w:t>
            </w:r>
            <w:hyperlink r:id="rId17" w:history="1">
              <w:r w:rsidRPr="00EE5BC3">
                <w:rPr>
                  <w:rStyle w:val="Hyperlink"/>
                </w:rPr>
                <w:t>https://chem.libretexts.org/@go/page/15919</w:t>
              </w:r>
            </w:hyperlink>
            <w:r>
              <w:t xml:space="preserve"> </w:t>
            </w:r>
          </w:p>
        </w:tc>
      </w:tr>
    </w:tbl>
    <w:p w14:paraId="2DDDD639" w14:textId="3ECDC40B" w:rsidR="00566366" w:rsidRDefault="000D3A53" w:rsidP="0064266E">
      <w:pPr>
        <w:pStyle w:val="Heading1"/>
      </w:pPr>
      <w:r>
        <w:lastRenderedPageBreak/>
        <w:t xml:space="preserve">Project </w:t>
      </w:r>
      <w:r w:rsidR="64C134B0">
        <w:t>Goals</w:t>
      </w:r>
    </w:p>
    <w:p w14:paraId="1057E426" w14:textId="3A7FBF98" w:rsidR="00566366" w:rsidRDefault="0013171A" w:rsidP="6BF9256F">
      <w:pPr>
        <w:jc w:val="left"/>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6B8AC33B" w14:textId="241231D6" w:rsidR="00075BB9" w:rsidRDefault="006327AD" w:rsidP="6BF9256F">
      <w:pPr>
        <w:jc w:val="left"/>
      </w:pPr>
      <w:r>
        <w:t xml:space="preserve">This proposal </w:t>
      </w:r>
      <w:r w:rsidR="00495FF1">
        <w:t xml:space="preserve">serves as </w:t>
      </w:r>
      <w:r w:rsidR="00712828">
        <w:t>an</w:t>
      </w:r>
      <w:r w:rsidR="00495FF1">
        <w:t xml:space="preserve"> extension of</w:t>
      </w:r>
      <w:r>
        <w:t xml:space="preserve"> the work conducted during a Round 17 Textbook Transformation Grant (Grant #544), in which the </w:t>
      </w:r>
      <w:r w:rsidR="00712828">
        <w:t>team members</w:t>
      </w:r>
      <w:r>
        <w:t xml:space="preserve"> were directly involved.</w:t>
      </w:r>
      <w:r w:rsidR="001F574C">
        <w:t xml:space="preserve"> </w:t>
      </w:r>
      <w:r w:rsidR="00075BB9">
        <w:rPr>
          <w:bCs/>
          <w:color w:val="000000"/>
          <w:spacing w:val="-2"/>
        </w:rPr>
        <w:t>During this grant, our team focused on Survey of Chemistry I (CHEM 1151), which is the first course of a two-semester sequence taken primarily by undergraduate students majoring in health sciences (</w:t>
      </w:r>
      <w:proofErr w:type="spellStart"/>
      <w:r w:rsidR="00075BB9">
        <w:rPr>
          <w:bCs/>
          <w:color w:val="000000"/>
          <w:spacing w:val="-2"/>
        </w:rPr>
        <w:t>e.g</w:t>
      </w:r>
      <w:proofErr w:type="spellEnd"/>
      <w:r w:rsidR="00075BB9">
        <w:rPr>
          <w:bCs/>
          <w:color w:val="000000"/>
          <w:spacing w:val="-2"/>
        </w:rPr>
        <w:t>, pre-</w:t>
      </w:r>
      <w:proofErr w:type="gramStart"/>
      <w:r w:rsidR="00075BB9">
        <w:rPr>
          <w:bCs/>
          <w:color w:val="000000"/>
          <w:spacing w:val="-2"/>
        </w:rPr>
        <w:t>nursing</w:t>
      </w:r>
      <w:proofErr w:type="gramEnd"/>
      <w:r w:rsidR="00075BB9">
        <w:rPr>
          <w:bCs/>
          <w:color w:val="000000"/>
          <w:spacing w:val="-2"/>
        </w:rPr>
        <w:t xml:space="preserve"> and pre-dental hygiene students). Students looking to fulfill the Area D science course requirement as well as dual-enrollment students also enroll in this course. As a result of the previously awarded grant, the team redeveloped the course learning objectives, examined already existing OER, </w:t>
      </w:r>
      <w:r w:rsidR="00075BB9" w:rsidRPr="00F34CBE">
        <w:rPr>
          <w:bCs/>
          <w:color w:val="000000" w:themeColor="text1"/>
          <w:spacing w:val="-2"/>
        </w:rPr>
        <w:t xml:space="preserve">created </w:t>
      </w:r>
      <w:r w:rsidR="00075BB9">
        <w:rPr>
          <w:bCs/>
          <w:color w:val="000000"/>
          <w:spacing w:val="-2"/>
        </w:rPr>
        <w:t>course material independent of a textbook, and implemented the use of a low-cost online homework system. These efforts came as a huge cost savings to our students, who are typically first-generation college students relying on Pell Grants and Hope scholarships to afford college. Specifically, Grant #544 started in the Fall 2020 semester and ended in the Summer 2021 semester. Since the start of the grant, we have saved about 460 students approximately $69,000.</w:t>
      </w:r>
      <w:r w:rsidR="00F36449">
        <w:rPr>
          <w:bCs/>
          <w:color w:val="000000"/>
          <w:spacing w:val="-2"/>
        </w:rPr>
        <w:t xml:space="preserve"> Our proposal aims to sustain cost savings</w:t>
      </w:r>
      <w:r w:rsidR="00A25987">
        <w:rPr>
          <w:bCs/>
          <w:color w:val="000000"/>
          <w:spacing w:val="-2"/>
        </w:rPr>
        <w:t xml:space="preserve"> and student success</w:t>
      </w:r>
      <w:r w:rsidR="00F36449">
        <w:rPr>
          <w:bCs/>
          <w:color w:val="000000"/>
          <w:spacing w:val="-2"/>
        </w:rPr>
        <w:t xml:space="preserve"> by providing our students with an oft</w:t>
      </w:r>
      <w:r w:rsidR="00A25987">
        <w:rPr>
          <w:bCs/>
          <w:color w:val="000000"/>
          <w:spacing w:val="-2"/>
        </w:rPr>
        <w:t>-r</w:t>
      </w:r>
      <w:r w:rsidR="00F36449">
        <w:rPr>
          <w:bCs/>
          <w:color w:val="000000"/>
          <w:spacing w:val="-2"/>
        </w:rPr>
        <w:t>equested free textbook.</w:t>
      </w:r>
    </w:p>
    <w:p w14:paraId="6C150546" w14:textId="58B384AA" w:rsidR="00A25987" w:rsidRDefault="00075BB9" w:rsidP="00075BB9">
      <w:pPr>
        <w:jc w:val="left"/>
        <w:rPr>
          <w:bCs/>
          <w:color w:val="000000"/>
          <w:spacing w:val="-2"/>
        </w:rPr>
      </w:pPr>
      <w:r>
        <w:t xml:space="preserve">While there are commercially available textbooks for this </w:t>
      </w:r>
      <w:r w:rsidR="00A25987">
        <w:t xml:space="preserve">course </w:t>
      </w:r>
      <w:r>
        <w:t>sequence, there are limited options for OER resources. There are no such options for this level of instruction available through OpenStax</w:t>
      </w:r>
      <w:r w:rsidR="00A25987">
        <w:t xml:space="preserve"> (only for STEM majors)</w:t>
      </w:r>
      <w:r>
        <w:t xml:space="preserve">. The cited textbooks of Ball et al. and Soult are currently available through </w:t>
      </w:r>
      <w:proofErr w:type="spellStart"/>
      <w:r>
        <w:t>LibreText</w:t>
      </w:r>
      <w:proofErr w:type="spellEnd"/>
      <w:r>
        <w:t xml:space="preserve">, but the layout of these sources </w:t>
      </w:r>
      <w:proofErr w:type="gramStart"/>
      <w:r>
        <w:t>do</w:t>
      </w:r>
      <w:proofErr w:type="gramEnd"/>
      <w:r>
        <w:t xml:space="preserve"> not align with the layout of the new course learning objectives</w:t>
      </w:r>
      <w:r w:rsidR="000804AD">
        <w:t>.  In addition, these texts are designed for a one-semester GOB whereas our course is the first semester of a two-semester sequence</w:t>
      </w:r>
      <w:r>
        <w:t xml:space="preserve">. As such, the goal of this proposal is to adapt already existing OER textbooks to create a custom electronic textbook for </w:t>
      </w:r>
      <w:r w:rsidR="00A25987">
        <w:t>Chem 1151</w:t>
      </w:r>
      <w:r>
        <w:t xml:space="preserve">. By combining and modifying components of various OER sources </w:t>
      </w:r>
      <w:r w:rsidR="00B8025D">
        <w:t>as well as</w:t>
      </w:r>
      <w:r>
        <w:t xml:space="preserve"> supplementing with our own </w:t>
      </w:r>
      <w:r w:rsidR="00B8025D">
        <w:t>additions</w:t>
      </w:r>
      <w:r>
        <w:t xml:space="preserve">, </w:t>
      </w:r>
      <w:r w:rsidR="00B8025D">
        <w:rPr>
          <w:bCs/>
          <w:color w:val="000000"/>
          <w:spacing w:val="-2"/>
        </w:rPr>
        <w:t>we aim to create a free</w:t>
      </w:r>
      <w:r w:rsidR="00A25987">
        <w:rPr>
          <w:bCs/>
          <w:color w:val="000000"/>
          <w:spacing w:val="-2"/>
        </w:rPr>
        <w:t xml:space="preserve"> and</w:t>
      </w:r>
      <w:r w:rsidR="00B8025D">
        <w:rPr>
          <w:bCs/>
          <w:color w:val="000000"/>
          <w:spacing w:val="-2"/>
        </w:rPr>
        <w:t xml:space="preserve"> living textbook designed for the needs of our students.</w:t>
      </w:r>
      <w:r w:rsidR="00B8025D" w:rsidRPr="00B8025D">
        <w:rPr>
          <w:bCs/>
          <w:color w:val="000000"/>
          <w:spacing w:val="-2"/>
        </w:rPr>
        <w:t xml:space="preserve"> </w:t>
      </w:r>
      <w:r w:rsidR="00B8025D">
        <w:rPr>
          <w:bCs/>
          <w:color w:val="000000"/>
          <w:spacing w:val="-2"/>
        </w:rPr>
        <w:t xml:space="preserve">This will allow us to regularly update our textbook </w:t>
      </w:r>
      <w:proofErr w:type="gramStart"/>
      <w:r w:rsidR="00B8025D">
        <w:rPr>
          <w:bCs/>
          <w:color w:val="000000"/>
          <w:spacing w:val="-2"/>
        </w:rPr>
        <w:t>in order to</w:t>
      </w:r>
      <w:proofErr w:type="gramEnd"/>
      <w:r w:rsidR="00B8025D">
        <w:rPr>
          <w:bCs/>
          <w:color w:val="000000"/>
          <w:spacing w:val="-2"/>
        </w:rPr>
        <w:t xml:space="preserve"> provide our students with new and engaging resources and technologies. </w:t>
      </w:r>
    </w:p>
    <w:p w14:paraId="2255C03E" w14:textId="4D91E863" w:rsidR="00075BB9" w:rsidRDefault="00B8025D" w:rsidP="00075BB9">
      <w:pPr>
        <w:jc w:val="left"/>
      </w:pPr>
      <w:r>
        <w:rPr>
          <w:bCs/>
          <w:color w:val="000000"/>
          <w:spacing w:val="-2"/>
        </w:rPr>
        <w:t xml:space="preserve">As </w:t>
      </w:r>
      <w:r w:rsidR="00B7371D">
        <w:rPr>
          <w:bCs/>
          <w:color w:val="000000"/>
          <w:spacing w:val="-2"/>
        </w:rPr>
        <w:t>we both</w:t>
      </w:r>
      <w:r>
        <w:rPr>
          <w:bCs/>
          <w:color w:val="000000"/>
          <w:spacing w:val="-2"/>
        </w:rPr>
        <w:t xml:space="preserve"> regularly teach Chem 1151</w:t>
      </w:r>
      <w:r w:rsidR="00F36449" w:rsidRPr="00F36449">
        <w:rPr>
          <w:bCs/>
          <w:color w:val="000000"/>
          <w:spacing w:val="-2"/>
        </w:rPr>
        <w:t xml:space="preserve"> </w:t>
      </w:r>
      <w:r w:rsidR="00F36449">
        <w:rPr>
          <w:bCs/>
          <w:color w:val="000000"/>
          <w:spacing w:val="-2"/>
        </w:rPr>
        <w:t>and played a large role in redesigning the course learning objectives</w:t>
      </w:r>
      <w:r>
        <w:rPr>
          <w:bCs/>
          <w:color w:val="000000"/>
          <w:spacing w:val="-2"/>
        </w:rPr>
        <w:t>, we are</w:t>
      </w:r>
      <w:r w:rsidR="00B7371D">
        <w:rPr>
          <w:bCs/>
          <w:color w:val="000000"/>
          <w:spacing w:val="-2"/>
        </w:rPr>
        <w:t xml:space="preserve"> </w:t>
      </w:r>
      <w:r w:rsidR="00F36449">
        <w:rPr>
          <w:bCs/>
          <w:color w:val="000000"/>
          <w:spacing w:val="-2"/>
        </w:rPr>
        <w:t>knowledgeable</w:t>
      </w:r>
      <w:r w:rsidR="00B7371D">
        <w:rPr>
          <w:bCs/>
          <w:color w:val="000000"/>
          <w:spacing w:val="-2"/>
        </w:rPr>
        <w:t xml:space="preserve"> in the content to include, the areas in which </w:t>
      </w:r>
      <w:r w:rsidR="005C0C27">
        <w:rPr>
          <w:bCs/>
          <w:color w:val="000000"/>
          <w:spacing w:val="-2"/>
        </w:rPr>
        <w:t>our</w:t>
      </w:r>
      <w:r w:rsidR="00B7371D">
        <w:rPr>
          <w:bCs/>
          <w:color w:val="000000"/>
          <w:spacing w:val="-2"/>
        </w:rPr>
        <w:t xml:space="preserve"> </w:t>
      </w:r>
      <w:proofErr w:type="gramStart"/>
      <w:r w:rsidR="00B7371D">
        <w:rPr>
          <w:bCs/>
          <w:color w:val="000000"/>
          <w:spacing w:val="-2"/>
        </w:rPr>
        <w:t>students  struggle</w:t>
      </w:r>
      <w:proofErr w:type="gramEnd"/>
      <w:r w:rsidR="00B7371D">
        <w:rPr>
          <w:bCs/>
          <w:color w:val="000000"/>
          <w:spacing w:val="-2"/>
        </w:rPr>
        <w:t xml:space="preserve"> (so we know where to focus</w:t>
      </w:r>
      <w:r w:rsidR="005C0C27">
        <w:rPr>
          <w:bCs/>
          <w:color w:val="000000"/>
          <w:spacing w:val="-2"/>
        </w:rPr>
        <w:t xml:space="preserve"> supplementation</w:t>
      </w:r>
      <w:r w:rsidR="00B7371D">
        <w:rPr>
          <w:bCs/>
          <w:color w:val="000000"/>
          <w:spacing w:val="-2"/>
        </w:rPr>
        <w:t>), and</w:t>
      </w:r>
      <w:r>
        <w:rPr>
          <w:bCs/>
          <w:color w:val="000000"/>
          <w:spacing w:val="-2"/>
        </w:rPr>
        <w:t xml:space="preserve"> </w:t>
      </w:r>
      <w:r w:rsidR="00BF28D6">
        <w:rPr>
          <w:bCs/>
          <w:color w:val="000000"/>
          <w:spacing w:val="-2"/>
        </w:rPr>
        <w:t xml:space="preserve">are </w:t>
      </w:r>
      <w:r>
        <w:rPr>
          <w:bCs/>
          <w:color w:val="000000"/>
          <w:spacing w:val="-2"/>
        </w:rPr>
        <w:t xml:space="preserve">genuinely interested and invested in producing </w:t>
      </w:r>
      <w:r w:rsidR="0026065D">
        <w:rPr>
          <w:bCs/>
          <w:color w:val="000000"/>
          <w:spacing w:val="-2"/>
        </w:rPr>
        <w:t xml:space="preserve">a </w:t>
      </w:r>
      <w:r>
        <w:rPr>
          <w:bCs/>
          <w:color w:val="000000"/>
          <w:spacing w:val="-2"/>
        </w:rPr>
        <w:t xml:space="preserve">quality </w:t>
      </w:r>
      <w:r w:rsidR="0026065D">
        <w:rPr>
          <w:bCs/>
          <w:color w:val="000000"/>
          <w:spacing w:val="-2"/>
        </w:rPr>
        <w:t>resource</w:t>
      </w:r>
      <w:r>
        <w:rPr>
          <w:bCs/>
          <w:color w:val="000000"/>
          <w:spacing w:val="-2"/>
        </w:rPr>
        <w:t xml:space="preserve">. </w:t>
      </w:r>
      <w:r w:rsidR="00F36449">
        <w:rPr>
          <w:bCs/>
          <w:color w:val="000000"/>
          <w:spacing w:val="-2"/>
        </w:rPr>
        <w:t xml:space="preserve">Results from </w:t>
      </w:r>
      <w:r w:rsidR="00A25987">
        <w:rPr>
          <w:bCs/>
          <w:color w:val="000000"/>
          <w:spacing w:val="-2"/>
        </w:rPr>
        <w:t xml:space="preserve">attitudinal </w:t>
      </w:r>
      <w:r w:rsidR="00F36449">
        <w:rPr>
          <w:bCs/>
          <w:color w:val="000000"/>
          <w:spacing w:val="-2"/>
        </w:rPr>
        <w:t>surveys of previous students</w:t>
      </w:r>
      <w:r w:rsidR="00A25987">
        <w:rPr>
          <w:bCs/>
          <w:color w:val="000000"/>
          <w:spacing w:val="-2"/>
        </w:rPr>
        <w:t xml:space="preserve"> during the previous grant period</w:t>
      </w:r>
      <w:r w:rsidR="00F36449">
        <w:rPr>
          <w:bCs/>
          <w:color w:val="000000"/>
          <w:spacing w:val="-2"/>
        </w:rPr>
        <w:t xml:space="preserve"> showed a strong favorable reaction toward our newly created lecture materials (e.g., lecture notes, handouts, and lecture slides). We are confident that we can continue the trend</w:t>
      </w:r>
      <w:r w:rsidR="00A25987">
        <w:rPr>
          <w:bCs/>
          <w:color w:val="000000"/>
          <w:spacing w:val="-2"/>
        </w:rPr>
        <w:t xml:space="preserve"> with this new customized OER textbook</w:t>
      </w:r>
      <w:r w:rsidR="00F36449">
        <w:rPr>
          <w:bCs/>
          <w:color w:val="000000"/>
          <w:spacing w:val="-2"/>
        </w:rPr>
        <w:t>.</w:t>
      </w:r>
    </w:p>
    <w:p w14:paraId="3DC5AA26" w14:textId="77777777" w:rsidR="00075BB9" w:rsidRDefault="00075BB9" w:rsidP="00075BB9">
      <w:pPr>
        <w:jc w:val="left"/>
      </w:pPr>
    </w:p>
    <w:p w14:paraId="378D7107" w14:textId="77777777" w:rsidR="00270A6E" w:rsidRDefault="00270A6E">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4E6DA873" w14:textId="179B3002" w:rsidR="0013171A" w:rsidRDefault="0013171A" w:rsidP="0013171A">
      <w:pPr>
        <w:pStyle w:val="Heading1"/>
      </w:pPr>
      <w:r>
        <w:lastRenderedPageBreak/>
        <w:t>Action Plan</w:t>
      </w:r>
    </w:p>
    <w:p w14:paraId="3AB45EDD" w14:textId="636CC0C1"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6D002293" w14:textId="7B507067" w:rsidR="00FB233B" w:rsidRDefault="00FB233B" w:rsidP="0013171A">
      <w:r>
        <w:t>The required tasks include reevaluating already existing OER textbooks</w:t>
      </w:r>
      <w:r w:rsidR="000E04A7">
        <w:t xml:space="preserve"> (Meyers and Dyer)</w:t>
      </w:r>
      <w:r>
        <w:t>. Sources such as Ball et al</w:t>
      </w:r>
      <w:r w:rsidR="00BF28D6">
        <w:t>.</w:t>
      </w:r>
      <w:r>
        <w:t xml:space="preserve"> and Soult </w:t>
      </w:r>
      <w:r w:rsidR="000E04A7">
        <w:t xml:space="preserve">have been </w:t>
      </w:r>
      <w:r w:rsidR="00B0179A">
        <w:t>examined during a preliminary review</w:t>
      </w:r>
      <w:r w:rsidR="000E04A7">
        <w:t xml:space="preserve">, but other sources may </w:t>
      </w:r>
      <w:r w:rsidR="00B0179A">
        <w:t xml:space="preserve">be identified during a more </w:t>
      </w:r>
      <w:r w:rsidR="004740DA">
        <w:t>in-depth</w:t>
      </w:r>
      <w:r w:rsidR="00B0179A">
        <w:t xml:space="preserve"> search</w:t>
      </w:r>
      <w:r w:rsidR="000E04A7">
        <w:t xml:space="preserve">. Once the sources are identified, we will create a correlation guide for each source </w:t>
      </w:r>
      <w:proofErr w:type="gramStart"/>
      <w:r w:rsidR="000E04A7">
        <w:t>in order to</w:t>
      </w:r>
      <w:proofErr w:type="gramEnd"/>
      <w:r w:rsidR="000E04A7">
        <w:t xml:space="preserve"> align the source</w:t>
      </w:r>
      <w:r w:rsidR="00BF28D6">
        <w:t>s’</w:t>
      </w:r>
      <w:r w:rsidR="000E04A7">
        <w:t xml:space="preserve"> topics with our new </w:t>
      </w:r>
      <w:r w:rsidR="00B0179A">
        <w:t xml:space="preserve">course </w:t>
      </w:r>
      <w:r w:rsidR="000E04A7">
        <w:t xml:space="preserve">learning objectives (Meyers). We can then </w:t>
      </w:r>
      <w:r w:rsidR="00B0179A">
        <w:t>combine and rearrange</w:t>
      </w:r>
      <w:r w:rsidR="000E04A7">
        <w:t xml:space="preserve"> the </w:t>
      </w:r>
      <w:r w:rsidR="00B0179A">
        <w:t xml:space="preserve">already existing </w:t>
      </w:r>
      <w:r w:rsidR="000E04A7">
        <w:t xml:space="preserve">material to create an order </w:t>
      </w:r>
      <w:r w:rsidR="00B0179A">
        <w:t>in line</w:t>
      </w:r>
      <w:r w:rsidR="000E04A7">
        <w:t xml:space="preserve"> with our </w:t>
      </w:r>
      <w:r w:rsidR="00B0179A">
        <w:t>topics list</w:t>
      </w:r>
      <w:r w:rsidR="000E04A7">
        <w:t xml:space="preserve"> (Dyer). At this point, we can then start editing (Meyers and Dyer). </w:t>
      </w:r>
      <w:r w:rsidR="00B0179A">
        <w:t xml:space="preserve">We will identify areas where fortification of information is required based on our students needs and supplement accordingly. </w:t>
      </w:r>
      <w:r w:rsidR="000E04A7">
        <w:t xml:space="preserve">Our goal is to focus on students in the </w:t>
      </w:r>
      <w:r w:rsidR="00B0179A">
        <w:t>health sciences</w:t>
      </w:r>
      <w:r w:rsidR="000E04A7">
        <w:t>. We will ensure examples and topics relevant to that field are included and emphasized. We plan on biweekly meetings to keep each other accountable.</w:t>
      </w:r>
    </w:p>
    <w:p w14:paraId="3FA8D840" w14:textId="09DA8FE8" w:rsidR="000E04A7" w:rsidRDefault="000E04A7" w:rsidP="0013171A">
      <w:r>
        <w:t xml:space="preserve">The assignment of tasks </w:t>
      </w:r>
      <w:r w:rsidR="007B1666">
        <w:t>is</w:t>
      </w:r>
      <w:r>
        <w:t xml:space="preserve"> listed in parentheses above. We are expected to teach 14 contact hours per fall/spring semester, which usually amounts to</w:t>
      </w:r>
      <w:r w:rsidR="001B46E3">
        <w:t xml:space="preserve"> an assignment of</w:t>
      </w:r>
      <w:r>
        <w:t xml:space="preserve"> 5 classes</w:t>
      </w:r>
      <w:r w:rsidR="001B46E3">
        <w:t xml:space="preserve"> per semester</w:t>
      </w:r>
      <w:r>
        <w:t>. Considering our research and service requirements</w:t>
      </w:r>
      <w:r w:rsidR="00F03848">
        <w:t xml:space="preserve"> in addition to teaching, a normal work week average</w:t>
      </w:r>
      <w:r w:rsidR="001B46E3">
        <w:t>s</w:t>
      </w:r>
      <w:r w:rsidR="00F03848">
        <w:t xml:space="preserve"> 50-55 hours. W</w:t>
      </w:r>
      <w:r>
        <w:t xml:space="preserve">e predict that we can realistically dedicate 2 </w:t>
      </w:r>
      <w:r w:rsidR="001B46E3">
        <w:t xml:space="preserve">additional </w:t>
      </w:r>
      <w:r>
        <w:t>hours per week toward this project</w:t>
      </w:r>
      <w:r w:rsidR="00F03848">
        <w:t xml:space="preserve"> and still </w:t>
      </w:r>
      <w:r w:rsidR="001B46E3">
        <w:t>complete our current responsibilities</w:t>
      </w:r>
      <w:r>
        <w:t xml:space="preserve">. </w:t>
      </w:r>
      <w:r w:rsidR="000D4DE9">
        <w:t>With 15 weeks in each of the Fall 2022 and Spring 2023 semester, we can amass 120 hours of work toward this project. We anticipate that reviewing existing OER</w:t>
      </w:r>
      <w:r w:rsidR="00F03848">
        <w:t xml:space="preserve">, </w:t>
      </w:r>
      <w:r w:rsidR="000D4DE9">
        <w:t>correlating with our curriculum</w:t>
      </w:r>
      <w:r w:rsidR="00F03848">
        <w:t>, and reordering the existing OER</w:t>
      </w:r>
      <w:r w:rsidR="000D4DE9">
        <w:t xml:space="preserve"> should take no more than </w:t>
      </w:r>
      <w:r w:rsidR="00F03848">
        <w:t>10</w:t>
      </w:r>
      <w:r w:rsidR="000D4DE9">
        <w:t xml:space="preserve"> hours. </w:t>
      </w:r>
      <w:r w:rsidR="00F03848">
        <w:t>Considering that o</w:t>
      </w:r>
      <w:r w:rsidR="000D4DE9">
        <w:t xml:space="preserve">ur </w:t>
      </w:r>
      <w:r w:rsidR="00F03848">
        <w:t>new CHEM 1151 curriculum</w:t>
      </w:r>
      <w:r w:rsidR="000D4DE9">
        <w:t xml:space="preserve"> has 10 units</w:t>
      </w:r>
      <w:r w:rsidR="00F03848">
        <w:t xml:space="preserve">, </w:t>
      </w:r>
      <w:r w:rsidR="001B46E3">
        <w:t xml:space="preserve">the remaining time allots </w:t>
      </w:r>
      <w:r w:rsidR="00F03848">
        <w:t>11 hours per unit. This includes the editing and additions (text and figure) by one team member as well as a review of that unit’s chapter by the other team member.</w:t>
      </w:r>
    </w:p>
    <w:p w14:paraId="32301F4B" w14:textId="65037A69" w:rsidR="0044278A" w:rsidRDefault="0044278A" w:rsidP="0013171A">
      <w:r>
        <w:t>We will host this electronic textbook on the learning management system used by CSU</w:t>
      </w:r>
      <w:r w:rsidR="004349FD">
        <w:t xml:space="preserve"> for ease of use by students. Additionally, we will make our product available for public use by hosting a version on the</w:t>
      </w:r>
      <w:r>
        <w:t xml:space="preserve"> Chemistry </w:t>
      </w:r>
      <w:proofErr w:type="spellStart"/>
      <w:r>
        <w:t>LibGuide</w:t>
      </w:r>
      <w:proofErr w:type="spellEnd"/>
      <w:r>
        <w:t xml:space="preserve"> hosted by our university’s library.</w:t>
      </w:r>
      <w:r w:rsidR="004349FD">
        <w:t xml:space="preserve"> </w:t>
      </w:r>
    </w:p>
    <w:p w14:paraId="11CF7EBE" w14:textId="77777777" w:rsidR="0044278A" w:rsidRPr="00FB233B" w:rsidRDefault="0044278A" w:rsidP="0013171A"/>
    <w:p w14:paraId="578A9680" w14:textId="77777777" w:rsidR="00270A6E" w:rsidRDefault="00270A6E">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16D84FD6" w14:textId="4835EB24" w:rsidR="00566366" w:rsidRDefault="000D3A53" w:rsidP="0064266E">
      <w:pPr>
        <w:pStyle w:val="Heading1"/>
      </w:pPr>
      <w:r>
        <w:lastRenderedPageBreak/>
        <w:t xml:space="preserve">Timeline </w:t>
      </w:r>
    </w:p>
    <w:p w14:paraId="2C38E70A" w14:textId="5227C3BD"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tbl>
      <w:tblPr>
        <w:tblStyle w:val="TableGrid"/>
        <w:tblW w:w="0" w:type="auto"/>
        <w:tblLook w:val="04A0" w:firstRow="1" w:lastRow="0" w:firstColumn="1" w:lastColumn="0" w:noHBand="0" w:noVBand="1"/>
      </w:tblPr>
      <w:tblGrid>
        <w:gridCol w:w="3116"/>
        <w:gridCol w:w="3117"/>
        <w:gridCol w:w="3117"/>
      </w:tblGrid>
      <w:tr w:rsidR="00F40DCD" w14:paraId="3E330B22" w14:textId="77777777" w:rsidTr="00114866">
        <w:trPr>
          <w:trHeight w:val="305"/>
        </w:trPr>
        <w:tc>
          <w:tcPr>
            <w:tcW w:w="3116" w:type="dxa"/>
          </w:tcPr>
          <w:p w14:paraId="52D125DA" w14:textId="7786174A" w:rsidR="00F40DCD" w:rsidRPr="00886A9F" w:rsidRDefault="00F40DCD" w:rsidP="63A1C6FF">
            <w:pPr>
              <w:jc w:val="left"/>
              <w:rPr>
                <w:b/>
                <w:bCs/>
              </w:rPr>
            </w:pPr>
            <w:r w:rsidRPr="00886A9F">
              <w:rPr>
                <w:b/>
                <w:bCs/>
              </w:rPr>
              <w:t>Task</w:t>
            </w:r>
          </w:p>
        </w:tc>
        <w:tc>
          <w:tcPr>
            <w:tcW w:w="3117" w:type="dxa"/>
          </w:tcPr>
          <w:p w14:paraId="3CA5FE21" w14:textId="700C3BC5" w:rsidR="00F40DCD" w:rsidRPr="00886A9F" w:rsidRDefault="00886A9F" w:rsidP="63A1C6FF">
            <w:pPr>
              <w:jc w:val="left"/>
              <w:rPr>
                <w:b/>
                <w:bCs/>
              </w:rPr>
            </w:pPr>
            <w:r w:rsidRPr="00886A9F">
              <w:rPr>
                <w:b/>
                <w:bCs/>
              </w:rPr>
              <w:t>Lead</w:t>
            </w:r>
          </w:p>
        </w:tc>
        <w:tc>
          <w:tcPr>
            <w:tcW w:w="3117" w:type="dxa"/>
          </w:tcPr>
          <w:p w14:paraId="4712FAF9" w14:textId="6FF4913B" w:rsidR="00F40DCD" w:rsidRPr="00886A9F" w:rsidRDefault="00886A9F" w:rsidP="63A1C6FF">
            <w:pPr>
              <w:jc w:val="left"/>
              <w:rPr>
                <w:b/>
                <w:bCs/>
              </w:rPr>
            </w:pPr>
            <w:r w:rsidRPr="00886A9F">
              <w:rPr>
                <w:b/>
                <w:bCs/>
              </w:rPr>
              <w:t>Date(s)</w:t>
            </w:r>
          </w:p>
        </w:tc>
      </w:tr>
      <w:tr w:rsidR="00F40DCD" w14:paraId="5B5D6FCE" w14:textId="77777777" w:rsidTr="00F40DCD">
        <w:tc>
          <w:tcPr>
            <w:tcW w:w="3116" w:type="dxa"/>
          </w:tcPr>
          <w:p w14:paraId="473EE7AD" w14:textId="37EBEAC0" w:rsidR="00F40DCD" w:rsidRDefault="00114866" w:rsidP="63A1C6FF">
            <w:pPr>
              <w:jc w:val="left"/>
            </w:pPr>
            <w:r>
              <w:t>Reevaluating already existing OER textbooks</w:t>
            </w:r>
          </w:p>
        </w:tc>
        <w:tc>
          <w:tcPr>
            <w:tcW w:w="3117" w:type="dxa"/>
          </w:tcPr>
          <w:p w14:paraId="534AA6E5" w14:textId="28484012" w:rsidR="00F40DCD" w:rsidRDefault="00114866" w:rsidP="63A1C6FF">
            <w:pPr>
              <w:jc w:val="left"/>
            </w:pPr>
            <w:r>
              <w:t>Meyers and Dyer</w:t>
            </w:r>
          </w:p>
        </w:tc>
        <w:tc>
          <w:tcPr>
            <w:tcW w:w="3117" w:type="dxa"/>
          </w:tcPr>
          <w:p w14:paraId="71F1913B" w14:textId="5E2DD1AB" w:rsidR="00F40DCD" w:rsidRDefault="00554FA9" w:rsidP="63A1C6FF">
            <w:pPr>
              <w:jc w:val="left"/>
            </w:pPr>
            <w:r>
              <w:t>May</w:t>
            </w:r>
            <w:r w:rsidR="00817A10">
              <w:t xml:space="preserve"> 2022</w:t>
            </w:r>
          </w:p>
        </w:tc>
      </w:tr>
      <w:tr w:rsidR="00F40DCD" w14:paraId="568D9C65" w14:textId="77777777" w:rsidTr="00F40DCD">
        <w:tc>
          <w:tcPr>
            <w:tcW w:w="3116" w:type="dxa"/>
          </w:tcPr>
          <w:p w14:paraId="2A9716EA" w14:textId="3D4AF496" w:rsidR="00F40DCD" w:rsidRDefault="00817A10" w:rsidP="63A1C6FF">
            <w:pPr>
              <w:jc w:val="left"/>
            </w:pPr>
            <w:r>
              <w:t>Create correlation guide to align source topics with new course learning objectives</w:t>
            </w:r>
          </w:p>
        </w:tc>
        <w:tc>
          <w:tcPr>
            <w:tcW w:w="3117" w:type="dxa"/>
          </w:tcPr>
          <w:p w14:paraId="0156EA20" w14:textId="24400336" w:rsidR="00F40DCD" w:rsidRDefault="00EE5D04" w:rsidP="63A1C6FF">
            <w:pPr>
              <w:jc w:val="left"/>
            </w:pPr>
            <w:r>
              <w:t>Meyers</w:t>
            </w:r>
          </w:p>
        </w:tc>
        <w:tc>
          <w:tcPr>
            <w:tcW w:w="3117" w:type="dxa"/>
          </w:tcPr>
          <w:p w14:paraId="7E607C4D" w14:textId="2AE8999A" w:rsidR="00F40DCD" w:rsidRDefault="004C4444" w:rsidP="63A1C6FF">
            <w:pPr>
              <w:jc w:val="left"/>
            </w:pPr>
            <w:r>
              <w:t>June</w:t>
            </w:r>
            <w:r w:rsidR="00A96221">
              <w:t xml:space="preserve"> – </w:t>
            </w:r>
            <w:r>
              <w:t>July 2022</w:t>
            </w:r>
          </w:p>
        </w:tc>
      </w:tr>
      <w:tr w:rsidR="004C4444" w14:paraId="01D224CE" w14:textId="77777777" w:rsidTr="00F40DCD">
        <w:tc>
          <w:tcPr>
            <w:tcW w:w="3116" w:type="dxa"/>
          </w:tcPr>
          <w:p w14:paraId="7E18809C" w14:textId="5956FBD8" w:rsidR="004C4444" w:rsidRDefault="004C4444" w:rsidP="63A1C6FF">
            <w:pPr>
              <w:jc w:val="left"/>
            </w:pPr>
            <w:r>
              <w:t xml:space="preserve">Combine and rearrange existing material to </w:t>
            </w:r>
            <w:r w:rsidR="00572F61">
              <w:t xml:space="preserve">align </w:t>
            </w:r>
            <w:proofErr w:type="gramStart"/>
            <w:r w:rsidR="00572F61">
              <w:t xml:space="preserve">with </w:t>
            </w:r>
            <w:r>
              <w:t xml:space="preserve"> </w:t>
            </w:r>
            <w:r w:rsidR="00572F61">
              <w:t>learning</w:t>
            </w:r>
            <w:proofErr w:type="gramEnd"/>
            <w:r w:rsidR="00572F61">
              <w:t xml:space="preserve"> objectives/order</w:t>
            </w:r>
          </w:p>
        </w:tc>
        <w:tc>
          <w:tcPr>
            <w:tcW w:w="3117" w:type="dxa"/>
          </w:tcPr>
          <w:p w14:paraId="0D0AD5CA" w14:textId="3C4DC937" w:rsidR="004C4444" w:rsidRDefault="00572F61" w:rsidP="63A1C6FF">
            <w:pPr>
              <w:jc w:val="left"/>
            </w:pPr>
            <w:r>
              <w:t>Dyer</w:t>
            </w:r>
          </w:p>
        </w:tc>
        <w:tc>
          <w:tcPr>
            <w:tcW w:w="3117" w:type="dxa"/>
          </w:tcPr>
          <w:p w14:paraId="73B85642" w14:textId="503876B0" w:rsidR="004C4444" w:rsidRDefault="00BB609C" w:rsidP="63A1C6FF">
            <w:pPr>
              <w:jc w:val="left"/>
            </w:pPr>
            <w:r>
              <w:t>July</w:t>
            </w:r>
            <w:r w:rsidR="00A96221">
              <w:t xml:space="preserve"> – </w:t>
            </w:r>
            <w:r>
              <w:t>August 2022</w:t>
            </w:r>
          </w:p>
        </w:tc>
      </w:tr>
      <w:tr w:rsidR="00BB609C" w14:paraId="61FD33E5" w14:textId="77777777" w:rsidTr="00F40DCD">
        <w:tc>
          <w:tcPr>
            <w:tcW w:w="3116" w:type="dxa"/>
          </w:tcPr>
          <w:p w14:paraId="25D8595D" w14:textId="6CFEEE2F" w:rsidR="00BB609C" w:rsidRDefault="00BB609C" w:rsidP="63A1C6FF">
            <w:pPr>
              <w:jc w:val="left"/>
            </w:pPr>
            <w:r>
              <w:t>Editing of assembled materials</w:t>
            </w:r>
          </w:p>
        </w:tc>
        <w:tc>
          <w:tcPr>
            <w:tcW w:w="3117" w:type="dxa"/>
          </w:tcPr>
          <w:p w14:paraId="77E90E96" w14:textId="3F3E52F2" w:rsidR="00BB609C" w:rsidRDefault="00BB609C" w:rsidP="63A1C6FF">
            <w:pPr>
              <w:jc w:val="left"/>
            </w:pPr>
            <w:r>
              <w:t>Meyers and Dyer</w:t>
            </w:r>
          </w:p>
        </w:tc>
        <w:tc>
          <w:tcPr>
            <w:tcW w:w="3117" w:type="dxa"/>
          </w:tcPr>
          <w:p w14:paraId="42E18D79" w14:textId="4D5AF9A3" w:rsidR="00BB609C" w:rsidRDefault="00D31C51" w:rsidP="63A1C6FF">
            <w:pPr>
              <w:jc w:val="left"/>
            </w:pPr>
            <w:r>
              <w:t>August – December 2022</w:t>
            </w:r>
          </w:p>
        </w:tc>
      </w:tr>
      <w:tr w:rsidR="00D31C51" w14:paraId="1CEBFC0D" w14:textId="77777777" w:rsidTr="00F40DCD">
        <w:tc>
          <w:tcPr>
            <w:tcW w:w="3116" w:type="dxa"/>
          </w:tcPr>
          <w:p w14:paraId="24C5515A" w14:textId="17FD5452" w:rsidR="00D31C51" w:rsidRDefault="00D31C51" w:rsidP="63A1C6FF">
            <w:pPr>
              <w:jc w:val="left"/>
            </w:pPr>
            <w:r>
              <w:t>Inclusion of additional figures and example problems</w:t>
            </w:r>
          </w:p>
        </w:tc>
        <w:tc>
          <w:tcPr>
            <w:tcW w:w="3117" w:type="dxa"/>
          </w:tcPr>
          <w:p w14:paraId="40CEA02B" w14:textId="64FF8F92" w:rsidR="00D31C51" w:rsidRDefault="00D31C51" w:rsidP="63A1C6FF">
            <w:pPr>
              <w:jc w:val="left"/>
            </w:pPr>
            <w:r>
              <w:t>Meyers and Dyer</w:t>
            </w:r>
          </w:p>
        </w:tc>
        <w:tc>
          <w:tcPr>
            <w:tcW w:w="3117" w:type="dxa"/>
          </w:tcPr>
          <w:p w14:paraId="51E36D7B" w14:textId="7EEE8EFF" w:rsidR="00D31C51" w:rsidRDefault="00D31C51" w:rsidP="63A1C6FF">
            <w:pPr>
              <w:jc w:val="left"/>
            </w:pPr>
            <w:r>
              <w:t xml:space="preserve">November </w:t>
            </w:r>
            <w:r w:rsidR="001B2913">
              <w:t>2022</w:t>
            </w:r>
            <w:r w:rsidR="00A96221">
              <w:t xml:space="preserve"> – </w:t>
            </w:r>
            <w:r>
              <w:t>February</w:t>
            </w:r>
            <w:r w:rsidR="001B2913">
              <w:t xml:space="preserve"> 2023</w:t>
            </w:r>
          </w:p>
        </w:tc>
      </w:tr>
      <w:tr w:rsidR="001B2913" w14:paraId="44F2AC63" w14:textId="77777777" w:rsidTr="00F40DCD">
        <w:tc>
          <w:tcPr>
            <w:tcW w:w="3116" w:type="dxa"/>
          </w:tcPr>
          <w:p w14:paraId="23FFAD3C" w14:textId="7683D5B9" w:rsidR="001B2913" w:rsidRDefault="007F7F30" w:rsidP="63A1C6FF">
            <w:pPr>
              <w:jc w:val="left"/>
            </w:pPr>
            <w:r>
              <w:t>Creation of example problem worksheets</w:t>
            </w:r>
          </w:p>
        </w:tc>
        <w:tc>
          <w:tcPr>
            <w:tcW w:w="3117" w:type="dxa"/>
          </w:tcPr>
          <w:p w14:paraId="22A5937E" w14:textId="3CC5160E" w:rsidR="001B2913" w:rsidRDefault="007F7F30" w:rsidP="63A1C6FF">
            <w:pPr>
              <w:jc w:val="left"/>
            </w:pPr>
            <w:r>
              <w:t>Meyers and Dyer</w:t>
            </w:r>
          </w:p>
        </w:tc>
        <w:tc>
          <w:tcPr>
            <w:tcW w:w="3117" w:type="dxa"/>
          </w:tcPr>
          <w:p w14:paraId="45180132" w14:textId="0D570256" w:rsidR="001B2913" w:rsidRDefault="007F7F30" w:rsidP="63A1C6FF">
            <w:pPr>
              <w:jc w:val="left"/>
            </w:pPr>
            <w:r>
              <w:t>February – March 2023</w:t>
            </w:r>
          </w:p>
        </w:tc>
      </w:tr>
      <w:tr w:rsidR="008813BE" w14:paraId="06AC01C0" w14:textId="77777777" w:rsidTr="00F40DCD">
        <w:tc>
          <w:tcPr>
            <w:tcW w:w="3116" w:type="dxa"/>
          </w:tcPr>
          <w:p w14:paraId="067F93CF" w14:textId="246FA3CF" w:rsidR="008813BE" w:rsidRDefault="000E38AC" w:rsidP="63A1C6FF">
            <w:pPr>
              <w:jc w:val="left"/>
            </w:pPr>
            <w:r>
              <w:t>Final draft review</w:t>
            </w:r>
          </w:p>
        </w:tc>
        <w:tc>
          <w:tcPr>
            <w:tcW w:w="3117" w:type="dxa"/>
          </w:tcPr>
          <w:p w14:paraId="67562F68" w14:textId="4EC8C788" w:rsidR="008813BE" w:rsidRDefault="000E38AC" w:rsidP="63A1C6FF">
            <w:pPr>
              <w:jc w:val="left"/>
            </w:pPr>
            <w:r>
              <w:t>Meyers and Dyer</w:t>
            </w:r>
          </w:p>
        </w:tc>
        <w:tc>
          <w:tcPr>
            <w:tcW w:w="3117" w:type="dxa"/>
          </w:tcPr>
          <w:p w14:paraId="7065A65C" w14:textId="4F1404FA" w:rsidR="008813BE" w:rsidRDefault="000E38AC" w:rsidP="63A1C6FF">
            <w:pPr>
              <w:jc w:val="left"/>
            </w:pPr>
            <w:r>
              <w:t>March 2023</w:t>
            </w:r>
          </w:p>
        </w:tc>
      </w:tr>
    </w:tbl>
    <w:p w14:paraId="5A8D07D8" w14:textId="6F72CFAB" w:rsidR="0044278A" w:rsidRPr="00F40DCD" w:rsidRDefault="0044278A" w:rsidP="63A1C6FF">
      <w:pPr>
        <w:jc w:val="left"/>
      </w:pPr>
    </w:p>
    <w:p w14:paraId="1E04448D" w14:textId="72DBC61A" w:rsidR="00566366" w:rsidRDefault="00F40DCD" w:rsidP="00F40DCD">
      <w:pPr>
        <w:pStyle w:val="Heading1"/>
        <w:rPr>
          <w:i/>
        </w:rPr>
      </w:pPr>
      <w:r>
        <w:t xml:space="preserve">Submit final report summarizing findings of impact for all </w:t>
      </w:r>
      <w:proofErr w:type="spellStart"/>
      <w:r>
        <w:t>sections</w:t>
      </w:r>
      <w:r w:rsidR="000D3A53">
        <w:t>Budget</w:t>
      </w:r>
      <w:proofErr w:type="spellEnd"/>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1B4A9243" w:rsidR="2F047F99" w:rsidRPr="0044278A" w:rsidRDefault="2F047F99" w:rsidP="0044278A">
      <w:pPr>
        <w:rPr>
          <w:rFonts w:eastAsiaTheme="minorEastAsia" w:cstheme="minorBidi"/>
          <w:szCs w:val="24"/>
        </w:rPr>
      </w:pPr>
      <w:r w:rsidRPr="0044278A">
        <w:t>$</w:t>
      </w:r>
      <w:r w:rsidR="00031F90">
        <w:t>4</w:t>
      </w:r>
      <w:r w:rsidRPr="0044278A">
        <w:t xml:space="preserve">,000 </w:t>
      </w:r>
      <w:r w:rsidR="00031F90">
        <w:t>($2,000 per team member)</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270A6E">
        <w:trPr>
          <w:trHeight w:val="755"/>
        </w:trPr>
        <w:tc>
          <w:tcPr>
            <w:tcW w:w="9350" w:type="dxa"/>
          </w:tcPr>
          <w:p w14:paraId="10F05D4E" w14:textId="13804B13" w:rsidR="00572CB5" w:rsidRPr="003A2B2B" w:rsidRDefault="0044278A" w:rsidP="00FF34E9">
            <w:pPr>
              <w:jc w:val="left"/>
              <w:rPr>
                <w:i/>
              </w:rPr>
            </w:pPr>
            <w:r>
              <w:rPr>
                <w:i/>
              </w:rPr>
              <w:t>Cass Parker, Chair of the Department of Chemistry and Physics, Clayton State University</w:t>
            </w:r>
          </w:p>
        </w:tc>
      </w:tr>
    </w:tbl>
    <w:p w14:paraId="38637EFB" w14:textId="77777777" w:rsidR="00572CB5" w:rsidRDefault="00572CB5" w:rsidP="00572CB5">
      <w:pPr>
        <w:jc w:val="left"/>
        <w:rPr>
          <w:i/>
        </w:rPr>
      </w:pPr>
    </w:p>
    <w:p w14:paraId="3CC9C623" w14:textId="77777777" w:rsidR="00544230" w:rsidRDefault="00544230" w:rsidP="00D12473">
      <w:pPr>
        <w:pStyle w:val="Heading1"/>
      </w:pPr>
      <w:r w:rsidRPr="00B761EF">
        <w:t>Grants or Business Office Acknowledgment</w:t>
      </w:r>
      <w:r>
        <w:t xml:space="preserve">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270A6E">
        <w:trPr>
          <w:trHeight w:val="1043"/>
        </w:trPr>
        <w:tc>
          <w:tcPr>
            <w:tcW w:w="9350" w:type="dxa"/>
          </w:tcPr>
          <w:p w14:paraId="55775078" w14:textId="77777777" w:rsidR="00BD41F8" w:rsidRDefault="000B17A4" w:rsidP="00FF34E9">
            <w:pPr>
              <w:rPr>
                <w:i/>
                <w:iCs/>
              </w:rPr>
            </w:pPr>
            <w:r>
              <w:rPr>
                <w:i/>
                <w:iCs/>
              </w:rPr>
              <w:t>Dr. Melody Carter</w:t>
            </w:r>
            <w:r w:rsidR="00BD41F8">
              <w:rPr>
                <w:i/>
                <w:iCs/>
              </w:rPr>
              <w:t xml:space="preserve">, </w:t>
            </w:r>
          </w:p>
          <w:p w14:paraId="6DDD9F48" w14:textId="3FE4AAC9" w:rsidR="00BD41F8" w:rsidRPr="003A2B2B" w:rsidRDefault="00BD41F8" w:rsidP="00FF34E9">
            <w:pPr>
              <w:rPr>
                <w:i/>
                <w:iCs/>
              </w:rPr>
            </w:pPr>
            <w:r w:rsidRPr="00BD41F8">
              <w:rPr>
                <w:i/>
                <w:iCs/>
              </w:rPr>
              <w:t>Chief Sponsored Research and Programs Officer/Special Assistant to the President</w:t>
            </w:r>
          </w:p>
        </w:tc>
      </w:tr>
    </w:tbl>
    <w:p w14:paraId="23E571C9" w14:textId="77777777" w:rsidR="00A52F86" w:rsidRPr="00A52F86" w:rsidRDefault="00A52F86" w:rsidP="0064266E"/>
    <w:sectPr w:rsidR="00A52F86" w:rsidRPr="00A52F86" w:rsidSect="00FD120E">
      <w:headerReference w:type="default" r:id="rId18"/>
      <w:head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9F26" w14:textId="77777777" w:rsidR="00EE45DB" w:rsidRDefault="00EE45DB" w:rsidP="00FD120E">
      <w:pPr>
        <w:spacing w:after="0"/>
      </w:pPr>
      <w:r>
        <w:separator/>
      </w:r>
    </w:p>
  </w:endnote>
  <w:endnote w:type="continuationSeparator" w:id="0">
    <w:p w14:paraId="30EDB23B" w14:textId="77777777" w:rsidR="00EE45DB" w:rsidRDefault="00EE45DB" w:rsidP="00FD120E">
      <w:pPr>
        <w:spacing w:after="0"/>
      </w:pPr>
      <w:r>
        <w:continuationSeparator/>
      </w:r>
    </w:p>
  </w:endnote>
  <w:endnote w:type="continuationNotice" w:id="1">
    <w:p w14:paraId="5B330D2D" w14:textId="77777777" w:rsidR="00EE45DB" w:rsidRDefault="00EE4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36CA" w14:textId="77777777" w:rsidR="00EE45DB" w:rsidRDefault="00EE45DB" w:rsidP="00FD120E">
      <w:pPr>
        <w:spacing w:after="0"/>
      </w:pPr>
      <w:r>
        <w:separator/>
      </w:r>
    </w:p>
  </w:footnote>
  <w:footnote w:type="continuationSeparator" w:id="0">
    <w:p w14:paraId="064FF7E0" w14:textId="77777777" w:rsidR="00EE45DB" w:rsidRDefault="00EE45DB" w:rsidP="00FD120E">
      <w:pPr>
        <w:spacing w:after="0"/>
      </w:pPr>
      <w:r>
        <w:continuationSeparator/>
      </w:r>
    </w:p>
  </w:footnote>
  <w:footnote w:type="continuationNotice" w:id="1">
    <w:p w14:paraId="223AA8B8" w14:textId="77777777" w:rsidR="00EE45DB" w:rsidRDefault="00EE45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CDD"/>
    <w:multiLevelType w:val="hybridMultilevel"/>
    <w:tmpl w:val="48D0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ECF779D"/>
    <w:multiLevelType w:val="hybridMultilevel"/>
    <w:tmpl w:val="3120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4"/>
  </w:num>
  <w:num w:numId="5">
    <w:abstractNumId w:val="3"/>
  </w:num>
  <w:num w:numId="6">
    <w:abstractNumId w:val="7"/>
  </w:num>
  <w:num w:numId="7">
    <w:abstractNumId w:val="13"/>
  </w:num>
  <w:num w:numId="8">
    <w:abstractNumId w:val="10"/>
  </w:num>
  <w:num w:numId="9">
    <w:abstractNumId w:val="2"/>
  </w:num>
  <w:num w:numId="10">
    <w:abstractNumId w:val="5"/>
  </w:num>
  <w:num w:numId="11">
    <w:abstractNumId w:val="12"/>
  </w:num>
  <w:num w:numId="12">
    <w:abstractNumId w:val="6"/>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1F90"/>
    <w:rsid w:val="000338D2"/>
    <w:rsid w:val="0005153C"/>
    <w:rsid w:val="00066435"/>
    <w:rsid w:val="00075BB9"/>
    <w:rsid w:val="000804AD"/>
    <w:rsid w:val="000B17A4"/>
    <w:rsid w:val="000C1BF5"/>
    <w:rsid w:val="000D2AB0"/>
    <w:rsid w:val="000D3A53"/>
    <w:rsid w:val="000D4DE9"/>
    <w:rsid w:val="000D6D96"/>
    <w:rsid w:val="000E04A7"/>
    <w:rsid w:val="000E15D6"/>
    <w:rsid w:val="000E38AC"/>
    <w:rsid w:val="000F7B14"/>
    <w:rsid w:val="00112807"/>
    <w:rsid w:val="00114866"/>
    <w:rsid w:val="00114F13"/>
    <w:rsid w:val="00125938"/>
    <w:rsid w:val="0013171A"/>
    <w:rsid w:val="001337A4"/>
    <w:rsid w:val="0014773E"/>
    <w:rsid w:val="00151E0E"/>
    <w:rsid w:val="00157580"/>
    <w:rsid w:val="00185A5B"/>
    <w:rsid w:val="00186AFF"/>
    <w:rsid w:val="001919E6"/>
    <w:rsid w:val="001A695F"/>
    <w:rsid w:val="001B2913"/>
    <w:rsid w:val="001B46E3"/>
    <w:rsid w:val="001D0FE5"/>
    <w:rsid w:val="001D4CF2"/>
    <w:rsid w:val="001D63D5"/>
    <w:rsid w:val="001F54B4"/>
    <w:rsid w:val="001F574C"/>
    <w:rsid w:val="0022042C"/>
    <w:rsid w:val="0023728D"/>
    <w:rsid w:val="00251EFC"/>
    <w:rsid w:val="0025595C"/>
    <w:rsid w:val="0026065D"/>
    <w:rsid w:val="00270A6E"/>
    <w:rsid w:val="002733A6"/>
    <w:rsid w:val="00291B1A"/>
    <w:rsid w:val="002A3E3E"/>
    <w:rsid w:val="002A679E"/>
    <w:rsid w:val="002C52DB"/>
    <w:rsid w:val="002C7439"/>
    <w:rsid w:val="002D5497"/>
    <w:rsid w:val="002E66B9"/>
    <w:rsid w:val="003303B4"/>
    <w:rsid w:val="00352ADC"/>
    <w:rsid w:val="00356F78"/>
    <w:rsid w:val="00364879"/>
    <w:rsid w:val="00365AB4"/>
    <w:rsid w:val="003867FC"/>
    <w:rsid w:val="00387037"/>
    <w:rsid w:val="003A1AC7"/>
    <w:rsid w:val="003B4B4A"/>
    <w:rsid w:val="003C350B"/>
    <w:rsid w:val="003C5986"/>
    <w:rsid w:val="003E4495"/>
    <w:rsid w:val="00413F44"/>
    <w:rsid w:val="004349FD"/>
    <w:rsid w:val="00441675"/>
    <w:rsid w:val="00442211"/>
    <w:rsid w:val="0044278A"/>
    <w:rsid w:val="00442C0D"/>
    <w:rsid w:val="00446A77"/>
    <w:rsid w:val="00463997"/>
    <w:rsid w:val="004730A4"/>
    <w:rsid w:val="004740DA"/>
    <w:rsid w:val="004866FB"/>
    <w:rsid w:val="00495FF1"/>
    <w:rsid w:val="004C04A8"/>
    <w:rsid w:val="004C4444"/>
    <w:rsid w:val="004C6D54"/>
    <w:rsid w:val="004D42FE"/>
    <w:rsid w:val="00502BE1"/>
    <w:rsid w:val="00524BE0"/>
    <w:rsid w:val="00544230"/>
    <w:rsid w:val="0055284A"/>
    <w:rsid w:val="00554FA9"/>
    <w:rsid w:val="00566366"/>
    <w:rsid w:val="00572CB5"/>
    <w:rsid w:val="00572F61"/>
    <w:rsid w:val="005C054D"/>
    <w:rsid w:val="005C0C27"/>
    <w:rsid w:val="005C0D8E"/>
    <w:rsid w:val="005C30D8"/>
    <w:rsid w:val="005D73BD"/>
    <w:rsid w:val="005D772F"/>
    <w:rsid w:val="005F4AAC"/>
    <w:rsid w:val="005F5F08"/>
    <w:rsid w:val="0062380D"/>
    <w:rsid w:val="006244E0"/>
    <w:rsid w:val="0063108D"/>
    <w:rsid w:val="006327AD"/>
    <w:rsid w:val="00636C78"/>
    <w:rsid w:val="00641EC2"/>
    <w:rsid w:val="0064266E"/>
    <w:rsid w:val="006534C5"/>
    <w:rsid w:val="00676337"/>
    <w:rsid w:val="006B26B4"/>
    <w:rsid w:val="006D1F3E"/>
    <w:rsid w:val="006F36B7"/>
    <w:rsid w:val="006F4255"/>
    <w:rsid w:val="006F4EE5"/>
    <w:rsid w:val="007055EC"/>
    <w:rsid w:val="00712828"/>
    <w:rsid w:val="00725343"/>
    <w:rsid w:val="00735D8F"/>
    <w:rsid w:val="00767F01"/>
    <w:rsid w:val="007843DB"/>
    <w:rsid w:val="007963BA"/>
    <w:rsid w:val="00797321"/>
    <w:rsid w:val="007B1666"/>
    <w:rsid w:val="007E7A57"/>
    <w:rsid w:val="007F6B0C"/>
    <w:rsid w:val="007F7F30"/>
    <w:rsid w:val="00817A10"/>
    <w:rsid w:val="0082497C"/>
    <w:rsid w:val="0083767E"/>
    <w:rsid w:val="008414ED"/>
    <w:rsid w:val="008479C9"/>
    <w:rsid w:val="008813BE"/>
    <w:rsid w:val="00886A9F"/>
    <w:rsid w:val="00897875"/>
    <w:rsid w:val="008C360C"/>
    <w:rsid w:val="008D3BC0"/>
    <w:rsid w:val="008E6FC1"/>
    <w:rsid w:val="0090571E"/>
    <w:rsid w:val="00911BD0"/>
    <w:rsid w:val="00914CE4"/>
    <w:rsid w:val="00943C6F"/>
    <w:rsid w:val="009531D8"/>
    <w:rsid w:val="0095528A"/>
    <w:rsid w:val="0097374E"/>
    <w:rsid w:val="009B4812"/>
    <w:rsid w:val="009B70ED"/>
    <w:rsid w:val="009E5664"/>
    <w:rsid w:val="009E5DB1"/>
    <w:rsid w:val="00A11F41"/>
    <w:rsid w:val="00A25987"/>
    <w:rsid w:val="00A2666F"/>
    <w:rsid w:val="00A33572"/>
    <w:rsid w:val="00A52F86"/>
    <w:rsid w:val="00A631C2"/>
    <w:rsid w:val="00A96221"/>
    <w:rsid w:val="00AA3F5C"/>
    <w:rsid w:val="00AB1BC4"/>
    <w:rsid w:val="00AF3D7E"/>
    <w:rsid w:val="00B0179A"/>
    <w:rsid w:val="00B16612"/>
    <w:rsid w:val="00B46745"/>
    <w:rsid w:val="00B47865"/>
    <w:rsid w:val="00B52ED7"/>
    <w:rsid w:val="00B61D64"/>
    <w:rsid w:val="00B72091"/>
    <w:rsid w:val="00B7371D"/>
    <w:rsid w:val="00B761EF"/>
    <w:rsid w:val="00B8025D"/>
    <w:rsid w:val="00B93679"/>
    <w:rsid w:val="00B95AEA"/>
    <w:rsid w:val="00BA03E8"/>
    <w:rsid w:val="00BB609C"/>
    <w:rsid w:val="00BD41F8"/>
    <w:rsid w:val="00BD427F"/>
    <w:rsid w:val="00BE0B98"/>
    <w:rsid w:val="00BF28D6"/>
    <w:rsid w:val="00BF6072"/>
    <w:rsid w:val="00C15216"/>
    <w:rsid w:val="00C17D6E"/>
    <w:rsid w:val="00C2004F"/>
    <w:rsid w:val="00C3564F"/>
    <w:rsid w:val="00C4485A"/>
    <w:rsid w:val="00C46808"/>
    <w:rsid w:val="00C54090"/>
    <w:rsid w:val="00C56A1A"/>
    <w:rsid w:val="00C613A6"/>
    <w:rsid w:val="00C66323"/>
    <w:rsid w:val="00C71960"/>
    <w:rsid w:val="00C93276"/>
    <w:rsid w:val="00C96436"/>
    <w:rsid w:val="00CA14A2"/>
    <w:rsid w:val="00CA1B7C"/>
    <w:rsid w:val="00CB218A"/>
    <w:rsid w:val="00CB7270"/>
    <w:rsid w:val="00CC073F"/>
    <w:rsid w:val="00CD04C2"/>
    <w:rsid w:val="00CD649A"/>
    <w:rsid w:val="00CF2D7C"/>
    <w:rsid w:val="00D10126"/>
    <w:rsid w:val="00D14429"/>
    <w:rsid w:val="00D222A7"/>
    <w:rsid w:val="00D23FE0"/>
    <w:rsid w:val="00D31C51"/>
    <w:rsid w:val="00D34F5D"/>
    <w:rsid w:val="00D615BC"/>
    <w:rsid w:val="00DC0F66"/>
    <w:rsid w:val="00E02A97"/>
    <w:rsid w:val="00E02E2A"/>
    <w:rsid w:val="00E2273D"/>
    <w:rsid w:val="00E5261E"/>
    <w:rsid w:val="00E6109D"/>
    <w:rsid w:val="00E72243"/>
    <w:rsid w:val="00E81E06"/>
    <w:rsid w:val="00E83655"/>
    <w:rsid w:val="00EA1089"/>
    <w:rsid w:val="00ED46D7"/>
    <w:rsid w:val="00EE1D15"/>
    <w:rsid w:val="00EE40D8"/>
    <w:rsid w:val="00EE45DB"/>
    <w:rsid w:val="00EE5D04"/>
    <w:rsid w:val="00F03848"/>
    <w:rsid w:val="00F07800"/>
    <w:rsid w:val="00F235DF"/>
    <w:rsid w:val="00F34CBE"/>
    <w:rsid w:val="00F36449"/>
    <w:rsid w:val="00F40DCD"/>
    <w:rsid w:val="00F5134B"/>
    <w:rsid w:val="00F56A94"/>
    <w:rsid w:val="00F719AE"/>
    <w:rsid w:val="00F83D54"/>
    <w:rsid w:val="00FB1229"/>
    <w:rsid w:val="00FB233B"/>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Meyers@clayton.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hnMeyers@clayton.edu" TargetMode="External"/><Relationship Id="rId17" Type="http://schemas.openxmlformats.org/officeDocument/2006/relationships/hyperlink" Target="https://chem.libretexts.org/@go/page/15919" TargetMode="External"/><Relationship Id="rId2" Type="http://schemas.openxmlformats.org/officeDocument/2006/relationships/customXml" Target="../customXml/item2.xml"/><Relationship Id="rId16" Type="http://schemas.openxmlformats.org/officeDocument/2006/relationships/hyperlink" Target="https://chem.libretexts.org/@go/page/1556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hyperlink" Target="mailto:AubreyDyer@clayton.ed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Meyers@clay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12296</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John Meyers</cp:lastModifiedBy>
  <cp:revision>7</cp:revision>
  <dcterms:created xsi:type="dcterms:W3CDTF">2022-02-09T21:33:00Z</dcterms:created>
  <dcterms:modified xsi:type="dcterms:W3CDTF">2022-02-13T20:37:00Z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