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6C2A" w14:textId="4FEC74CF"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w:t>
      </w:r>
      <w:proofErr w:type="gramStart"/>
      <w:r w:rsidR="003C350B" w:rsidRPr="49FCB884">
        <w:rPr>
          <w:sz w:val="36"/>
          <w:szCs w:val="36"/>
        </w:rPr>
        <w:t>Round</w:t>
      </w:r>
      <w:proofErr w:type="gramEnd"/>
      <w:r w:rsidR="003C350B" w:rsidRPr="49FCB884">
        <w:rPr>
          <w:sz w:val="36"/>
          <w:szCs w:val="36"/>
        </w:rPr>
        <w:t xml:space="preserve"> </w:t>
      </w:r>
      <w:r w:rsidR="000C0E47">
        <w:rPr>
          <w:sz w:val="36"/>
          <w:szCs w:val="36"/>
        </w:rPr>
        <w:t>20</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2DC72C8C" w:rsidR="003C350B" w:rsidRPr="00FD120E" w:rsidRDefault="003C350B" w:rsidP="003C350B">
      <w:pPr>
        <w:pStyle w:val="Title"/>
        <w:jc w:val="center"/>
        <w:rPr>
          <w:sz w:val="36"/>
        </w:rPr>
      </w:pPr>
      <w:r w:rsidRPr="00FD120E">
        <w:rPr>
          <w:sz w:val="36"/>
        </w:rPr>
        <w:t>(</w:t>
      </w:r>
      <w:r w:rsidR="000C0E47">
        <w:rPr>
          <w:sz w:val="36"/>
        </w:rPr>
        <w:t xml:space="preserve">Fall </w:t>
      </w:r>
      <w:r w:rsidR="005C30D8">
        <w:rPr>
          <w:sz w:val="36"/>
        </w:rPr>
        <w:t>2021</w:t>
      </w:r>
      <w:r w:rsidR="0074065D">
        <w:rPr>
          <w:sz w:val="36"/>
        </w:rPr>
        <w:t>-</w:t>
      </w:r>
      <w:r w:rsidR="000C0E47">
        <w:rPr>
          <w:sz w:val="36"/>
        </w:rPr>
        <w:t>Fall</w:t>
      </w:r>
      <w:r w:rsidR="0074065D">
        <w:rPr>
          <w:sz w:val="36"/>
        </w:rPr>
        <w:t xml:space="preserve">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46F7D648" w14:textId="7230AB1F" w:rsidR="00725343" w:rsidRDefault="00F56A94" w:rsidP="00BD5A83">
      <w:pPr>
        <w:pStyle w:val="Heading1"/>
        <w:jc w:val="left"/>
      </w:pPr>
      <w:r>
        <w:t>Applicant</w:t>
      </w:r>
      <w:r w:rsidR="00044629">
        <w:t xml:space="preserve"> and Team</w:t>
      </w:r>
      <w:r w:rsidR="003C350B">
        <w:t xml:space="preserve"> Information</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66F85140" w:rsidR="00725343" w:rsidRDefault="00BD5A83" w:rsidP="00725343">
            <w:pPr>
              <w:jc w:val="left"/>
              <w:cnfStyle w:val="000000100000" w:firstRow="0" w:lastRow="0" w:firstColumn="0" w:lastColumn="0" w:oddVBand="0" w:evenVBand="0" w:oddHBand="1" w:evenHBand="0" w:firstRowFirstColumn="0" w:firstRowLastColumn="0" w:lastRowFirstColumn="0" w:lastRowLastColumn="0"/>
            </w:pPr>
            <w:r>
              <w:t>Dalton State College</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68E56AC6" w:rsidR="00725343" w:rsidRDefault="00BD5A83" w:rsidP="00725343">
            <w:pPr>
              <w:jc w:val="left"/>
              <w:cnfStyle w:val="000000000000" w:firstRow="0" w:lastRow="0" w:firstColumn="0" w:lastColumn="0" w:oddVBand="0" w:evenVBand="0" w:oddHBand="0" w:evenHBand="0" w:firstRowFirstColumn="0" w:firstRowLastColumn="0" w:lastRowFirstColumn="0" w:lastRowLastColumn="0"/>
            </w:pPr>
            <w:r>
              <w:t>Christopher Wozny</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1B6E5341" w:rsidR="00725343" w:rsidRDefault="00BD5A83" w:rsidP="00725343">
            <w:pPr>
              <w:jc w:val="left"/>
              <w:cnfStyle w:val="000000100000" w:firstRow="0" w:lastRow="0" w:firstColumn="0" w:lastColumn="0" w:oddVBand="0" w:evenVBand="0" w:oddHBand="1" w:evenHBand="0" w:firstRowFirstColumn="0" w:firstRowLastColumn="0" w:lastRowFirstColumn="0" w:lastRowLastColumn="0"/>
            </w:pPr>
            <w:r>
              <w:t>cwozny@daltonstate.edu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54004FA2" w:rsidR="00725343" w:rsidRDefault="00BD5A83" w:rsidP="00725343">
            <w:pPr>
              <w:jc w:val="left"/>
              <w:cnfStyle w:val="000000000000" w:firstRow="0" w:lastRow="0" w:firstColumn="0" w:lastColumn="0" w:oddVBand="0" w:evenVBand="0" w:oddHBand="0" w:evenHBand="0" w:firstRowFirstColumn="0" w:firstRowLastColumn="0" w:lastRowFirstColumn="0" w:lastRowLastColumn="0"/>
            </w:pPr>
            <w:r>
              <w:t>Associate Professor of Chemistry and Physics</w:t>
            </w: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2A3A1CE7" w:rsidR="00725343" w:rsidRDefault="00BD5A83" w:rsidP="00725343">
            <w:pPr>
              <w:jc w:val="left"/>
              <w:cnfStyle w:val="000000100000" w:firstRow="0" w:lastRow="0" w:firstColumn="0" w:lastColumn="0" w:oddVBand="0" w:evenVBand="0" w:oddHBand="1" w:evenHBand="0" w:firstRowFirstColumn="0" w:firstRowLastColumn="0" w:lastRowFirstColumn="0" w:lastRowLastColumn="0"/>
            </w:pPr>
            <w:r>
              <w:t>Christopher Wozny</w:t>
            </w:r>
          </w:p>
        </w:tc>
        <w:tc>
          <w:tcPr>
            <w:tcW w:w="5220" w:type="dxa"/>
          </w:tcPr>
          <w:p w14:paraId="672314AC" w14:textId="48970ED1" w:rsidR="00725343" w:rsidRDefault="00BD5A83" w:rsidP="00725343">
            <w:pPr>
              <w:jc w:val="left"/>
              <w:cnfStyle w:val="000000100000" w:firstRow="0" w:lastRow="0" w:firstColumn="0" w:lastColumn="0" w:oddVBand="0" w:evenVBand="0" w:oddHBand="1" w:evenHBand="0" w:firstRowFirstColumn="0" w:firstRowLastColumn="0" w:lastRowFirstColumn="0" w:lastRowLastColumn="0"/>
            </w:pPr>
            <w:r>
              <w:t>cwozny@daltonstate.edu</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76C0D8A1" w:rsidR="00725343" w:rsidRDefault="00BD5A83" w:rsidP="00725343">
            <w:pPr>
              <w:jc w:val="left"/>
              <w:cnfStyle w:val="000000000000" w:firstRow="0" w:lastRow="0" w:firstColumn="0" w:lastColumn="0" w:oddVBand="0" w:evenVBand="0" w:oddHBand="0" w:evenHBand="0" w:firstRowFirstColumn="0" w:firstRowLastColumn="0" w:lastRowFirstColumn="0" w:lastRowLastColumn="0"/>
            </w:pPr>
            <w:r>
              <w:t xml:space="preserve">Rebecca </w:t>
            </w:r>
            <w:proofErr w:type="spellStart"/>
            <w:r>
              <w:t>Brosky</w:t>
            </w:r>
            <w:proofErr w:type="spellEnd"/>
          </w:p>
        </w:tc>
        <w:tc>
          <w:tcPr>
            <w:tcW w:w="5220" w:type="dxa"/>
          </w:tcPr>
          <w:p w14:paraId="201A2C1F" w14:textId="20C0FD7F" w:rsidR="00725343" w:rsidRDefault="0008482A" w:rsidP="00725343">
            <w:pPr>
              <w:jc w:val="left"/>
              <w:cnfStyle w:val="000000000000" w:firstRow="0" w:lastRow="0" w:firstColumn="0" w:lastColumn="0" w:oddVBand="0" w:evenVBand="0" w:oddHBand="0" w:evenHBand="0" w:firstRowFirstColumn="0" w:firstRowLastColumn="0" w:lastRowFirstColumn="0" w:lastRowLastColumn="0"/>
            </w:pPr>
            <w:hyperlink r:id="rId11" w:history="1">
              <w:r w:rsidR="00BD5A83" w:rsidRPr="00374D72">
                <w:rPr>
                  <w:rStyle w:val="Hyperlink"/>
                </w:rPr>
                <w:t>rbrosky@daltonstate.edu</w:t>
              </w:r>
            </w:hyperlink>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AD50CD5" w:rsidR="00725343" w:rsidRDefault="00BD5A83" w:rsidP="00725343">
            <w:pPr>
              <w:jc w:val="left"/>
              <w:cnfStyle w:val="000000100000" w:firstRow="0" w:lastRow="0" w:firstColumn="0" w:lastColumn="0" w:oddVBand="0" w:evenVBand="0" w:oddHBand="1" w:evenHBand="0" w:firstRowFirstColumn="0" w:firstRowLastColumn="0" w:lastRowFirstColumn="0" w:lastRowLastColumn="0"/>
            </w:pPr>
            <w:r>
              <w:t>Eric Crisp</w:t>
            </w:r>
          </w:p>
        </w:tc>
        <w:tc>
          <w:tcPr>
            <w:tcW w:w="5220" w:type="dxa"/>
          </w:tcPr>
          <w:p w14:paraId="6AE73F29" w14:textId="7D926B77" w:rsidR="00725343" w:rsidRDefault="0008482A" w:rsidP="00725343">
            <w:pPr>
              <w:jc w:val="left"/>
              <w:cnfStyle w:val="000000100000" w:firstRow="0" w:lastRow="0" w:firstColumn="0" w:lastColumn="0" w:oddVBand="0" w:evenVBand="0" w:oddHBand="1" w:evenHBand="0" w:firstRowFirstColumn="0" w:firstRowLastColumn="0" w:lastRowFirstColumn="0" w:lastRowLastColumn="0"/>
            </w:pPr>
            <w:hyperlink r:id="rId12" w:history="1">
              <w:r w:rsidR="00BD5A83" w:rsidRPr="00374D72">
                <w:rPr>
                  <w:rStyle w:val="Hyperlink"/>
                </w:rPr>
                <w:t>rcrisp@daltonstate.edu</w:t>
              </w:r>
            </w:hyperlink>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0D38A75E" w:rsidR="00725343" w:rsidRDefault="00BD5A83" w:rsidP="00725343">
            <w:pPr>
              <w:jc w:val="left"/>
              <w:cnfStyle w:val="000000000000" w:firstRow="0" w:lastRow="0" w:firstColumn="0" w:lastColumn="0" w:oddVBand="0" w:evenVBand="0" w:oddHBand="0" w:evenHBand="0" w:firstRowFirstColumn="0" w:firstRowLastColumn="0" w:lastRowFirstColumn="0" w:lastRowLastColumn="0"/>
            </w:pPr>
            <w:r>
              <w:t>Amanda Smith</w:t>
            </w:r>
          </w:p>
        </w:tc>
        <w:tc>
          <w:tcPr>
            <w:tcW w:w="5220" w:type="dxa"/>
          </w:tcPr>
          <w:p w14:paraId="4C1B1044" w14:textId="5D7D07DD" w:rsidR="00725343" w:rsidRDefault="0008482A" w:rsidP="00725343">
            <w:pPr>
              <w:jc w:val="left"/>
              <w:cnfStyle w:val="000000000000" w:firstRow="0" w:lastRow="0" w:firstColumn="0" w:lastColumn="0" w:oddVBand="0" w:evenVBand="0" w:oddHBand="0" w:evenHBand="0" w:firstRowFirstColumn="0" w:firstRowLastColumn="0" w:lastRowFirstColumn="0" w:lastRowLastColumn="0"/>
            </w:pPr>
            <w:hyperlink r:id="rId13" w:history="1">
              <w:r w:rsidR="00BD5A83" w:rsidRPr="00374D72">
                <w:rPr>
                  <w:rStyle w:val="Hyperlink"/>
                </w:rPr>
                <w:t>asmith@daltonstate.edu</w:t>
              </w:r>
            </w:hyperlink>
          </w:p>
        </w:tc>
      </w:tr>
    </w:tbl>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190DE0">
            <w:pPr>
              <w:jc w:val="center"/>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1EDE5A4E" w14:textId="08949770" w:rsidR="00465D2C" w:rsidRPr="00BD5A83" w:rsidRDefault="0063108D" w:rsidP="0063108D">
            <w:pPr>
              <w:jc w:val="left"/>
              <w:rPr>
                <w:b w:val="0"/>
                <w:bCs w:val="0"/>
              </w:rPr>
            </w:pPr>
            <w:r>
              <w:t>Priority Category / Categories</w:t>
            </w:r>
          </w:p>
        </w:tc>
        <w:tc>
          <w:tcPr>
            <w:tcW w:w="5310" w:type="dxa"/>
          </w:tcPr>
          <w:p w14:paraId="0F79C87C" w14:textId="6D100DD6" w:rsidR="001D4CF2" w:rsidRDefault="001D4CF2" w:rsidP="00BD5A83">
            <w:pPr>
              <w:pStyle w:val="ListParagraph"/>
              <w:jc w:val="left"/>
              <w:cnfStyle w:val="000000100000" w:firstRow="0" w:lastRow="0" w:firstColumn="0" w:lastColumn="0" w:oddVBand="0" w:evenVBand="0" w:oddHBand="1" w:evenHBand="0" w:firstRowFirstColumn="0" w:firstRowLastColumn="0" w:lastRowFirstColumn="0" w:lastRowLastColumn="0"/>
              <w:rPr>
                <w:i/>
              </w:rPr>
            </w:pPr>
            <w:r>
              <w:rPr>
                <w:i/>
              </w:rPr>
              <w:t>Departmental Scaling Projects</w:t>
            </w:r>
          </w:p>
          <w:p w14:paraId="533B2A7E" w14:textId="088D33EB" w:rsidR="004C7EF2" w:rsidRPr="0055284A" w:rsidRDefault="004C7EF2"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Please note: Departmental Scaling </w:t>
            </w:r>
            <w:r w:rsidR="00D35EAF">
              <w:rPr>
                <w:i/>
              </w:rPr>
              <w:t>P</w:t>
            </w:r>
            <w:r>
              <w:rPr>
                <w:i/>
              </w:rPr>
              <w:t>rojects</w:t>
            </w:r>
            <w:r w:rsidR="00D35EAF">
              <w:rPr>
                <w:i/>
              </w:rPr>
              <w:t xml:space="preserve"> applications</w:t>
            </w:r>
            <w:r>
              <w:rPr>
                <w:i/>
              </w:rPr>
              <w:t xml:space="preserve"> require </w:t>
            </w:r>
            <w:r w:rsidR="00D35EAF">
              <w:rPr>
                <w:i/>
              </w:rPr>
              <w:t xml:space="preserve">the department to commit to implement the resources for at least the Final Semester of the project.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086D6703" w14:textId="05868A81" w:rsidR="009C4B23" w:rsidRPr="00BD5A83" w:rsidRDefault="007F6B0C" w:rsidP="49FCB884">
            <w:pPr>
              <w:jc w:val="left"/>
              <w:rPr>
                <w:b w:val="0"/>
                <w:bCs w:val="0"/>
              </w:rPr>
            </w:pPr>
            <w:r>
              <w:t xml:space="preserve">Requested </w:t>
            </w:r>
            <w:r w:rsidR="088FA25C">
              <w:t xml:space="preserve">Total </w:t>
            </w:r>
            <w:r>
              <w:t>Amount of Funding</w:t>
            </w:r>
          </w:p>
        </w:tc>
        <w:tc>
          <w:tcPr>
            <w:tcW w:w="5310" w:type="dxa"/>
          </w:tcPr>
          <w:p w14:paraId="6815A0A0" w14:textId="286BA25E" w:rsidR="007F6B0C" w:rsidRPr="004C6D54" w:rsidRDefault="00BD5A83" w:rsidP="49FCB884">
            <w:pPr>
              <w:jc w:val="left"/>
              <w:cnfStyle w:val="000000000000" w:firstRow="0" w:lastRow="0" w:firstColumn="0" w:lastColumn="0" w:oddVBand="0" w:evenVBand="0" w:oddHBand="0" w:evenHBand="0" w:firstRowFirstColumn="0" w:firstRowLastColumn="0" w:lastRowFirstColumn="0" w:lastRowLastColumn="0"/>
              <w:rPr>
                <w:i/>
                <w:iCs/>
              </w:rPr>
            </w:pPr>
            <w:r>
              <w:rPr>
                <w:i/>
                <w:iCs/>
              </w:rPr>
              <w:t>$</w:t>
            </w:r>
            <w:r w:rsidR="00A05101">
              <w:rPr>
                <w:i/>
                <w:iCs/>
              </w:rPr>
              <w:t>8</w:t>
            </w:r>
            <w:r>
              <w:rPr>
                <w:i/>
                <w:iCs/>
              </w:rPr>
              <w:t>,000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328F0BB0" w:rsidR="0055284A" w:rsidRPr="00774B5E" w:rsidRDefault="004C7EF2" w:rsidP="004C6D54">
            <w:pPr>
              <w:jc w:val="left"/>
              <w:cnfStyle w:val="000000100000" w:firstRow="0" w:lastRow="0" w:firstColumn="0" w:lastColumn="0" w:oddVBand="0" w:evenVBand="0" w:oddHBand="1" w:evenHBand="0" w:firstRowFirstColumn="0" w:firstRowLastColumn="0" w:lastRowFirstColumn="0" w:lastRowLastColumn="0"/>
              <w:rPr>
                <w:i/>
              </w:rPr>
            </w:pPr>
            <w:r>
              <w:rPr>
                <w:i/>
              </w:rPr>
              <w:t xml:space="preserve">Fall 2022. </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2229D888" w14:textId="4309B5A3" w:rsidR="008414ED" w:rsidRPr="004B5D6A" w:rsidRDefault="008414ED" w:rsidP="0055284A">
            <w:pPr>
              <w:jc w:val="left"/>
              <w:rPr>
                <w:bCs w:val="0"/>
                <w:i/>
              </w:rPr>
            </w:pPr>
            <w:r w:rsidRPr="00185DB9">
              <w:rPr>
                <w:bCs w:val="0"/>
              </w:rPr>
              <w:lastRenderedPageBreak/>
              <w:t>Using OpenStax Textbook?</w:t>
            </w:r>
            <w:r w:rsidR="00AA3F5C" w:rsidRPr="00185DB9">
              <w:rPr>
                <w:bCs w:val="0"/>
                <w:i/>
              </w:rPr>
              <w:t xml:space="preserve"> </w:t>
            </w:r>
          </w:p>
        </w:tc>
        <w:tc>
          <w:tcPr>
            <w:tcW w:w="5310" w:type="dxa"/>
          </w:tcPr>
          <w:p w14:paraId="3A649C51" w14:textId="2CD1BA4D"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185DB9">
              <w:rPr>
                <w:i/>
              </w:rPr>
              <w:t>Yes</w:t>
            </w:r>
          </w:p>
        </w:tc>
      </w:tr>
    </w:tbl>
    <w:p w14:paraId="0CEF59D1" w14:textId="668A0CB3" w:rsidR="002C7439" w:rsidRDefault="002C7439" w:rsidP="002C7439">
      <w:pPr>
        <w:pStyle w:val="Heading1"/>
      </w:pPr>
      <w:r>
        <w:t>Impact Data</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2183F974" w:rsidR="00AD5740" w:rsidRDefault="004B5D6A" w:rsidP="009F1455">
            <w:pPr>
              <w:cnfStyle w:val="000000100000" w:firstRow="0" w:lastRow="0" w:firstColumn="0" w:lastColumn="0" w:oddVBand="0" w:evenVBand="0" w:oddHBand="1" w:evenHBand="0" w:firstRowFirstColumn="0" w:firstRowLastColumn="0" w:lastRowFirstColumn="0" w:lastRowLastColumn="0"/>
            </w:pPr>
            <w:r>
              <w:t>CHEM 1211k</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1DCBCA8D" w:rsidR="00AD5740" w:rsidRDefault="004B5D6A" w:rsidP="009F1455">
            <w:pPr>
              <w:cnfStyle w:val="000000000000" w:firstRow="0" w:lastRow="0" w:firstColumn="0" w:lastColumn="0" w:oddVBand="0" w:evenVBand="0" w:oddHBand="0" w:evenHBand="0" w:firstRowFirstColumn="0" w:firstRowLastColumn="0" w:lastRowFirstColumn="0" w:lastRowLastColumn="0"/>
            </w:pPr>
            <w:r>
              <w:t xml:space="preserve">Akdeniz, </w:t>
            </w:r>
            <w:proofErr w:type="spellStart"/>
            <w:r>
              <w:t>Brosky</w:t>
            </w:r>
            <w:proofErr w:type="spellEnd"/>
            <w:r>
              <w:t>, Crisp, Shim, Wozny</w:t>
            </w:r>
            <w:r w:rsidR="00B07373">
              <w:t>, Hagberg</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7778F949" w:rsidR="009F1455" w:rsidRDefault="004B5D6A" w:rsidP="009F1455">
            <w:pPr>
              <w:cnfStyle w:val="000000100000" w:firstRow="0" w:lastRow="0" w:firstColumn="0" w:lastColumn="0" w:oddVBand="0" w:evenVBand="0" w:oddHBand="1" w:evenHBand="0" w:firstRowFirstColumn="0" w:firstRowLastColumn="0" w:lastRowFirstColumn="0" w:lastRowLastColumn="0"/>
            </w:pPr>
            <w:r>
              <w:t>20</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770054B6" w:rsidR="009F1455" w:rsidRDefault="004B5D6A" w:rsidP="009F1455">
            <w:pPr>
              <w:cnfStyle w:val="000000000000" w:firstRow="0" w:lastRow="0" w:firstColumn="0" w:lastColumn="0" w:oddVBand="0" w:evenVBand="0" w:oddHBand="0" w:evenHBand="0" w:firstRowFirstColumn="0" w:firstRowLastColumn="0" w:lastRowFirstColumn="0" w:lastRowLastColumn="0"/>
            </w:pPr>
            <w:r>
              <w:t>1</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2E263820" w:rsidR="009F1455" w:rsidRDefault="00B07373" w:rsidP="009F1455">
            <w:pPr>
              <w:cnfStyle w:val="000000100000" w:firstRow="0" w:lastRow="0" w:firstColumn="0" w:lastColumn="0" w:oddVBand="0" w:evenVBand="0" w:oddHBand="1" w:evenHBand="0" w:firstRowFirstColumn="0" w:firstRowLastColumn="0" w:lastRowFirstColumn="0" w:lastRowLastColumn="0"/>
            </w:pPr>
            <w:r>
              <w:t>8</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0B43E03F" w:rsidR="009F1455" w:rsidRDefault="00B07373" w:rsidP="009F1455">
            <w:pPr>
              <w:cnfStyle w:val="000000000000" w:firstRow="0" w:lastRow="0" w:firstColumn="0" w:lastColumn="0" w:oddVBand="0" w:evenVBand="0" w:oddHBand="0" w:evenHBand="0" w:firstRowFirstColumn="0" w:firstRowLastColumn="0" w:lastRowFirstColumn="0" w:lastRowLastColumn="0"/>
            </w:pPr>
            <w:r>
              <w:t>5</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0F3BACDC" w14:textId="34DB101E" w:rsidR="009F1455" w:rsidRPr="00D947D1"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tc>
        <w:tc>
          <w:tcPr>
            <w:tcW w:w="3955" w:type="dxa"/>
          </w:tcPr>
          <w:p w14:paraId="7F632286" w14:textId="4FDB18F3" w:rsidR="009F1455" w:rsidRDefault="00B07373" w:rsidP="009F1455">
            <w:pPr>
              <w:cnfStyle w:val="000000100000" w:firstRow="0" w:lastRow="0" w:firstColumn="0" w:lastColumn="0" w:oddVBand="0" w:evenVBand="0" w:oddHBand="1" w:evenHBand="0" w:firstRowFirstColumn="0" w:firstRowLastColumn="0" w:lastRowFirstColumn="0" w:lastRowLastColumn="0"/>
            </w:pPr>
            <w:r>
              <w:t>14</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241C61F2" w14:textId="3C31E3AE" w:rsidR="009F1455" w:rsidRDefault="009F1455" w:rsidP="00D947D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tc>
        <w:tc>
          <w:tcPr>
            <w:tcW w:w="3955" w:type="dxa"/>
          </w:tcPr>
          <w:p w14:paraId="6FE65415" w14:textId="6B8912A9" w:rsidR="009F1455" w:rsidRDefault="00B07373" w:rsidP="009F1455">
            <w:pPr>
              <w:cnfStyle w:val="000000000000" w:firstRow="0" w:lastRow="0" w:firstColumn="0" w:lastColumn="0" w:oddVBand="0" w:evenVBand="0" w:oddHBand="0" w:evenHBand="0" w:firstRowFirstColumn="0" w:firstRowLastColumn="0" w:lastRowFirstColumn="0" w:lastRowLastColumn="0"/>
            </w:pPr>
            <w:r>
              <w:t>280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248D473E" w14:textId="75D2CC4C" w:rsidR="009F1455" w:rsidRPr="00D947D1"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tc>
        <w:tc>
          <w:tcPr>
            <w:tcW w:w="3955" w:type="dxa"/>
          </w:tcPr>
          <w:p w14:paraId="5AF2DF8E" w14:textId="1E89C955" w:rsidR="009F1455" w:rsidRDefault="00B07373" w:rsidP="009F1455">
            <w:pPr>
              <w:cnfStyle w:val="000000100000" w:firstRow="0" w:lastRow="0" w:firstColumn="0" w:lastColumn="0" w:oddVBand="0" w:evenVBand="0" w:oddHBand="1" w:evenHBand="0" w:firstRowFirstColumn="0" w:firstRowLastColumn="0" w:lastRowFirstColumn="0" w:lastRowLastColumn="0"/>
            </w:pPr>
            <w:r>
              <w:t>OpenStax Chemistry</w:t>
            </w:r>
            <w:r w:rsidR="00D947D1">
              <w:t>,</w:t>
            </w:r>
            <w:r>
              <w:t xml:space="preserve"> 2e</w:t>
            </w: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01EA0F76" w14:textId="6633C57F"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tc>
        <w:tc>
          <w:tcPr>
            <w:tcW w:w="3955" w:type="dxa"/>
          </w:tcPr>
          <w:p w14:paraId="0B5FCF21" w14:textId="233C9E40" w:rsidR="009F1455" w:rsidRDefault="00B07373" w:rsidP="009F1455">
            <w:pPr>
              <w:cnfStyle w:val="000000000000" w:firstRow="0" w:lastRow="0" w:firstColumn="0" w:lastColumn="0" w:oddVBand="0" w:evenVBand="0" w:oddHBand="0" w:evenHBand="0" w:firstRowFirstColumn="0" w:firstRowLastColumn="0" w:lastRowFirstColumn="0" w:lastRowLastColumn="0"/>
            </w:pPr>
            <w:r>
              <w:t>$ 0</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5A1905FC" w:rsidR="009F1455" w:rsidRDefault="00B07373" w:rsidP="009F1455">
            <w:pPr>
              <w:cnfStyle w:val="000000100000" w:firstRow="0" w:lastRow="0" w:firstColumn="0" w:lastColumn="0" w:oddVBand="0" w:evenVBand="0" w:oddHBand="1" w:evenHBand="0" w:firstRowFirstColumn="0" w:firstRowLastColumn="0" w:lastRowFirstColumn="0" w:lastRowLastColumn="0"/>
            </w:pPr>
            <w:r>
              <w:t>$ 0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4679D442" w14:textId="73DD49DB" w:rsidR="009F1455" w:rsidRPr="00B07373"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tc>
        <w:tc>
          <w:tcPr>
            <w:tcW w:w="3955" w:type="dxa"/>
          </w:tcPr>
          <w:p w14:paraId="4AD0C8DC" w14:textId="48EB9579" w:rsidR="009F1455" w:rsidRDefault="00B07373" w:rsidP="009F1455">
            <w:pPr>
              <w:cnfStyle w:val="000000000000" w:firstRow="0" w:lastRow="0" w:firstColumn="0" w:lastColumn="0" w:oddVBand="0" w:evenVBand="0" w:oddHBand="0" w:evenHBand="0" w:firstRowFirstColumn="0" w:firstRowLastColumn="0" w:lastRowFirstColumn="0" w:lastRowLastColumn="0"/>
            </w:pPr>
            <w:r>
              <w:t>$ 0</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079F07CC" w14:textId="0AB4EB6A"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tc>
        <w:tc>
          <w:tcPr>
            <w:tcW w:w="3955" w:type="dxa"/>
          </w:tcPr>
          <w:p w14:paraId="7AFAC651" w14:textId="1941E94A" w:rsidR="009F1455" w:rsidRDefault="00B07373" w:rsidP="009F1455">
            <w:pPr>
              <w:cnfStyle w:val="000000100000" w:firstRow="0" w:lastRow="0" w:firstColumn="0" w:lastColumn="0" w:oddVBand="0" w:evenVBand="0" w:oddHBand="1" w:evenHBand="0" w:firstRowFirstColumn="0" w:firstRowLastColumn="0" w:lastRowFirstColumn="0" w:lastRowLastColumn="0"/>
            </w:pPr>
            <w:r>
              <w:t>$</w:t>
            </w:r>
            <w:r w:rsidR="00C36C3C">
              <w:t xml:space="preserve"> </w:t>
            </w:r>
            <w:r>
              <w:t>0</w:t>
            </w: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677"/>
        <w:gridCol w:w="4616"/>
        <w:gridCol w:w="4062"/>
      </w:tblGrid>
      <w:tr w:rsidR="009F1455" w:rsidRPr="00EE40D8" w14:paraId="6E5263BA" w14:textId="77777777" w:rsidTr="70F76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B2A1D2F" w14:textId="73249A1E" w:rsidR="009F1455" w:rsidRPr="00EE40D8" w:rsidRDefault="009F1455" w:rsidP="009F1455">
            <w:pPr>
              <w:spacing w:after="160" w:line="259" w:lineRule="auto"/>
              <w:jc w:val="left"/>
            </w:pPr>
            <w:r w:rsidRPr="00EE40D8">
              <w:t>Row #</w:t>
            </w:r>
          </w:p>
        </w:tc>
        <w:tc>
          <w:tcPr>
            <w:tcW w:w="4616"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70F7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E8B007F" w14:textId="0F4B98AD" w:rsidR="00E162E1" w:rsidRPr="00EE40D8" w:rsidRDefault="00E162E1" w:rsidP="00E162E1">
            <w:pPr>
              <w:spacing w:after="160" w:line="259" w:lineRule="auto"/>
              <w:jc w:val="left"/>
            </w:pPr>
            <w:r>
              <w:t>N/A</w:t>
            </w:r>
          </w:p>
        </w:tc>
        <w:tc>
          <w:tcPr>
            <w:tcW w:w="4616"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6C66D8F2" w14:textId="27F01A48" w:rsidR="00E162E1" w:rsidRPr="00EE40D8" w:rsidRDefault="004B5D6A"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CHEM 1212k</w:t>
            </w:r>
          </w:p>
        </w:tc>
      </w:tr>
      <w:tr w:rsidR="00E162E1" w:rsidRPr="00EE40D8" w14:paraId="73681A65" w14:textId="77777777" w:rsidTr="70F7647B">
        <w:tc>
          <w:tcPr>
            <w:cnfStyle w:val="001000000000" w:firstRow="0" w:lastRow="0" w:firstColumn="1" w:lastColumn="0" w:oddVBand="0" w:evenVBand="0" w:oddHBand="0" w:evenHBand="0" w:firstRowFirstColumn="0" w:firstRowLastColumn="0" w:lastRowFirstColumn="0" w:lastRowLastColumn="0"/>
            <w:tcW w:w="677" w:type="dxa"/>
          </w:tcPr>
          <w:p w14:paraId="522B3DC8" w14:textId="6C7C84F2" w:rsidR="00E162E1" w:rsidRPr="00EE40D8" w:rsidRDefault="00E162E1" w:rsidP="00E162E1">
            <w:pPr>
              <w:spacing w:after="160" w:line="259" w:lineRule="auto"/>
              <w:jc w:val="left"/>
            </w:pPr>
            <w:r>
              <w:t>N/A</w:t>
            </w:r>
          </w:p>
        </w:tc>
        <w:tc>
          <w:tcPr>
            <w:tcW w:w="4616"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69F96C7" w14:textId="14E1CE32" w:rsidR="00E162E1" w:rsidRPr="00EE40D8" w:rsidRDefault="004B5D6A"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 xml:space="preserve">Akdeniz, </w:t>
            </w:r>
            <w:proofErr w:type="spellStart"/>
            <w:r>
              <w:t>Brosky</w:t>
            </w:r>
            <w:proofErr w:type="spellEnd"/>
            <w:r>
              <w:t>, Crisp, Shim, Wozny</w:t>
            </w:r>
            <w:r w:rsidR="00B07373">
              <w:t>, Hagberg</w:t>
            </w:r>
          </w:p>
        </w:tc>
      </w:tr>
      <w:tr w:rsidR="00E162E1" w:rsidRPr="00EE40D8" w14:paraId="2791EF38" w14:textId="77777777" w:rsidTr="70F7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C8BFC4" w14:textId="0FD7BC17" w:rsidR="00E162E1" w:rsidRPr="00EE40D8" w:rsidRDefault="00E162E1" w:rsidP="00E162E1">
            <w:pPr>
              <w:spacing w:after="160" w:line="259" w:lineRule="auto"/>
              <w:jc w:val="left"/>
            </w:pPr>
            <w:r w:rsidRPr="00EE40D8">
              <w:t>1</w:t>
            </w:r>
          </w:p>
        </w:tc>
        <w:tc>
          <w:tcPr>
            <w:tcW w:w="4616"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085E5FE8" w14:textId="18A07BEF" w:rsidR="00E162E1" w:rsidRPr="00EE40D8" w:rsidRDefault="00B9060B"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20</w:t>
            </w:r>
          </w:p>
        </w:tc>
      </w:tr>
      <w:tr w:rsidR="00E162E1" w:rsidRPr="00EE40D8" w14:paraId="16E48642" w14:textId="77777777" w:rsidTr="70F7647B">
        <w:tc>
          <w:tcPr>
            <w:cnfStyle w:val="001000000000" w:firstRow="0" w:lastRow="0" w:firstColumn="1" w:lastColumn="0" w:oddVBand="0" w:evenVBand="0" w:oddHBand="0" w:evenHBand="0" w:firstRowFirstColumn="0" w:firstRowLastColumn="0" w:lastRowFirstColumn="0" w:lastRowLastColumn="0"/>
            <w:tcW w:w="677" w:type="dxa"/>
          </w:tcPr>
          <w:p w14:paraId="24930A11" w14:textId="5F28C3B5" w:rsidR="00E162E1" w:rsidRPr="00EE40D8" w:rsidRDefault="00E162E1" w:rsidP="00E162E1">
            <w:pPr>
              <w:spacing w:after="160" w:line="259" w:lineRule="auto"/>
              <w:jc w:val="left"/>
            </w:pPr>
            <w:r w:rsidRPr="00EE40D8">
              <w:t>2</w:t>
            </w:r>
          </w:p>
        </w:tc>
        <w:tc>
          <w:tcPr>
            <w:tcW w:w="4616"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71EC7229" w14:textId="45B83BCA" w:rsidR="00E162E1" w:rsidRPr="00EE40D8" w:rsidRDefault="00B9060B"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1</w:t>
            </w:r>
          </w:p>
        </w:tc>
      </w:tr>
      <w:tr w:rsidR="00E162E1" w:rsidRPr="00EE40D8" w14:paraId="03493BD9" w14:textId="77777777" w:rsidTr="70F7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FF5317" w14:textId="67A19D3D" w:rsidR="00E162E1" w:rsidRPr="00EE40D8" w:rsidRDefault="00E162E1" w:rsidP="00E162E1">
            <w:pPr>
              <w:spacing w:after="160" w:line="259" w:lineRule="auto"/>
              <w:jc w:val="left"/>
            </w:pPr>
            <w:r w:rsidRPr="00EE40D8">
              <w:t>3</w:t>
            </w:r>
          </w:p>
        </w:tc>
        <w:tc>
          <w:tcPr>
            <w:tcW w:w="4616"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5F24010D" w14:textId="2840FEDA" w:rsidR="00E162E1" w:rsidRPr="00EE40D8" w:rsidRDefault="00B9060B"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3</w:t>
            </w:r>
          </w:p>
        </w:tc>
      </w:tr>
      <w:tr w:rsidR="00E162E1" w:rsidRPr="00EE40D8" w14:paraId="3265F0EC" w14:textId="77777777" w:rsidTr="70F7647B">
        <w:tc>
          <w:tcPr>
            <w:cnfStyle w:val="001000000000" w:firstRow="0" w:lastRow="0" w:firstColumn="1" w:lastColumn="0" w:oddVBand="0" w:evenVBand="0" w:oddHBand="0" w:evenHBand="0" w:firstRowFirstColumn="0" w:firstRowLastColumn="0" w:lastRowFirstColumn="0" w:lastRowLastColumn="0"/>
            <w:tcW w:w="677" w:type="dxa"/>
          </w:tcPr>
          <w:p w14:paraId="2B89AB6E" w14:textId="5A2A480A" w:rsidR="00E162E1" w:rsidRPr="00EE40D8" w:rsidRDefault="00E162E1" w:rsidP="00E162E1">
            <w:pPr>
              <w:spacing w:after="160" w:line="259" w:lineRule="auto"/>
              <w:jc w:val="left"/>
            </w:pPr>
            <w:r>
              <w:t>4</w:t>
            </w:r>
          </w:p>
        </w:tc>
        <w:tc>
          <w:tcPr>
            <w:tcW w:w="4616"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0D87EB98" w14:textId="5D7A62F3" w:rsidR="00E162E1" w:rsidRPr="00EE40D8" w:rsidRDefault="00B9060B"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7</w:t>
            </w:r>
          </w:p>
        </w:tc>
      </w:tr>
      <w:tr w:rsidR="00E162E1" w:rsidRPr="00EE40D8" w14:paraId="26563BCB" w14:textId="77777777" w:rsidTr="70F7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BD86B40" w14:textId="7213006B" w:rsidR="00E162E1" w:rsidRPr="00EE40D8" w:rsidRDefault="00E162E1" w:rsidP="00E162E1">
            <w:pPr>
              <w:spacing w:after="160" w:line="259" w:lineRule="auto"/>
              <w:jc w:val="left"/>
            </w:pPr>
            <w:r>
              <w:t>5</w:t>
            </w:r>
          </w:p>
        </w:tc>
        <w:tc>
          <w:tcPr>
            <w:tcW w:w="4616" w:type="dxa"/>
          </w:tcPr>
          <w:p w14:paraId="285CAAF0" w14:textId="3E39F384" w:rsidR="00E162E1" w:rsidRPr="00D947D1" w:rsidRDefault="00E162E1" w:rsidP="00D947D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tc>
        <w:tc>
          <w:tcPr>
            <w:tcW w:w="4062" w:type="dxa"/>
          </w:tcPr>
          <w:p w14:paraId="06167369" w14:textId="2C939323" w:rsidR="00E162E1" w:rsidRPr="00EE40D8" w:rsidRDefault="00B9060B"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11</w:t>
            </w:r>
          </w:p>
        </w:tc>
      </w:tr>
      <w:tr w:rsidR="00E162E1" w:rsidRPr="00EE40D8" w14:paraId="2DEB52C0" w14:textId="77777777" w:rsidTr="70F7647B">
        <w:tc>
          <w:tcPr>
            <w:cnfStyle w:val="001000000000" w:firstRow="0" w:lastRow="0" w:firstColumn="1" w:lastColumn="0" w:oddVBand="0" w:evenVBand="0" w:oddHBand="0" w:evenHBand="0" w:firstRowFirstColumn="0" w:firstRowLastColumn="0" w:lastRowFirstColumn="0" w:lastRowLastColumn="0"/>
            <w:tcW w:w="677" w:type="dxa"/>
          </w:tcPr>
          <w:p w14:paraId="55409A82" w14:textId="1972EC3E" w:rsidR="00E162E1" w:rsidRPr="00EE40D8" w:rsidRDefault="00E162E1" w:rsidP="00E162E1">
            <w:pPr>
              <w:spacing w:after="160" w:line="259" w:lineRule="auto"/>
              <w:jc w:val="left"/>
            </w:pPr>
            <w:r>
              <w:t>6</w:t>
            </w:r>
          </w:p>
        </w:tc>
        <w:tc>
          <w:tcPr>
            <w:tcW w:w="4616" w:type="dxa"/>
          </w:tcPr>
          <w:p w14:paraId="4D2722B2" w14:textId="1C187E92" w:rsidR="00E162E1" w:rsidRPr="00EE40D8" w:rsidRDefault="00E162E1" w:rsidP="00D947D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tc>
        <w:tc>
          <w:tcPr>
            <w:tcW w:w="4062" w:type="dxa"/>
          </w:tcPr>
          <w:p w14:paraId="716AEBF7" w14:textId="27203A4C" w:rsidR="00E162E1" w:rsidRPr="00EE40D8" w:rsidRDefault="00B9060B"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220</w:t>
            </w:r>
          </w:p>
        </w:tc>
      </w:tr>
      <w:tr w:rsidR="00E162E1" w:rsidRPr="00EE40D8" w14:paraId="1AB873D9" w14:textId="77777777" w:rsidTr="70F7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7D25882" w14:textId="6BE52039" w:rsidR="00E162E1" w:rsidRPr="00EE40D8" w:rsidRDefault="00E162E1" w:rsidP="00E162E1">
            <w:pPr>
              <w:spacing w:after="160" w:line="259" w:lineRule="auto"/>
              <w:jc w:val="left"/>
            </w:pPr>
            <w:r>
              <w:t>7</w:t>
            </w:r>
          </w:p>
        </w:tc>
        <w:tc>
          <w:tcPr>
            <w:tcW w:w="4616" w:type="dxa"/>
          </w:tcPr>
          <w:p w14:paraId="05F0A05D" w14:textId="64D02EA9" w:rsidR="00E162E1" w:rsidRPr="00D947D1" w:rsidRDefault="00E162E1" w:rsidP="00D947D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tc>
        <w:tc>
          <w:tcPr>
            <w:tcW w:w="4062" w:type="dxa"/>
          </w:tcPr>
          <w:p w14:paraId="7B44D551" w14:textId="7B0C363D" w:rsidR="00E162E1" w:rsidRPr="00EE40D8" w:rsidRDefault="00B9060B"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OpenStax Chemistry</w:t>
            </w:r>
            <w:r w:rsidR="00D947D1">
              <w:t xml:space="preserve">, </w:t>
            </w:r>
            <w:r>
              <w:t>2e</w:t>
            </w:r>
          </w:p>
        </w:tc>
      </w:tr>
      <w:tr w:rsidR="00E162E1" w:rsidRPr="00EE40D8" w14:paraId="61853AAF" w14:textId="77777777" w:rsidTr="70F7647B">
        <w:tc>
          <w:tcPr>
            <w:cnfStyle w:val="001000000000" w:firstRow="0" w:lastRow="0" w:firstColumn="1" w:lastColumn="0" w:oddVBand="0" w:evenVBand="0" w:oddHBand="0" w:evenHBand="0" w:firstRowFirstColumn="0" w:firstRowLastColumn="0" w:lastRowFirstColumn="0" w:lastRowLastColumn="0"/>
            <w:tcW w:w="677" w:type="dxa"/>
          </w:tcPr>
          <w:p w14:paraId="31410335" w14:textId="39DC7D3F" w:rsidR="00E162E1" w:rsidRPr="00EE40D8" w:rsidRDefault="00E162E1" w:rsidP="00E162E1">
            <w:pPr>
              <w:spacing w:after="160" w:line="259" w:lineRule="auto"/>
              <w:jc w:val="left"/>
            </w:pPr>
            <w:r>
              <w:t>8</w:t>
            </w:r>
          </w:p>
        </w:tc>
        <w:tc>
          <w:tcPr>
            <w:tcW w:w="4616" w:type="dxa"/>
          </w:tcPr>
          <w:p w14:paraId="2624C4A6" w14:textId="70745A12" w:rsidR="00E162E1" w:rsidRPr="00EE40D8" w:rsidRDefault="00E162E1" w:rsidP="00D947D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tc>
        <w:tc>
          <w:tcPr>
            <w:tcW w:w="4062" w:type="dxa"/>
          </w:tcPr>
          <w:p w14:paraId="6B98D737" w14:textId="2FEBD147" w:rsidR="00E162E1" w:rsidRPr="00EE40D8" w:rsidRDefault="00B9060B"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$ 0</w:t>
            </w:r>
          </w:p>
        </w:tc>
      </w:tr>
      <w:tr w:rsidR="00E162E1" w:rsidRPr="00EE40D8" w14:paraId="05AE8A78" w14:textId="77777777" w:rsidTr="70F7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294662" w14:textId="4BE248BF" w:rsidR="00E162E1" w:rsidRPr="00EE40D8" w:rsidRDefault="00E162E1" w:rsidP="00E162E1">
            <w:pPr>
              <w:spacing w:after="160" w:line="259" w:lineRule="auto"/>
              <w:jc w:val="left"/>
            </w:pPr>
            <w:r>
              <w:t>9</w:t>
            </w:r>
          </w:p>
        </w:tc>
        <w:tc>
          <w:tcPr>
            <w:tcW w:w="4616"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00BD9FF7" w14:textId="56F7E96F" w:rsidR="00E162E1" w:rsidRPr="00EE40D8" w:rsidRDefault="00B9060B"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$ 0</w:t>
            </w:r>
          </w:p>
        </w:tc>
      </w:tr>
      <w:tr w:rsidR="00E162E1" w:rsidRPr="00EE40D8" w14:paraId="7E492B77" w14:textId="77777777" w:rsidTr="70F7647B">
        <w:tc>
          <w:tcPr>
            <w:cnfStyle w:val="001000000000" w:firstRow="0" w:lastRow="0" w:firstColumn="1" w:lastColumn="0" w:oddVBand="0" w:evenVBand="0" w:oddHBand="0" w:evenHBand="0" w:firstRowFirstColumn="0" w:firstRowLastColumn="0" w:lastRowFirstColumn="0" w:lastRowLastColumn="0"/>
            <w:tcW w:w="677" w:type="dxa"/>
          </w:tcPr>
          <w:p w14:paraId="1402D8DE" w14:textId="068F9BDB" w:rsidR="00E162E1" w:rsidRPr="00EE40D8" w:rsidRDefault="00E162E1" w:rsidP="00E162E1">
            <w:pPr>
              <w:spacing w:after="160" w:line="259" w:lineRule="auto"/>
              <w:jc w:val="left"/>
            </w:pPr>
            <w:r>
              <w:t>10</w:t>
            </w:r>
          </w:p>
        </w:tc>
        <w:tc>
          <w:tcPr>
            <w:tcW w:w="4616" w:type="dxa"/>
          </w:tcPr>
          <w:p w14:paraId="452710CC" w14:textId="5139C1DE" w:rsidR="00E162E1" w:rsidRPr="00D947D1" w:rsidRDefault="00E162E1" w:rsidP="00D947D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tc>
        <w:tc>
          <w:tcPr>
            <w:tcW w:w="4062" w:type="dxa"/>
          </w:tcPr>
          <w:p w14:paraId="06BC3BA7" w14:textId="78A502C2" w:rsidR="00E162E1" w:rsidRPr="00EE40D8" w:rsidRDefault="00B9060B"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$ 0</w:t>
            </w:r>
          </w:p>
        </w:tc>
      </w:tr>
      <w:tr w:rsidR="00E162E1" w:rsidRPr="00EE40D8" w14:paraId="1E72F1B0" w14:textId="77777777" w:rsidTr="70F76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43A2A4" w14:textId="78550698" w:rsidR="00E162E1" w:rsidRDefault="00E162E1" w:rsidP="00E162E1">
            <w:pPr>
              <w:spacing w:after="160" w:line="259" w:lineRule="auto"/>
              <w:jc w:val="left"/>
            </w:pPr>
            <w:r w:rsidRPr="00EE40D8">
              <w:t>1</w:t>
            </w:r>
            <w:r>
              <w:t>1</w:t>
            </w:r>
          </w:p>
        </w:tc>
        <w:tc>
          <w:tcPr>
            <w:tcW w:w="4616" w:type="dxa"/>
          </w:tcPr>
          <w:p w14:paraId="31C3100C" w14:textId="3F8B3528"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tc>
        <w:tc>
          <w:tcPr>
            <w:tcW w:w="4062" w:type="dxa"/>
          </w:tcPr>
          <w:p w14:paraId="234B651E" w14:textId="17C5DD41" w:rsidR="00E162E1" w:rsidRPr="00EE40D8" w:rsidRDefault="00B9060B"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$ 0</w:t>
            </w:r>
          </w:p>
        </w:tc>
      </w:tr>
    </w:tbl>
    <w:p w14:paraId="6B1FEE0E" w14:textId="0FB7F21F" w:rsidR="00EE40D8" w:rsidRPr="00EE40D8" w:rsidRDefault="00EE40D8" w:rsidP="49FCB884">
      <w:pPr>
        <w:jc w:val="left"/>
      </w:pPr>
    </w:p>
    <w:p w14:paraId="2DDDD639" w14:textId="18727A25" w:rsidR="00566366" w:rsidRDefault="00566366" w:rsidP="00185DB9">
      <w:pPr>
        <w:pStyle w:val="Heading1"/>
      </w:pPr>
      <w:r>
        <w:lastRenderedPageBreak/>
        <w:t>Narrative Section</w:t>
      </w:r>
    </w:p>
    <w:p w14:paraId="32701163" w14:textId="77777777" w:rsidR="00566366" w:rsidRDefault="00566366" w:rsidP="00566366">
      <w:pPr>
        <w:pStyle w:val="Heading2"/>
      </w:pPr>
      <w:r>
        <w:t>1. Project Goals</w:t>
      </w:r>
    </w:p>
    <w:p w14:paraId="1F77DA7D" w14:textId="668EE2FF" w:rsidR="004B5D6A" w:rsidRDefault="004B5D6A" w:rsidP="001D4A07">
      <w:pPr>
        <w:jc w:val="left"/>
      </w:pPr>
      <w:r>
        <w:t xml:space="preserve">The goal of the project is to create laboratory manuals for </w:t>
      </w:r>
      <w:r w:rsidR="002456D8">
        <w:t xml:space="preserve">the </w:t>
      </w:r>
      <w:r>
        <w:t xml:space="preserve">Principles of Chemistry </w:t>
      </w:r>
      <w:r w:rsidR="00C36C3C">
        <w:t>cou</w:t>
      </w:r>
      <w:r w:rsidR="16C47698">
        <w:t>r</w:t>
      </w:r>
      <w:r w:rsidR="00C36C3C">
        <w:t xml:space="preserve">se </w:t>
      </w:r>
      <w:r>
        <w:t xml:space="preserve">sequence, CHEM 1211k / CHEM 1212k. The manuals will be in </w:t>
      </w:r>
      <w:r w:rsidR="5F63B91E">
        <w:t xml:space="preserve">an </w:t>
      </w:r>
      <w:r>
        <w:t xml:space="preserve">electronic (Word) format </w:t>
      </w:r>
      <w:r w:rsidR="002456D8">
        <w:t>and</w:t>
      </w:r>
      <w:r>
        <w:t xml:space="preserve"> an on-line format accessible to all students </w:t>
      </w:r>
      <w:r w:rsidR="009578A8">
        <w:t>enrolled in the courses</w:t>
      </w:r>
      <w:r>
        <w:t>. The on-line format will include embedded photos and video clips</w:t>
      </w:r>
      <w:r w:rsidR="3ED80AF8">
        <w:t xml:space="preserve"> filmed</w:t>
      </w:r>
      <w:r>
        <w:t xml:space="preserve"> in the Dalton State chemistry laboratory as well as sample data and calculations.</w:t>
      </w:r>
    </w:p>
    <w:p w14:paraId="16D84FD6" w14:textId="77777777" w:rsidR="00566366" w:rsidRDefault="00566366" w:rsidP="00566366">
      <w:pPr>
        <w:pStyle w:val="Heading2"/>
      </w:pPr>
      <w:r>
        <w:t>2. Statement of Transformation</w:t>
      </w:r>
    </w:p>
    <w:p w14:paraId="0518EF03" w14:textId="3970D42B" w:rsidR="000026A1" w:rsidRDefault="000026A1" w:rsidP="001D4A07">
      <w:pPr>
        <w:jc w:val="left"/>
      </w:pPr>
      <w:r>
        <w:t xml:space="preserve">The chemistry program at Dalton State College has grown significantly over the last </w:t>
      </w:r>
      <w:r w:rsidR="20E0B32E">
        <w:t>eight</w:t>
      </w:r>
      <w:r>
        <w:t xml:space="preserve"> years</w:t>
      </w:r>
      <w:r w:rsidR="002058FF">
        <w:t xml:space="preserve"> since the opening of </w:t>
      </w:r>
      <w:r w:rsidR="00C36C3C">
        <w:t>the</w:t>
      </w:r>
      <w:r w:rsidR="002058FF">
        <w:t xml:space="preserve"> new science building, </w:t>
      </w:r>
      <w:proofErr w:type="spellStart"/>
      <w:r w:rsidR="002058FF">
        <w:t>Peeples</w:t>
      </w:r>
      <w:proofErr w:type="spellEnd"/>
      <w:r w:rsidR="002058FF">
        <w:t xml:space="preserve"> Hall</w:t>
      </w:r>
      <w:r w:rsidR="00C36C3C">
        <w:t>,</w:t>
      </w:r>
      <w:r>
        <w:t xml:space="preserve"> </w:t>
      </w:r>
      <w:r w:rsidR="002058FF">
        <w:t>i</w:t>
      </w:r>
      <w:r>
        <w:t>n 201</w:t>
      </w:r>
      <w:r w:rsidR="002456D8">
        <w:t>4</w:t>
      </w:r>
      <w:r w:rsidR="002058FF">
        <w:t xml:space="preserve">. </w:t>
      </w:r>
      <w:r w:rsidR="14124F57">
        <w:t>In 2013</w:t>
      </w:r>
      <w:r w:rsidR="00174AA3">
        <w:t>,</w:t>
      </w:r>
      <w:r w:rsidR="002058FF">
        <w:t xml:space="preserve"> </w:t>
      </w:r>
      <w:r>
        <w:t xml:space="preserve">the institution employed four </w:t>
      </w:r>
      <w:r w:rsidR="002456D8">
        <w:t xml:space="preserve">full-time </w:t>
      </w:r>
      <w:r>
        <w:t xml:space="preserve">chemists </w:t>
      </w:r>
      <w:r w:rsidR="00E914DA">
        <w:t>who</w:t>
      </w:r>
      <w:r>
        <w:t xml:space="preserve"> taught </w:t>
      </w:r>
      <w:r w:rsidR="001D4A07">
        <w:t>eight</w:t>
      </w:r>
      <w:r w:rsidRPr="70F7647B">
        <w:rPr>
          <w:color w:val="C00000"/>
        </w:rPr>
        <w:t xml:space="preserve"> </w:t>
      </w:r>
      <w:r>
        <w:t>sections of Principles of Chemistry I (CHEM 1211k)</w:t>
      </w:r>
      <w:r w:rsidR="001D4A07">
        <w:t xml:space="preserve"> serving </w:t>
      </w:r>
      <w:r w:rsidR="5E06BC3C">
        <w:t>65</w:t>
      </w:r>
      <w:r w:rsidRPr="70F7647B">
        <w:rPr>
          <w:color w:val="C00000"/>
        </w:rPr>
        <w:t xml:space="preserve"> </w:t>
      </w:r>
      <w:r>
        <w:t>students. Since then, the College has added two full</w:t>
      </w:r>
      <w:r w:rsidR="002456D8">
        <w:t>-</w:t>
      </w:r>
      <w:r>
        <w:t xml:space="preserve">time tenure-track positions in Chemistry and enrollment in CHEM 1211k has risen to </w:t>
      </w:r>
      <w:r w:rsidR="00174AA3">
        <w:t>as many as 350</w:t>
      </w:r>
      <w:r>
        <w:t xml:space="preserve"> student</w:t>
      </w:r>
      <w:r w:rsidR="00C431AE">
        <w:t>s</w:t>
      </w:r>
      <w:r>
        <w:t xml:space="preserve"> served in </w:t>
      </w:r>
      <w:r w:rsidR="001D4A07">
        <w:t xml:space="preserve">seventeen </w:t>
      </w:r>
      <w:r>
        <w:t xml:space="preserve">sections </w:t>
      </w:r>
      <w:r w:rsidR="00174AA3">
        <w:t>in an academic year</w:t>
      </w:r>
      <w:r>
        <w:t>. Similar growth has occurred for CHEM 1212k, Principles of Chemistry II.</w:t>
      </w:r>
      <w:r w:rsidR="00C431AE">
        <w:t xml:space="preserve"> </w:t>
      </w:r>
    </w:p>
    <w:p w14:paraId="5918A005" w14:textId="39D59CE4" w:rsidR="000026A1" w:rsidRDefault="000026A1" w:rsidP="001D4A07">
      <w:pPr>
        <w:jc w:val="left"/>
      </w:pPr>
      <w:r>
        <w:t xml:space="preserve">Before </w:t>
      </w:r>
      <w:r w:rsidR="001D4A07">
        <w:t xml:space="preserve">the science building </w:t>
      </w:r>
      <w:r>
        <w:t>const</w:t>
      </w:r>
      <w:r w:rsidR="00C431AE">
        <w:t>ruction</w:t>
      </w:r>
      <w:r>
        <w:t xml:space="preserve">, the Chemistry Program had two laboratories for all courses, both lower and upper division. </w:t>
      </w:r>
      <w:proofErr w:type="spellStart"/>
      <w:r>
        <w:t>Peeples</w:t>
      </w:r>
      <w:proofErr w:type="spellEnd"/>
      <w:r>
        <w:t xml:space="preserve"> Hall </w:t>
      </w:r>
      <w:r w:rsidR="001D4A07">
        <w:t xml:space="preserve">currently </w:t>
      </w:r>
      <w:r>
        <w:t xml:space="preserve">houses </w:t>
      </w:r>
      <w:r w:rsidR="7FADBC95">
        <w:t>five</w:t>
      </w:r>
      <w:r w:rsidRPr="70F7647B">
        <w:rPr>
          <w:color w:val="C00000"/>
        </w:rPr>
        <w:t xml:space="preserve"> </w:t>
      </w:r>
      <w:r w:rsidR="00C431AE">
        <w:t xml:space="preserve">chemistry </w:t>
      </w:r>
      <w:r>
        <w:t xml:space="preserve">laboratories dedicated to the undergraduate program, </w:t>
      </w:r>
      <w:r w:rsidR="001D4A07">
        <w:t xml:space="preserve">and </w:t>
      </w:r>
      <w:r w:rsidR="603AF7B9">
        <w:t>three</w:t>
      </w:r>
      <w:r w:rsidRPr="70F7647B">
        <w:rPr>
          <w:color w:val="C00000"/>
        </w:rPr>
        <w:t xml:space="preserve"> </w:t>
      </w:r>
      <w:r>
        <w:t xml:space="preserve">research labs for its </w:t>
      </w:r>
      <w:r w:rsidR="00C36C3C">
        <w:t xml:space="preserve">Chemistry </w:t>
      </w:r>
      <w:r>
        <w:t>faculty.</w:t>
      </w:r>
    </w:p>
    <w:p w14:paraId="20BFB23D" w14:textId="4920162B" w:rsidR="000026A1" w:rsidRDefault="000026A1" w:rsidP="001D4A07">
      <w:pPr>
        <w:jc w:val="left"/>
      </w:pPr>
      <w:r w:rsidRPr="00D947D1">
        <w:t>With</w:t>
      </w:r>
      <w:r>
        <w:t xml:space="preserve"> growth </w:t>
      </w:r>
      <w:r w:rsidRPr="00D947D1">
        <w:t>comes</w:t>
      </w:r>
      <w:r>
        <w:t xml:space="preserve"> growing pains. In 201</w:t>
      </w:r>
      <w:r w:rsidR="311A298E">
        <w:t>3</w:t>
      </w:r>
      <w:r>
        <w:t>, instructors of the general chemistry sequence had the option to</w:t>
      </w:r>
      <w:r w:rsidR="001D4A07">
        <w:t xml:space="preserve"> select </w:t>
      </w:r>
      <w:r>
        <w:t>a text</w:t>
      </w:r>
      <w:r w:rsidR="00C36C3C">
        <w:t>book</w:t>
      </w:r>
      <w:r>
        <w:t xml:space="preserve"> other than the recommended on</w:t>
      </w:r>
      <w:r w:rsidR="001D4A07">
        <w:t xml:space="preserve">e. Instructors </w:t>
      </w:r>
      <w:r>
        <w:t>se</w:t>
      </w:r>
      <w:r w:rsidR="00C36C3C">
        <w:t>lected</w:t>
      </w:r>
      <w:r>
        <w:t xml:space="preserve"> their own labs</w:t>
      </w:r>
      <w:r w:rsidR="001D4A07">
        <w:t xml:space="preserve">: they often chose </w:t>
      </w:r>
      <w:r w:rsidR="008E4C71">
        <w:t>a personal version instead of the r</w:t>
      </w:r>
      <w:r>
        <w:t>ecommended weekly experiment</w:t>
      </w:r>
      <w:r w:rsidR="008E4C71">
        <w:t>.</w:t>
      </w:r>
    </w:p>
    <w:p w14:paraId="7525A081" w14:textId="6961CE6F" w:rsidR="000026A1" w:rsidRDefault="000026A1" w:rsidP="001D4A07">
      <w:pPr>
        <w:jc w:val="left"/>
      </w:pPr>
      <w:r>
        <w:t xml:space="preserve">Changes began the occupation of </w:t>
      </w:r>
      <w:proofErr w:type="spellStart"/>
      <w:r>
        <w:t>Peeples</w:t>
      </w:r>
      <w:proofErr w:type="spellEnd"/>
      <w:r>
        <w:t xml:space="preserve"> Hall</w:t>
      </w:r>
      <w:r w:rsidR="6804DEFD">
        <w:t>, although not immediately</w:t>
      </w:r>
      <w:r>
        <w:t xml:space="preserve">. </w:t>
      </w:r>
      <w:r w:rsidR="00C431AE">
        <w:t>An important</w:t>
      </w:r>
      <w:r>
        <w:t xml:space="preserve"> driving force </w:t>
      </w:r>
      <w:r w:rsidR="00C36C3C">
        <w:t xml:space="preserve">was </w:t>
      </w:r>
      <w:r>
        <w:t>concern for the Chemistry Lab</w:t>
      </w:r>
      <w:r w:rsidR="001D4A07">
        <w:t>oratory</w:t>
      </w:r>
      <w:r>
        <w:t xml:space="preserve"> Coordinato</w:t>
      </w:r>
      <w:r w:rsidR="001D4A07">
        <w:t>r. The laboratory instructors di</w:t>
      </w:r>
      <w:r>
        <w:t xml:space="preserve">dn’t want to add </w:t>
      </w:r>
      <w:r w:rsidR="001D4A07">
        <w:t xml:space="preserve">undue </w:t>
      </w:r>
      <w:r>
        <w:t>stress to her job</w:t>
      </w:r>
      <w:r w:rsidR="00C36C3C">
        <w:t>,</w:t>
      </w:r>
      <w:r w:rsidR="008E4C71">
        <w:t xml:space="preserve"> i.e.,</w:t>
      </w:r>
      <w:r>
        <w:t xml:space="preserve"> setting up and tearing down different labs and keeping track of separate waste streams for a dozen lab sections each week.</w:t>
      </w:r>
      <w:r w:rsidR="001D4A07">
        <w:t xml:space="preserve"> </w:t>
      </w:r>
      <w:r w:rsidR="001A493B">
        <w:t>I</w:t>
      </w:r>
      <w:r>
        <w:t>t too</w:t>
      </w:r>
      <w:r w:rsidR="001D4A07">
        <w:t xml:space="preserve">k </w:t>
      </w:r>
      <w:r w:rsidR="00C431AE">
        <w:t xml:space="preserve">a </w:t>
      </w:r>
      <w:r w:rsidR="18263A0E">
        <w:t>few</w:t>
      </w:r>
      <w:r w:rsidR="00C431AE">
        <w:t xml:space="preserve"> years</w:t>
      </w:r>
      <w:r>
        <w:t xml:space="preserve"> to adjust the general chemistry lab schedule so that one course has its labs for the first part of the week in the shared lab space and the second course in the second half.</w:t>
      </w:r>
    </w:p>
    <w:p w14:paraId="3F8B669B" w14:textId="709797E1" w:rsidR="000026A1" w:rsidRDefault="008E4C71" w:rsidP="001D4A07">
      <w:pPr>
        <w:jc w:val="left"/>
      </w:pPr>
      <w:r>
        <w:t>Communication and consistency among t</w:t>
      </w:r>
      <w:r w:rsidR="000026A1">
        <w:t>he chemistry faculty is</w:t>
      </w:r>
      <w:r w:rsidR="001A493B">
        <w:t xml:space="preserve"> </w:t>
      </w:r>
      <w:r w:rsidR="000026A1">
        <w:t>better</w:t>
      </w:r>
      <w:r>
        <w:t xml:space="preserve"> than before </w:t>
      </w:r>
      <w:r w:rsidR="000026A1">
        <w:t xml:space="preserve">but the transformation isn’t complete. We have adopted OpenStax Chemistry as the text for the course sequence and have agreed upon </w:t>
      </w:r>
      <w:r w:rsidR="00C36C3C">
        <w:t xml:space="preserve">a </w:t>
      </w:r>
      <w:r w:rsidR="000026A1">
        <w:t>sequence of weekly experiments for each course that is reviewed annually</w:t>
      </w:r>
      <w:r>
        <w:t xml:space="preserve">. Despite these changes, </w:t>
      </w:r>
      <w:r w:rsidR="000026A1">
        <w:t xml:space="preserve">there are still inconsistencies that can be a </w:t>
      </w:r>
      <w:r w:rsidR="00C431AE">
        <w:t>challenge</w:t>
      </w:r>
      <w:r w:rsidR="000026A1">
        <w:t xml:space="preserve"> </w:t>
      </w:r>
      <w:r w:rsidR="00C431AE">
        <w:t>to</w:t>
      </w:r>
      <w:r w:rsidR="000026A1">
        <w:t xml:space="preserve"> our students.</w:t>
      </w:r>
    </w:p>
    <w:p w14:paraId="395FEF11" w14:textId="2B379372" w:rsidR="000026A1" w:rsidRDefault="00C431AE" w:rsidP="001D4A07">
      <w:pPr>
        <w:jc w:val="left"/>
      </w:pPr>
      <w:r>
        <w:t>I</w:t>
      </w:r>
      <w:r w:rsidR="000026A1">
        <w:t xml:space="preserve">nstructions </w:t>
      </w:r>
      <w:r>
        <w:t xml:space="preserve">for experiments </w:t>
      </w:r>
      <w:r w:rsidR="000026A1">
        <w:t>ar</w:t>
      </w:r>
      <w:r w:rsidR="008E4C71">
        <w:t>e locate</w:t>
      </w:r>
      <w:r w:rsidR="00366385">
        <w:t>d</w:t>
      </w:r>
      <w:r w:rsidR="008E4C71">
        <w:t xml:space="preserve"> o</w:t>
      </w:r>
      <w:r w:rsidR="000026A1">
        <w:t xml:space="preserve">n SharePoint </w:t>
      </w:r>
      <w:r w:rsidR="00AD34E7">
        <w:t>that</w:t>
      </w:r>
      <w:r w:rsidR="000026A1">
        <w:t xml:space="preserve"> each instructor </w:t>
      </w:r>
      <w:r w:rsidR="00AD34E7">
        <w:t xml:space="preserve">can </w:t>
      </w:r>
      <w:r w:rsidR="000026A1">
        <w:t>download, print</w:t>
      </w:r>
      <w:r w:rsidR="00E914DA">
        <w:t>,</w:t>
      </w:r>
      <w:r w:rsidR="000026A1">
        <w:t xml:space="preserve"> and disseminate to their students independently. As a result, students are often given the experiment for that week when they show up for lab. Because the collection of experiments has grown organically over time, the structure, language, expectations and even the font for each </w:t>
      </w:r>
      <w:r w:rsidR="00366385">
        <w:t>experiment</w:t>
      </w:r>
      <w:r w:rsidR="000026A1">
        <w:t xml:space="preserve"> can vary widely. Procedural errors sometimes occur in the documents which aren’t discovered until students are</w:t>
      </w:r>
      <w:r w:rsidR="008E4C71">
        <w:t xml:space="preserve"> performing t</w:t>
      </w:r>
      <w:r w:rsidR="000026A1">
        <w:t>he lab</w:t>
      </w:r>
      <w:r w:rsidR="008E4C71">
        <w:t>. The</w:t>
      </w:r>
      <w:r w:rsidR="00C36C3C">
        <w:t xml:space="preserve">re </w:t>
      </w:r>
      <w:r>
        <w:t xml:space="preserve">currently </w:t>
      </w:r>
      <w:r w:rsidR="000026A1">
        <w:t xml:space="preserve">is no mechanism in </w:t>
      </w:r>
      <w:r w:rsidR="000026A1">
        <w:lastRenderedPageBreak/>
        <w:t>place to correct errors in the original document</w:t>
      </w:r>
      <w:r>
        <w:t xml:space="preserve"> for all instructors and future lab</w:t>
      </w:r>
      <w:r w:rsidR="00366385">
        <w:t>oratory</w:t>
      </w:r>
      <w:r>
        <w:t xml:space="preserve"> offerings.</w:t>
      </w:r>
      <w:r w:rsidR="008E4C71">
        <w:t xml:space="preserve"> It is our hope this g</w:t>
      </w:r>
      <w:r w:rsidR="000F7C63">
        <w:t>rant</w:t>
      </w:r>
      <w:r w:rsidR="000026A1">
        <w:t xml:space="preserve"> will rectify these deficiencies.</w:t>
      </w:r>
    </w:p>
    <w:p w14:paraId="1E04448D" w14:textId="34C35FA2" w:rsidR="00566366" w:rsidRDefault="00566366" w:rsidP="00566366">
      <w:pPr>
        <w:pStyle w:val="Heading2"/>
        <w:rPr>
          <w:i/>
        </w:rPr>
      </w:pPr>
      <w:r>
        <w:t>3. Action Plan</w:t>
      </w:r>
      <w:r w:rsidRPr="00566366">
        <w:rPr>
          <w:i/>
        </w:rPr>
        <w:t xml:space="preserve"> </w:t>
      </w:r>
    </w:p>
    <w:p w14:paraId="12CA0D4D" w14:textId="77777777" w:rsidR="0014142E" w:rsidRDefault="004B5D6A" w:rsidP="001D4A07">
      <w:pPr>
        <w:jc w:val="left"/>
      </w:pPr>
      <w:r>
        <w:t xml:space="preserve">The team will meet weekly </w:t>
      </w:r>
      <w:r w:rsidR="000F7C63">
        <w:t>during the Spring 2022 semester</w:t>
      </w:r>
      <w:r w:rsidR="00E914DA">
        <w:t xml:space="preserve"> and into the summer as needed</w:t>
      </w:r>
      <w:r w:rsidR="000F7C63">
        <w:t xml:space="preserve"> </w:t>
      </w:r>
      <w:r>
        <w:t xml:space="preserve">for 1-2 hours to prepare materials and review progress. </w:t>
      </w:r>
      <w:r w:rsidR="0014142E">
        <w:t>The new manuals will include 12 experiments that are currently used for the course sequence, 10 class-tested labs that are currently used in another physical science course, and 8 experiments that have been used in other chemistry courses but not at Dalton State.</w:t>
      </w:r>
    </w:p>
    <w:p w14:paraId="61499E21" w14:textId="350EC5E1" w:rsidR="004B5D6A" w:rsidRDefault="004B5D6A" w:rsidP="001D4A07">
      <w:pPr>
        <w:jc w:val="left"/>
      </w:pPr>
      <w:r>
        <w:t>Team members will share responsibilities but leadership for primary tasks will be as follows:</w:t>
      </w:r>
    </w:p>
    <w:p w14:paraId="604444E5" w14:textId="53C1DBE6" w:rsidR="004B5D6A" w:rsidRDefault="004B5D6A" w:rsidP="004B5D6A">
      <w:pPr>
        <w:pStyle w:val="ListParagraph"/>
        <w:numPr>
          <w:ilvl w:val="0"/>
          <w:numId w:val="15"/>
        </w:numPr>
        <w:spacing w:after="160" w:line="259" w:lineRule="auto"/>
        <w:jc w:val="left"/>
      </w:pPr>
      <w:r>
        <w:t>Dr. Wozny</w:t>
      </w:r>
      <w:r w:rsidR="0014142E">
        <w:t xml:space="preserve"> wrote </w:t>
      </w:r>
      <w:r w:rsidR="00A05101">
        <w:t xml:space="preserve">6 of the experiments currently included as chemistry experiments as well as the 10 that will be incorporated into the new manual. He </w:t>
      </w:r>
      <w:r>
        <w:t>will be responsible for producing laboratory instructions</w:t>
      </w:r>
      <w:r w:rsidR="00B9060B">
        <w:t xml:space="preserve"> for </w:t>
      </w:r>
      <w:r w:rsidR="0014142E">
        <w:t xml:space="preserve">the eight </w:t>
      </w:r>
      <w:r w:rsidR="00B9060B">
        <w:t xml:space="preserve">experiments that are </w:t>
      </w:r>
      <w:r w:rsidR="00E54E7B">
        <w:t xml:space="preserve">not </w:t>
      </w:r>
      <w:r w:rsidR="00B9060B">
        <w:t>currently part of the curriculum</w:t>
      </w:r>
      <w:r>
        <w:t>.</w:t>
      </w:r>
      <w:r w:rsidR="0014142E">
        <w:t xml:space="preserve"> </w:t>
      </w:r>
    </w:p>
    <w:p w14:paraId="3613F2BD" w14:textId="50036CF7" w:rsidR="004B5D6A" w:rsidRDefault="004B5D6A" w:rsidP="004B5D6A">
      <w:pPr>
        <w:pStyle w:val="ListParagraph"/>
        <w:numPr>
          <w:ilvl w:val="0"/>
          <w:numId w:val="15"/>
        </w:numPr>
        <w:spacing w:after="160" w:line="259" w:lineRule="auto"/>
        <w:jc w:val="left"/>
      </w:pPr>
      <w:r>
        <w:t xml:space="preserve">Dr. </w:t>
      </w:r>
      <w:proofErr w:type="spellStart"/>
      <w:r>
        <w:t>Brosky</w:t>
      </w:r>
      <w:proofErr w:type="spellEnd"/>
      <w:r>
        <w:t xml:space="preserve"> will be primarily responsible for editing </w:t>
      </w:r>
      <w:r w:rsidR="00B9060B">
        <w:t>course</w:t>
      </w:r>
      <w:r>
        <w:t xml:space="preserve"> documents. The goal </w:t>
      </w:r>
      <w:r w:rsidR="00B9060B">
        <w:t>is</w:t>
      </w:r>
      <w:r>
        <w:t xml:space="preserve"> to create a series of labs with clear</w:t>
      </w:r>
      <w:r w:rsidR="00B9060B">
        <w:t>,</w:t>
      </w:r>
      <w:r>
        <w:t xml:space="preserve"> simple instructions </w:t>
      </w:r>
      <w:r w:rsidR="00E54E7B">
        <w:t>and</w:t>
      </w:r>
      <w:r>
        <w:t xml:space="preserve"> consistent structure, language</w:t>
      </w:r>
      <w:r w:rsidR="00D947D1">
        <w:t>,</w:t>
      </w:r>
      <w:r>
        <w:t xml:space="preserve"> and style.</w:t>
      </w:r>
    </w:p>
    <w:p w14:paraId="36540591" w14:textId="759CA483" w:rsidR="004B5D6A" w:rsidRDefault="004B5D6A" w:rsidP="004B5D6A">
      <w:pPr>
        <w:pStyle w:val="ListParagraph"/>
        <w:numPr>
          <w:ilvl w:val="0"/>
          <w:numId w:val="15"/>
        </w:numPr>
        <w:spacing w:after="160" w:line="259" w:lineRule="auto"/>
        <w:jc w:val="left"/>
      </w:pPr>
      <w:r>
        <w:t xml:space="preserve">Mr. Crisp will take the lead in </w:t>
      </w:r>
      <w:r w:rsidR="00B9060B">
        <w:t xml:space="preserve">reviewing </w:t>
      </w:r>
      <w:r>
        <w:t>experiment</w:t>
      </w:r>
      <w:r w:rsidR="00B9060B">
        <w:t>al procedures for accuracy</w:t>
      </w:r>
      <w:r w:rsidR="00283E84">
        <w:t xml:space="preserve"> by conducting</w:t>
      </w:r>
      <w:r>
        <w:t xml:space="preserve"> </w:t>
      </w:r>
      <w:r w:rsidR="00283E84">
        <w:t xml:space="preserve">the lab </w:t>
      </w:r>
      <w:r>
        <w:t>as a student would</w:t>
      </w:r>
      <w:r w:rsidR="00283E84">
        <w:t>, noting any discrepancies between the instructions and experimental technique</w:t>
      </w:r>
      <w:r w:rsidR="00E54E7B">
        <w:t xml:space="preserve">, and </w:t>
      </w:r>
      <w:r w:rsidR="00283E84">
        <w:t>vague or unclear instructions</w:t>
      </w:r>
      <w:r>
        <w:t>.</w:t>
      </w:r>
    </w:p>
    <w:p w14:paraId="50665B66" w14:textId="2C73E260" w:rsidR="004B5D6A" w:rsidRDefault="004B5D6A" w:rsidP="004B5D6A">
      <w:pPr>
        <w:pStyle w:val="ListParagraph"/>
        <w:numPr>
          <w:ilvl w:val="0"/>
          <w:numId w:val="15"/>
        </w:numPr>
        <w:spacing w:after="160" w:line="259" w:lineRule="auto"/>
        <w:jc w:val="left"/>
      </w:pPr>
      <w:r>
        <w:t>Ms. Smith, as Chemistry Laboratory Coordinator, will be responsible for creating wa</w:t>
      </w:r>
      <w:r w:rsidR="00283E84">
        <w:t>s</w:t>
      </w:r>
      <w:r>
        <w:t>te labels for each experiment. She will also provide her knowledge and expertise on the choice of chemical reagents and procedures to reduce chemical waste and enhance laboratory safety.</w:t>
      </w:r>
    </w:p>
    <w:p w14:paraId="01CD3C17" w14:textId="67B91732" w:rsidR="004B5D6A" w:rsidRDefault="004B5D6A" w:rsidP="004B5D6A">
      <w:pPr>
        <w:pStyle w:val="ListParagraph"/>
        <w:numPr>
          <w:ilvl w:val="0"/>
          <w:numId w:val="15"/>
        </w:numPr>
        <w:spacing w:after="160" w:line="259" w:lineRule="auto"/>
        <w:jc w:val="left"/>
      </w:pPr>
      <w:r>
        <w:t>Dr. Wozny will be responsible for photographs and video clips of the experiments and creatin</w:t>
      </w:r>
      <w:r w:rsidR="00283E84">
        <w:t>g</w:t>
      </w:r>
      <w:r>
        <w:t xml:space="preserve"> web pages for each experiment: tasks he is familiar with from other on-line lab manuals he has </w:t>
      </w:r>
      <w:r w:rsidR="00283E84">
        <w:t>produc</w:t>
      </w:r>
      <w:r>
        <w:t>ed</w:t>
      </w:r>
      <w:r w:rsidR="00E54E7B">
        <w:t xml:space="preserve"> (I.e., </w:t>
      </w:r>
      <w:r w:rsidR="00E54E7B" w:rsidRPr="00E54E7B">
        <w:t>https://physics.exploring-physical-science.site</w:t>
      </w:r>
      <w:r w:rsidR="00E54E7B">
        <w:t>).</w:t>
      </w:r>
    </w:p>
    <w:p w14:paraId="3986DE47" w14:textId="77777777" w:rsidR="004B5D6A" w:rsidRDefault="004B5D6A" w:rsidP="004B5D6A">
      <w:pPr>
        <w:pStyle w:val="ListParagraph"/>
        <w:ind w:left="360"/>
      </w:pPr>
    </w:p>
    <w:p w14:paraId="060A0BD0" w14:textId="18EC8C35" w:rsidR="004B5D6A" w:rsidRDefault="004B5D6A" w:rsidP="001D4A07">
      <w:pPr>
        <w:pStyle w:val="ListParagraph"/>
        <w:ind w:left="0"/>
        <w:jc w:val="left"/>
      </w:pPr>
      <w:r>
        <w:t xml:space="preserve">We </w:t>
      </w:r>
      <w:r w:rsidR="00E54E7B">
        <w:t>plan on</w:t>
      </w:r>
      <w:r>
        <w:t xml:space="preserve"> prepar</w:t>
      </w:r>
      <w:r w:rsidR="00E54E7B">
        <w:t>ing</w:t>
      </w:r>
      <w:r>
        <w:t xml:space="preserve"> thirty experiments</w:t>
      </w:r>
      <w:r w:rsidR="00E54E7B">
        <w:t>, or</w:t>
      </w:r>
      <w:r>
        <w:t xml:space="preserve"> fifteen for each course. </w:t>
      </w:r>
      <w:r w:rsidR="00A05101">
        <w:t>The time needed for</w:t>
      </w:r>
      <w:r>
        <w:t xml:space="preserve"> editing, testing and documentation</w:t>
      </w:r>
      <w:r w:rsidR="00A05101">
        <w:t xml:space="preserve"> will depend on the experiment</w:t>
      </w:r>
      <w:r>
        <w:t xml:space="preserve">, </w:t>
      </w:r>
      <w:r w:rsidR="00A05101">
        <w:t xml:space="preserve">but we expect </w:t>
      </w:r>
      <w:r>
        <w:t xml:space="preserve">the project will take </w:t>
      </w:r>
      <w:r w:rsidR="00A05101">
        <w:t xml:space="preserve">around </w:t>
      </w:r>
      <w:r w:rsidR="00837906">
        <w:t>5</w:t>
      </w:r>
      <w:r w:rsidR="00A05101">
        <w:t>0</w:t>
      </w:r>
      <w:r>
        <w:t xml:space="preserve"> hours to complete.</w:t>
      </w:r>
    </w:p>
    <w:p w14:paraId="33038305" w14:textId="28C63694" w:rsidR="001D5691" w:rsidRDefault="001D5691" w:rsidP="004B5D6A">
      <w:pPr>
        <w:pStyle w:val="ListParagraph"/>
        <w:ind w:left="0"/>
      </w:pPr>
    </w:p>
    <w:p w14:paraId="08166AE3" w14:textId="77777777" w:rsidR="00CA14A2" w:rsidRDefault="00CA14A2" w:rsidP="00CA14A2">
      <w:pPr>
        <w:pStyle w:val="Heading2"/>
      </w:pPr>
      <w:r>
        <w:t>4. Quantitative and Qualitative Measures</w:t>
      </w:r>
    </w:p>
    <w:p w14:paraId="24982462" w14:textId="309E802B" w:rsidR="00254C14" w:rsidRDefault="00254C14" w:rsidP="008E4C71">
      <w:pPr>
        <w:jc w:val="left"/>
      </w:pPr>
      <w:r>
        <w:t xml:space="preserve">If funded, the Department will employ a laboratory survey </w:t>
      </w:r>
      <w:r w:rsidR="008A27CA">
        <w:t xml:space="preserve">for the CHEM 1211k and CHEM 1212k sections </w:t>
      </w:r>
      <w:r>
        <w:t>at the end of the Spring 2022 semester</w:t>
      </w:r>
      <w:r w:rsidR="008A27CA">
        <w:t xml:space="preserve"> on the last day that each </w:t>
      </w:r>
      <w:r w:rsidR="00366385">
        <w:t>class</w:t>
      </w:r>
      <w:r w:rsidR="008A27CA">
        <w:t xml:space="preserve"> meets</w:t>
      </w:r>
      <w:r>
        <w:t>. The first</w:t>
      </w:r>
      <w:r w:rsidR="008E4C71">
        <w:t xml:space="preserve"> section o</w:t>
      </w:r>
      <w:r>
        <w:t xml:space="preserve">f the survey </w:t>
      </w:r>
      <w:r w:rsidR="008A27CA">
        <w:t>will be ten multiple choice questions designed to</w:t>
      </w:r>
      <w:r>
        <w:t xml:space="preserve"> measure student retention of experimental procedures and </w:t>
      </w:r>
      <w:r w:rsidR="008A27CA">
        <w:t xml:space="preserve">significant results </w:t>
      </w:r>
      <w:r>
        <w:t>for labs conducted that ter</w:t>
      </w:r>
      <w:r w:rsidR="008E4C71">
        <w:t>m. The labs will</w:t>
      </w:r>
      <w:r>
        <w:t xml:space="preserve"> also be taught in Fall 2022. The second</w:t>
      </w:r>
      <w:r w:rsidR="008E4C71">
        <w:t xml:space="preserve"> section o</w:t>
      </w:r>
      <w:r>
        <w:t xml:space="preserve">f the </w:t>
      </w:r>
      <w:r w:rsidR="008A27CA">
        <w:t xml:space="preserve">survey </w:t>
      </w:r>
      <w:r w:rsidR="366DE2E1">
        <w:t xml:space="preserve">will </w:t>
      </w:r>
      <w:r w:rsidR="00882738">
        <w:t>include five questions on student satisfaction</w:t>
      </w:r>
      <w:r w:rsidR="008E4C71">
        <w:t xml:space="preserve"> u</w:t>
      </w:r>
      <w:r w:rsidR="00882738">
        <w:t xml:space="preserve">sing a Likert </w:t>
      </w:r>
      <w:r w:rsidR="2F3C028F">
        <w:t>scale</w:t>
      </w:r>
      <w:r w:rsidR="008E4C71">
        <w:t>, an</w:t>
      </w:r>
      <w:r w:rsidR="00882738">
        <w:t xml:space="preserve">d </w:t>
      </w:r>
      <w:r w:rsidR="008A27CA">
        <w:t xml:space="preserve">free response </w:t>
      </w:r>
      <w:r w:rsidR="00882738">
        <w:t>questions</w:t>
      </w:r>
      <w:r w:rsidR="008A27CA">
        <w:t xml:space="preserve"> concerning their perceptions of the strengths and weaknesses of their laboratory experience. The same </w:t>
      </w:r>
      <w:r w:rsidR="008A27CA">
        <w:lastRenderedPageBreak/>
        <w:t xml:space="preserve">survey instrument will be administered in each lab section at the conclusion of the </w:t>
      </w:r>
      <w:r w:rsidR="00882738">
        <w:t>F</w:t>
      </w:r>
      <w:r w:rsidR="008A27CA">
        <w:t xml:space="preserve">all 2022 term. </w:t>
      </w:r>
    </w:p>
    <w:p w14:paraId="44B2FE47" w14:textId="4A2C67D5" w:rsidR="001D5691" w:rsidRPr="001D5691" w:rsidRDefault="001D5691" w:rsidP="008E4C71">
      <w:pPr>
        <w:jc w:val="left"/>
      </w:pPr>
      <w:r>
        <w:t>Data on DFWI rates for all courses taught at Dalton State College is already collected by the Academic Affairs office.</w:t>
      </w:r>
    </w:p>
    <w:p w14:paraId="2737F644" w14:textId="77777777" w:rsidR="00524BE0" w:rsidRPr="00524BE0" w:rsidRDefault="00524BE0" w:rsidP="00524BE0">
      <w:pPr>
        <w:pStyle w:val="Heading2"/>
      </w:pPr>
      <w:r>
        <w:t>5. Timeline</w:t>
      </w:r>
    </w:p>
    <w:p w14:paraId="69B3D7C8" w14:textId="546AAEDC" w:rsidR="007D0E06" w:rsidRDefault="008E4C71" w:rsidP="008E4C71">
      <w:pPr>
        <w:jc w:val="left"/>
      </w:pPr>
      <w:r>
        <w:t>T</w:t>
      </w:r>
      <w:r w:rsidR="007D0E06">
        <w:t xml:space="preserve">he team will meet weekly during the Spring 2022 semester. </w:t>
      </w:r>
      <w:r w:rsidR="00882738">
        <w:t>By f</w:t>
      </w:r>
      <w:r w:rsidR="007D0E06">
        <w:t>ocus</w:t>
      </w:r>
      <w:r w:rsidR="000F7C63">
        <w:t>ing</w:t>
      </w:r>
      <w:r w:rsidR="007D0E06">
        <w:t xml:space="preserve"> on </w:t>
      </w:r>
      <w:r w:rsidR="00283E84">
        <w:t>two</w:t>
      </w:r>
      <w:r w:rsidR="007D0E06">
        <w:t xml:space="preserve"> experiment</w:t>
      </w:r>
      <w:r w:rsidR="00283E84">
        <w:t>s</w:t>
      </w:r>
      <w:r w:rsidR="007D0E06">
        <w:t xml:space="preserve"> per week </w:t>
      </w:r>
      <w:r w:rsidR="00882738">
        <w:t xml:space="preserve">or </w:t>
      </w:r>
      <w:r w:rsidR="00283E84">
        <w:t>one per course</w:t>
      </w:r>
      <w:r w:rsidR="00882738">
        <w:t>,</w:t>
      </w:r>
      <w:r w:rsidR="00283E84">
        <w:t xml:space="preserve"> </w:t>
      </w:r>
      <w:r w:rsidR="007D0E06">
        <w:t>we should be able to complete the manuals by the end of the semester, although we will have the option of continuing the work into May and the summer term.</w:t>
      </w:r>
    </w:p>
    <w:p w14:paraId="36A790FB" w14:textId="714D2D67" w:rsidR="000026A1" w:rsidRDefault="000026A1" w:rsidP="008E4C71">
      <w:pPr>
        <w:jc w:val="left"/>
      </w:pPr>
      <w:r>
        <w:t xml:space="preserve">The final report will be submitted </w:t>
      </w:r>
      <w:r w:rsidR="00882738">
        <w:t>by December</w:t>
      </w:r>
      <w:r>
        <w:t xml:space="preserve"> 1</w:t>
      </w:r>
      <w:r w:rsidR="00882738">
        <w:t>5</w:t>
      </w:r>
      <w:r>
        <w:t>, 202</w:t>
      </w:r>
      <w:r w:rsidR="00882738">
        <w:t>2</w:t>
      </w:r>
      <w:r w:rsidR="001D5691">
        <w:t>, after the laboratory manuals are used for course instruction and</w:t>
      </w:r>
      <w:r w:rsidR="00254C14">
        <w:t xml:space="preserve"> data is collected for</w:t>
      </w:r>
      <w:r w:rsidR="001D5691">
        <w:t xml:space="preserve"> the qualitative and quantitative measure</w:t>
      </w:r>
      <w:r w:rsidR="00254C14">
        <w:t>s</w:t>
      </w:r>
      <w:r w:rsidR="00882738">
        <w:t xml:space="preserve"> at the completion of the Fall term</w:t>
      </w:r>
      <w:r w:rsidR="00254C14">
        <w:t>.</w:t>
      </w:r>
    </w:p>
    <w:p w14:paraId="0322F2D4" w14:textId="77777777" w:rsidR="00566366" w:rsidRDefault="00524BE0" w:rsidP="00524BE0">
      <w:pPr>
        <w:pStyle w:val="Heading2"/>
        <w:rPr>
          <w:i/>
        </w:rPr>
      </w:pPr>
      <w:r>
        <w:t>6. Budget</w:t>
      </w:r>
      <w:r w:rsidRPr="00524BE0">
        <w:rPr>
          <w:i/>
        </w:rPr>
        <w:t xml:space="preserve"> </w:t>
      </w:r>
    </w:p>
    <w:p w14:paraId="6B320B52" w14:textId="17B7C4DD" w:rsidR="007D0E06" w:rsidRDefault="007D0E06" w:rsidP="007D0E06">
      <w:r>
        <w:t>The budget for the project is the stipends of $</w:t>
      </w:r>
      <w:r w:rsidR="0089268B">
        <w:t>2</w:t>
      </w:r>
      <w:r>
        <w:t>000 for each team member, or $</w:t>
      </w:r>
      <w:r w:rsidR="0089268B">
        <w:t>8</w:t>
      </w:r>
      <w:r>
        <w:t>,000 for the project.</w:t>
      </w:r>
      <w:r w:rsidR="00837906">
        <w:t xml:space="preserve"> For a 50-hour project, this is equivalent to $40/</w:t>
      </w:r>
      <w:proofErr w:type="spellStart"/>
      <w:r w:rsidR="00837906">
        <w:t>hr</w:t>
      </w:r>
      <w:proofErr w:type="spellEnd"/>
      <w:r w:rsidR="00837906">
        <w:t xml:space="preserve"> for our expertise. </w:t>
      </w:r>
    </w:p>
    <w:p w14:paraId="645C9704" w14:textId="77777777" w:rsidR="00524BE0" w:rsidRDefault="00524BE0" w:rsidP="00524BE0">
      <w:pPr>
        <w:pStyle w:val="Heading2"/>
      </w:pPr>
      <w:r>
        <w:t>7. Sustainability Plan</w:t>
      </w:r>
    </w:p>
    <w:p w14:paraId="5B7D9659" w14:textId="14850875" w:rsidR="007D0E06" w:rsidRDefault="007D0E06" w:rsidP="001D4A07">
      <w:pPr>
        <w:jc w:val="left"/>
      </w:pPr>
      <w:r>
        <w:t>The Dalton State chemistry faculty meet</w:t>
      </w:r>
      <w:r w:rsidR="7D2E602D">
        <w:t>s</w:t>
      </w:r>
      <w:r>
        <w:t xml:space="preserve"> once a year to discuss the CHEM 2211K/ CHEM 2122k lab sequences. Since the lab manuals are being produce</w:t>
      </w:r>
      <w:r w:rsidR="008E4C71">
        <w:t xml:space="preserve">d internally, </w:t>
      </w:r>
      <w:r>
        <w:t>team members will incorporate revisions to the documents</w:t>
      </w:r>
      <w:r w:rsidR="008E4C71">
        <w:t xml:space="preserve"> </w:t>
      </w:r>
      <w:r>
        <w:t xml:space="preserve">or develop new experiments </w:t>
      </w:r>
      <w:r w:rsidR="008E4C71">
        <w:t xml:space="preserve">suggested by </w:t>
      </w:r>
      <w:r>
        <w:t xml:space="preserve">faculty </w:t>
      </w:r>
      <w:r w:rsidR="008E4C71">
        <w:t xml:space="preserve">for </w:t>
      </w:r>
      <w:r>
        <w:t xml:space="preserve">the </w:t>
      </w:r>
      <w:r w:rsidR="008E4C71">
        <w:t>laboratory section o</w:t>
      </w:r>
      <w:r>
        <w:t>f the course</w:t>
      </w:r>
      <w:r w:rsidR="4693B419">
        <w:t>s</w:t>
      </w:r>
      <w:r>
        <w:t>.</w:t>
      </w:r>
    </w:p>
    <w:p w14:paraId="3802C7B6" w14:textId="417B0940" w:rsidR="007F6C48" w:rsidRDefault="007F6C48" w:rsidP="007F6C48">
      <w:pPr>
        <w:pStyle w:val="Heading1"/>
      </w:pPr>
      <w:r>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23A8104B"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r w:rsidRPr="0059590D">
        <w:rPr>
          <w:i/>
          <w:iCs/>
        </w:rPr>
        <w:t>Request for Proposals</w:t>
      </w:r>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lastRenderedPageBreak/>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3E61BC4D" w:rsidR="003A2B2B" w:rsidRPr="007D0E06" w:rsidRDefault="007D0E06" w:rsidP="003A2B2B">
            <w:pPr>
              <w:jc w:val="left"/>
              <w:rPr>
                <w:iCs/>
              </w:rPr>
            </w:pPr>
            <w:r>
              <w:rPr>
                <w:iCs/>
              </w:rPr>
              <w:t>Dr. Tricia Scott, Professor of Chemistry and Chair</w:t>
            </w:r>
            <w:r w:rsidR="00D947D1">
              <w:rPr>
                <w:iCs/>
              </w:rPr>
              <w:t>,</w:t>
            </w:r>
            <w:r>
              <w:rPr>
                <w:iCs/>
              </w:rPr>
              <w:t xml:space="preserve"> Physical Sciences Department</w:t>
            </w:r>
          </w:p>
        </w:tc>
      </w:tr>
    </w:tbl>
    <w:p w14:paraId="07266E60" w14:textId="76884FC9" w:rsidR="005F5F08" w:rsidRDefault="60384C9E" w:rsidP="00185DB9">
      <w:pPr>
        <w:pStyle w:val="Heading1"/>
      </w:pPr>
      <w:r>
        <w:t xml:space="preserve">Grants or Business Office </w:t>
      </w:r>
      <w:r w:rsidR="005F5F08">
        <w:t>Acknowledgment</w:t>
      </w:r>
      <w:r w:rsidR="007E0EE3">
        <w:t xml:space="preserve"> Form</w:t>
      </w:r>
    </w:p>
    <w:p w14:paraId="03A9B13D" w14:textId="77777777" w:rsidR="000A1A78" w:rsidRDefault="000A1A78" w:rsidP="00D12473">
      <w:pPr>
        <w:rPr>
          <w:i/>
          <w:iCs/>
        </w:rPr>
      </w:pPr>
      <w:r w:rsidRPr="000504E9">
        <w:rPr>
          <w:i/>
          <w:iCs/>
        </w:rPr>
        <w:t xml:space="preserve">Institutional Grants/Business Offices will be responsible for fund disbursement, often in correspondence with the Department Chair, including expense and travel reimbursement. </w:t>
      </w:r>
      <w:r>
        <w:rPr>
          <w:i/>
          <w:iCs/>
        </w:rPr>
        <w:t>All a</w:t>
      </w:r>
      <w:r w:rsidRPr="000504E9">
        <w:rPr>
          <w:i/>
          <w:iCs/>
        </w:rPr>
        <w:t>pplicants will need to provide a</w:t>
      </w:r>
      <w:r>
        <w:rPr>
          <w:i/>
          <w:iCs/>
        </w:rPr>
        <w:t xml:space="preserve"> signed Acknowledgement Form, the template for which is linked on the RFP page, </w:t>
      </w:r>
      <w:r w:rsidRPr="000504E9">
        <w:rPr>
          <w:i/>
          <w:iCs/>
        </w:rPr>
        <w:t>stating that the Grants/Business Office knows about the applicant’s intent to apply for an Affordable Materials Grant. Either the Department Chair or the Project Lead can work with the Grants/Business Office to get this signed</w:t>
      </w:r>
      <w:r>
        <w:rPr>
          <w:i/>
          <w:iCs/>
        </w:rPr>
        <w:t xml:space="preserve"> form.</w:t>
      </w:r>
      <w:r w:rsidRPr="000504E9">
        <w:rPr>
          <w:i/>
          <w:iCs/>
        </w:rPr>
        <w:t xml:space="preserve"> </w:t>
      </w:r>
    </w:p>
    <w:p w14:paraId="20011D4C" w14:textId="77777777" w:rsidR="000A1A78" w:rsidRDefault="000A1A78" w:rsidP="00D12473">
      <w:pPr>
        <w:rPr>
          <w:i/>
          <w:iCs/>
        </w:rPr>
      </w:pPr>
      <w:r>
        <w:rPr>
          <w:i/>
          <w:iCs/>
        </w:rPr>
        <w:t>In the case of multi-institutional affiliations, all participants’ institutions must provide this form.</w:t>
      </w:r>
    </w:p>
    <w:p w14:paraId="65CD9F8F" w14:textId="77777777" w:rsidR="000A1A78" w:rsidRPr="00365AB4" w:rsidRDefault="000A1A78" w:rsidP="000A1A78">
      <w:pPr>
        <w:rPr>
          <w:i/>
          <w:iCs/>
        </w:rPr>
      </w:pPr>
      <w:r w:rsidRPr="00365AB4">
        <w:rPr>
          <w:i/>
          <w:iCs/>
        </w:rPr>
        <w:t>Please provide the name and title of the grants or business office representative who provided you with the</w:t>
      </w:r>
      <w:r>
        <w:rPr>
          <w:i/>
          <w:iCs/>
        </w:rPr>
        <w:t xml:space="preserve"> acknowledgement form</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70F7647B">
        <w:trPr>
          <w:trHeight w:val="1440"/>
        </w:trPr>
        <w:tc>
          <w:tcPr>
            <w:tcW w:w="9350" w:type="dxa"/>
          </w:tcPr>
          <w:p w14:paraId="0B1767F9" w14:textId="36FE54AC" w:rsidR="003A2B2B" w:rsidRPr="003A2B2B" w:rsidRDefault="0AE25404" w:rsidP="70F7647B">
            <w:pPr>
              <w:rPr>
                <w:i/>
                <w:iCs/>
              </w:rPr>
            </w:pPr>
            <w:r w:rsidRPr="70F7647B">
              <w:t>Mr. Nick Henry</w:t>
            </w:r>
            <w:r w:rsidR="6E4CBFAF" w:rsidRPr="70F7647B">
              <w:t>, Vice President for Fiscal Affairs</w:t>
            </w:r>
          </w:p>
        </w:tc>
      </w:tr>
    </w:tbl>
    <w:p w14:paraId="5A012258" w14:textId="77777777" w:rsidR="003A2B2B" w:rsidRPr="00B215DE" w:rsidRDefault="003A2B2B" w:rsidP="00185DB9"/>
    <w:sectPr w:rsidR="003A2B2B" w:rsidRPr="00B215DE" w:rsidSect="00FD120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6ABE5" w14:textId="77777777" w:rsidR="0008482A" w:rsidRDefault="0008482A" w:rsidP="00FD120E">
      <w:pPr>
        <w:spacing w:after="0"/>
      </w:pPr>
      <w:r>
        <w:separator/>
      </w:r>
    </w:p>
  </w:endnote>
  <w:endnote w:type="continuationSeparator" w:id="0">
    <w:p w14:paraId="0808F5FD" w14:textId="77777777" w:rsidR="0008482A" w:rsidRDefault="0008482A" w:rsidP="00FD120E">
      <w:pPr>
        <w:spacing w:after="0"/>
      </w:pPr>
      <w:r>
        <w:continuationSeparator/>
      </w:r>
    </w:p>
  </w:endnote>
  <w:endnote w:type="continuationNotice" w:id="1">
    <w:p w14:paraId="36659142" w14:textId="77777777" w:rsidR="0008482A" w:rsidRDefault="000848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0DAF1" w14:textId="77777777" w:rsidR="0008482A" w:rsidRDefault="0008482A" w:rsidP="00FD120E">
      <w:pPr>
        <w:spacing w:after="0"/>
      </w:pPr>
      <w:r>
        <w:separator/>
      </w:r>
    </w:p>
  </w:footnote>
  <w:footnote w:type="continuationSeparator" w:id="0">
    <w:p w14:paraId="46BD610A" w14:textId="77777777" w:rsidR="0008482A" w:rsidRDefault="0008482A" w:rsidP="00FD120E">
      <w:pPr>
        <w:spacing w:after="0"/>
      </w:pPr>
      <w:r>
        <w:continuationSeparator/>
      </w:r>
    </w:p>
  </w:footnote>
  <w:footnote w:type="continuationNotice" w:id="1">
    <w:p w14:paraId="4C2CA25E" w14:textId="77777777" w:rsidR="0008482A" w:rsidRDefault="0008482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4F31DB"/>
    <w:multiLevelType w:val="hybridMultilevel"/>
    <w:tmpl w:val="C0BC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6"/>
  </w:num>
  <w:num w:numId="6">
    <w:abstractNumId w:val="12"/>
  </w:num>
  <w:num w:numId="7">
    <w:abstractNumId w:val="11"/>
  </w:num>
  <w:num w:numId="8">
    <w:abstractNumId w:val="1"/>
  </w:num>
  <w:num w:numId="9">
    <w:abstractNumId w:val="4"/>
  </w:num>
  <w:num w:numId="10">
    <w:abstractNumId w:val="7"/>
  </w:num>
  <w:num w:numId="11">
    <w:abstractNumId w:val="10"/>
  </w:num>
  <w:num w:numId="12">
    <w:abstractNumId w:val="13"/>
  </w:num>
  <w:num w:numId="13">
    <w:abstractNumId w:val="5"/>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26A1"/>
    <w:rsid w:val="0001785C"/>
    <w:rsid w:val="0002476A"/>
    <w:rsid w:val="000338D2"/>
    <w:rsid w:val="00044629"/>
    <w:rsid w:val="00044E97"/>
    <w:rsid w:val="000504E9"/>
    <w:rsid w:val="00066435"/>
    <w:rsid w:val="000741CA"/>
    <w:rsid w:val="00083A27"/>
    <w:rsid w:val="0008482A"/>
    <w:rsid w:val="00086765"/>
    <w:rsid w:val="00087903"/>
    <w:rsid w:val="000A1A78"/>
    <w:rsid w:val="000B3BA7"/>
    <w:rsid w:val="000C0E47"/>
    <w:rsid w:val="000C1BF5"/>
    <w:rsid w:val="000C1C74"/>
    <w:rsid w:val="000D2AB0"/>
    <w:rsid w:val="000F7C63"/>
    <w:rsid w:val="00114F13"/>
    <w:rsid w:val="00120D33"/>
    <w:rsid w:val="00125938"/>
    <w:rsid w:val="001337A4"/>
    <w:rsid w:val="0014142E"/>
    <w:rsid w:val="0014773E"/>
    <w:rsid w:val="00151E0E"/>
    <w:rsid w:val="00174AA3"/>
    <w:rsid w:val="00185A5B"/>
    <w:rsid w:val="00185DB9"/>
    <w:rsid w:val="00186AFF"/>
    <w:rsid w:val="00190DE0"/>
    <w:rsid w:val="001A1F7B"/>
    <w:rsid w:val="001A493B"/>
    <w:rsid w:val="001C4C98"/>
    <w:rsid w:val="001D4531"/>
    <w:rsid w:val="001D4A07"/>
    <w:rsid w:val="001D4CF2"/>
    <w:rsid w:val="001D5691"/>
    <w:rsid w:val="001F17E4"/>
    <w:rsid w:val="002058FF"/>
    <w:rsid w:val="00214E1D"/>
    <w:rsid w:val="0023728D"/>
    <w:rsid w:val="002456D8"/>
    <w:rsid w:val="00251EFC"/>
    <w:rsid w:val="00254C14"/>
    <w:rsid w:val="0026135C"/>
    <w:rsid w:val="00283E84"/>
    <w:rsid w:val="00291B1A"/>
    <w:rsid w:val="002A3E3E"/>
    <w:rsid w:val="002C7439"/>
    <w:rsid w:val="002D5497"/>
    <w:rsid w:val="002E66B9"/>
    <w:rsid w:val="003154E1"/>
    <w:rsid w:val="00325785"/>
    <w:rsid w:val="00356F78"/>
    <w:rsid w:val="003611AE"/>
    <w:rsid w:val="00366385"/>
    <w:rsid w:val="00382262"/>
    <w:rsid w:val="00387037"/>
    <w:rsid w:val="003A2B2B"/>
    <w:rsid w:val="003B4B4A"/>
    <w:rsid w:val="003C350B"/>
    <w:rsid w:val="003C5986"/>
    <w:rsid w:val="003C626F"/>
    <w:rsid w:val="00413F44"/>
    <w:rsid w:val="00416F20"/>
    <w:rsid w:val="00446A77"/>
    <w:rsid w:val="004514FA"/>
    <w:rsid w:val="00465D2C"/>
    <w:rsid w:val="004730A4"/>
    <w:rsid w:val="004866FB"/>
    <w:rsid w:val="004A118E"/>
    <w:rsid w:val="004B0444"/>
    <w:rsid w:val="004B5D6A"/>
    <w:rsid w:val="004C04A8"/>
    <w:rsid w:val="004C6D54"/>
    <w:rsid w:val="004C7EF2"/>
    <w:rsid w:val="004D42FE"/>
    <w:rsid w:val="004D6D70"/>
    <w:rsid w:val="0050549A"/>
    <w:rsid w:val="0050665D"/>
    <w:rsid w:val="00524BE0"/>
    <w:rsid w:val="005313E2"/>
    <w:rsid w:val="0055284A"/>
    <w:rsid w:val="00566366"/>
    <w:rsid w:val="00574B8C"/>
    <w:rsid w:val="005928D2"/>
    <w:rsid w:val="0059590D"/>
    <w:rsid w:val="005C0D8E"/>
    <w:rsid w:val="005C30D8"/>
    <w:rsid w:val="005F4AAC"/>
    <w:rsid w:val="005F4CEE"/>
    <w:rsid w:val="005F5F08"/>
    <w:rsid w:val="00603936"/>
    <w:rsid w:val="006244E0"/>
    <w:rsid w:val="0063108D"/>
    <w:rsid w:val="00636C78"/>
    <w:rsid w:val="00636FD3"/>
    <w:rsid w:val="006515DD"/>
    <w:rsid w:val="00662D4A"/>
    <w:rsid w:val="00664E2B"/>
    <w:rsid w:val="00692626"/>
    <w:rsid w:val="006C3068"/>
    <w:rsid w:val="006D1F3E"/>
    <w:rsid w:val="006F4255"/>
    <w:rsid w:val="007043A9"/>
    <w:rsid w:val="007055EC"/>
    <w:rsid w:val="00716E83"/>
    <w:rsid w:val="007209BE"/>
    <w:rsid w:val="00725343"/>
    <w:rsid w:val="00727CF5"/>
    <w:rsid w:val="00735D8F"/>
    <w:rsid w:val="0074065D"/>
    <w:rsid w:val="00740DC6"/>
    <w:rsid w:val="00751D5A"/>
    <w:rsid w:val="00767F01"/>
    <w:rsid w:val="00774B5E"/>
    <w:rsid w:val="00797321"/>
    <w:rsid w:val="007C6039"/>
    <w:rsid w:val="007D0E06"/>
    <w:rsid w:val="007E0EE3"/>
    <w:rsid w:val="007F6B0C"/>
    <w:rsid w:val="007F6C48"/>
    <w:rsid w:val="008012A7"/>
    <w:rsid w:val="0082497C"/>
    <w:rsid w:val="00837906"/>
    <w:rsid w:val="008379A9"/>
    <w:rsid w:val="008414ED"/>
    <w:rsid w:val="008479C9"/>
    <w:rsid w:val="0085697F"/>
    <w:rsid w:val="00882738"/>
    <w:rsid w:val="0088375A"/>
    <w:rsid w:val="0089268B"/>
    <w:rsid w:val="008A27CA"/>
    <w:rsid w:val="008A3EE7"/>
    <w:rsid w:val="008B0103"/>
    <w:rsid w:val="008C03FC"/>
    <w:rsid w:val="008C360C"/>
    <w:rsid w:val="008E4C71"/>
    <w:rsid w:val="008F02F5"/>
    <w:rsid w:val="0090331B"/>
    <w:rsid w:val="00943C6F"/>
    <w:rsid w:val="009578A8"/>
    <w:rsid w:val="0097092D"/>
    <w:rsid w:val="00986BFE"/>
    <w:rsid w:val="009B460F"/>
    <w:rsid w:val="009B4812"/>
    <w:rsid w:val="009B70ED"/>
    <w:rsid w:val="009C4B23"/>
    <w:rsid w:val="009C5AA9"/>
    <w:rsid w:val="009E5664"/>
    <w:rsid w:val="009E5DB1"/>
    <w:rsid w:val="009E67CA"/>
    <w:rsid w:val="009F1455"/>
    <w:rsid w:val="00A05101"/>
    <w:rsid w:val="00A244B5"/>
    <w:rsid w:val="00A33572"/>
    <w:rsid w:val="00A47C8B"/>
    <w:rsid w:val="00AA33EF"/>
    <w:rsid w:val="00AA3F5C"/>
    <w:rsid w:val="00AC0D48"/>
    <w:rsid w:val="00AD34E7"/>
    <w:rsid w:val="00AD5740"/>
    <w:rsid w:val="00AE3F87"/>
    <w:rsid w:val="00AE505C"/>
    <w:rsid w:val="00B009C3"/>
    <w:rsid w:val="00B03CE1"/>
    <w:rsid w:val="00B07373"/>
    <w:rsid w:val="00B16612"/>
    <w:rsid w:val="00B215DE"/>
    <w:rsid w:val="00B26BE7"/>
    <w:rsid w:val="00B46745"/>
    <w:rsid w:val="00B72091"/>
    <w:rsid w:val="00B77565"/>
    <w:rsid w:val="00B80CAC"/>
    <w:rsid w:val="00B9060B"/>
    <w:rsid w:val="00B93679"/>
    <w:rsid w:val="00BA03E8"/>
    <w:rsid w:val="00BC276C"/>
    <w:rsid w:val="00BD5A83"/>
    <w:rsid w:val="00BF6072"/>
    <w:rsid w:val="00C0018D"/>
    <w:rsid w:val="00C15216"/>
    <w:rsid w:val="00C26A42"/>
    <w:rsid w:val="00C36C3C"/>
    <w:rsid w:val="00C431AE"/>
    <w:rsid w:val="00C4485A"/>
    <w:rsid w:val="00C46854"/>
    <w:rsid w:val="00C613A6"/>
    <w:rsid w:val="00C93276"/>
    <w:rsid w:val="00C96436"/>
    <w:rsid w:val="00CA14A2"/>
    <w:rsid w:val="00CA1B7C"/>
    <w:rsid w:val="00CB218A"/>
    <w:rsid w:val="00CC073F"/>
    <w:rsid w:val="00CD04C2"/>
    <w:rsid w:val="00CD48C4"/>
    <w:rsid w:val="00D13BDA"/>
    <w:rsid w:val="00D222A7"/>
    <w:rsid w:val="00D23FE0"/>
    <w:rsid w:val="00D34F5D"/>
    <w:rsid w:val="00D35EAF"/>
    <w:rsid w:val="00D4448E"/>
    <w:rsid w:val="00D7479E"/>
    <w:rsid w:val="00D7643F"/>
    <w:rsid w:val="00D8245A"/>
    <w:rsid w:val="00D947D1"/>
    <w:rsid w:val="00DC36D9"/>
    <w:rsid w:val="00E162E1"/>
    <w:rsid w:val="00E54E7B"/>
    <w:rsid w:val="00E6109D"/>
    <w:rsid w:val="00E71564"/>
    <w:rsid w:val="00E81E06"/>
    <w:rsid w:val="00E83655"/>
    <w:rsid w:val="00E914DA"/>
    <w:rsid w:val="00EA1089"/>
    <w:rsid w:val="00EB6797"/>
    <w:rsid w:val="00ED46D7"/>
    <w:rsid w:val="00ED5FB6"/>
    <w:rsid w:val="00EE1D15"/>
    <w:rsid w:val="00EE40D8"/>
    <w:rsid w:val="00F07800"/>
    <w:rsid w:val="00F42FEA"/>
    <w:rsid w:val="00F5134B"/>
    <w:rsid w:val="00F56A94"/>
    <w:rsid w:val="00F719AE"/>
    <w:rsid w:val="00F916DE"/>
    <w:rsid w:val="00FA32D5"/>
    <w:rsid w:val="00FB1229"/>
    <w:rsid w:val="00FB25C8"/>
    <w:rsid w:val="00FC0455"/>
    <w:rsid w:val="00FD120E"/>
    <w:rsid w:val="00FD30D0"/>
    <w:rsid w:val="00FE3608"/>
    <w:rsid w:val="0476A251"/>
    <w:rsid w:val="04867C06"/>
    <w:rsid w:val="061CE3CC"/>
    <w:rsid w:val="0653782A"/>
    <w:rsid w:val="06AD0E87"/>
    <w:rsid w:val="075889C1"/>
    <w:rsid w:val="0765FD5C"/>
    <w:rsid w:val="076B4E33"/>
    <w:rsid w:val="07A81BF5"/>
    <w:rsid w:val="085067C7"/>
    <w:rsid w:val="088FA25C"/>
    <w:rsid w:val="08C39755"/>
    <w:rsid w:val="08DECADB"/>
    <w:rsid w:val="08EBB033"/>
    <w:rsid w:val="08F45A22"/>
    <w:rsid w:val="0A9BC2E2"/>
    <w:rsid w:val="0AE25404"/>
    <w:rsid w:val="0BB71E00"/>
    <w:rsid w:val="0DE2D813"/>
    <w:rsid w:val="0E054696"/>
    <w:rsid w:val="0F559F49"/>
    <w:rsid w:val="1041E115"/>
    <w:rsid w:val="11546A0D"/>
    <w:rsid w:val="119C7E2C"/>
    <w:rsid w:val="126C84C4"/>
    <w:rsid w:val="12E41F06"/>
    <w:rsid w:val="14124F57"/>
    <w:rsid w:val="14E39D5E"/>
    <w:rsid w:val="15685CD0"/>
    <w:rsid w:val="1679EE79"/>
    <w:rsid w:val="16C47698"/>
    <w:rsid w:val="17A45BA7"/>
    <w:rsid w:val="18263A0E"/>
    <w:rsid w:val="186870B5"/>
    <w:rsid w:val="19922CEE"/>
    <w:rsid w:val="1AFCDFEA"/>
    <w:rsid w:val="1C9298D4"/>
    <w:rsid w:val="1F111422"/>
    <w:rsid w:val="20E0B32E"/>
    <w:rsid w:val="212887DB"/>
    <w:rsid w:val="21F21086"/>
    <w:rsid w:val="2393B57D"/>
    <w:rsid w:val="23DC2F3E"/>
    <w:rsid w:val="24809BCE"/>
    <w:rsid w:val="25D7C61D"/>
    <w:rsid w:val="25D80574"/>
    <w:rsid w:val="2744FCCF"/>
    <w:rsid w:val="2B897CAF"/>
    <w:rsid w:val="2CF5DF8F"/>
    <w:rsid w:val="2D6FA5F0"/>
    <w:rsid w:val="2D918005"/>
    <w:rsid w:val="2F3C028F"/>
    <w:rsid w:val="2FBE387F"/>
    <w:rsid w:val="30FCEAE1"/>
    <w:rsid w:val="311A298E"/>
    <w:rsid w:val="342EC92F"/>
    <w:rsid w:val="35E51372"/>
    <w:rsid w:val="366DE2E1"/>
    <w:rsid w:val="37135F59"/>
    <w:rsid w:val="3738F9C3"/>
    <w:rsid w:val="37483B93"/>
    <w:rsid w:val="38B0C4E3"/>
    <w:rsid w:val="3BD0301E"/>
    <w:rsid w:val="3D1F2181"/>
    <w:rsid w:val="3ED80AF8"/>
    <w:rsid w:val="4179AE90"/>
    <w:rsid w:val="44350609"/>
    <w:rsid w:val="4693B419"/>
    <w:rsid w:val="47AACEE5"/>
    <w:rsid w:val="487BDD61"/>
    <w:rsid w:val="49FCB884"/>
    <w:rsid w:val="4AF47CB5"/>
    <w:rsid w:val="4E2FCA0F"/>
    <w:rsid w:val="4F9A7945"/>
    <w:rsid w:val="4FE37D56"/>
    <w:rsid w:val="506C6822"/>
    <w:rsid w:val="517DCD3A"/>
    <w:rsid w:val="523FDA55"/>
    <w:rsid w:val="527E8F59"/>
    <w:rsid w:val="5280955D"/>
    <w:rsid w:val="5414AB09"/>
    <w:rsid w:val="543C115E"/>
    <w:rsid w:val="549ADA41"/>
    <w:rsid w:val="54B6EE79"/>
    <w:rsid w:val="54C2D5CD"/>
    <w:rsid w:val="57B9D760"/>
    <w:rsid w:val="58323783"/>
    <w:rsid w:val="5872E57C"/>
    <w:rsid w:val="59946623"/>
    <w:rsid w:val="5A0EB5DD"/>
    <w:rsid w:val="5A3A5A90"/>
    <w:rsid w:val="5C04E5E9"/>
    <w:rsid w:val="5C91948C"/>
    <w:rsid w:val="5CC6D918"/>
    <w:rsid w:val="5CFA24B3"/>
    <w:rsid w:val="5DB442D4"/>
    <w:rsid w:val="5E06BC3C"/>
    <w:rsid w:val="5E51AD5D"/>
    <w:rsid w:val="5E7FFF78"/>
    <w:rsid w:val="5E9B52E4"/>
    <w:rsid w:val="5F603F1A"/>
    <w:rsid w:val="5F63B91E"/>
    <w:rsid w:val="60384C9E"/>
    <w:rsid w:val="603AF7B9"/>
    <w:rsid w:val="612ACA2C"/>
    <w:rsid w:val="61BECC38"/>
    <w:rsid w:val="651E91C6"/>
    <w:rsid w:val="6567FCA1"/>
    <w:rsid w:val="66D8A0C5"/>
    <w:rsid w:val="6804DEFD"/>
    <w:rsid w:val="694D3B0E"/>
    <w:rsid w:val="6A2BB2F2"/>
    <w:rsid w:val="6C156DE0"/>
    <w:rsid w:val="6C1D5A9D"/>
    <w:rsid w:val="6D2A8707"/>
    <w:rsid w:val="6E4CBFAF"/>
    <w:rsid w:val="7024E22D"/>
    <w:rsid w:val="70AE00A9"/>
    <w:rsid w:val="70B8BDBD"/>
    <w:rsid w:val="70F7647B"/>
    <w:rsid w:val="711F7D59"/>
    <w:rsid w:val="722605C8"/>
    <w:rsid w:val="72364480"/>
    <w:rsid w:val="72D5CF0D"/>
    <w:rsid w:val="73620FEE"/>
    <w:rsid w:val="7AA54062"/>
    <w:rsid w:val="7AEA7BFE"/>
    <w:rsid w:val="7B119160"/>
    <w:rsid w:val="7BB14E79"/>
    <w:rsid w:val="7C864C5F"/>
    <w:rsid w:val="7C9A0F65"/>
    <w:rsid w:val="7D2E602D"/>
    <w:rsid w:val="7FADB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mith@daltonstate.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crisp@daltonstate.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brosky@daltonstate.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B247F4FDFF3347AF6F5B1298F72217" ma:contentTypeVersion="14" ma:contentTypeDescription="Create a new document." ma:contentTypeScope="" ma:versionID="35b9d9ac3e0f155fa6e7f82e65f341b2">
  <xsd:schema xmlns:xsd="http://www.w3.org/2001/XMLSchema" xmlns:xs="http://www.w3.org/2001/XMLSchema" xmlns:p="http://schemas.microsoft.com/office/2006/metadata/properties" xmlns:ns2="56f10efb-fe51-46fa-a600-7a089031d285" xmlns:ns3="b1b6530d-6f97-4cf9-9d78-038de19ed765" targetNamespace="http://schemas.microsoft.com/office/2006/metadata/properties" ma:root="true" ma:fieldsID="f247138467ffaa0ea75ee434fd168514" ns2:_="" ns3:_="">
    <xsd:import namespace="56f10efb-fe51-46fa-a600-7a089031d285"/>
    <xsd:import namespace="b1b6530d-6f97-4cf9-9d78-038de19ed76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0efb-fe51-46fa-a600-7a089031d2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b6530d-6f97-4cf9-9d78-038de19ed76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1D287-B317-4F63-9F0A-0780A948F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0efb-fe51-46fa-a600-7a089031d285"/>
    <ds:schemaRef ds:uri="b1b6530d-6f97-4cf9-9d78-038de19ed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7</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Christopher Wozny</cp:lastModifiedBy>
  <cp:revision>6</cp:revision>
  <dcterms:created xsi:type="dcterms:W3CDTF">2021-10-29T13:24:00Z</dcterms:created>
  <dcterms:modified xsi:type="dcterms:W3CDTF">2022-02-12T16:28:00Z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0x010100C0B247F4FDFF3347AF6F5B1298F72217</vt:lpwstr>
  </property>
</Properties>
</file>