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65AC" w14:textId="77777777" w:rsidR="00EA1089" w:rsidRDefault="00E81E06" w:rsidP="6BF9256F">
      <w:pPr>
        <w:pStyle w:val="Title"/>
        <w:jc w:val="center"/>
        <w:rPr>
          <w:sz w:val="36"/>
          <w:szCs w:val="36"/>
        </w:rPr>
      </w:pPr>
      <w:r w:rsidRPr="18095A62">
        <w:rPr>
          <w:sz w:val="36"/>
          <w:szCs w:val="36"/>
        </w:rPr>
        <w:t xml:space="preserve">Affordable Materials </w:t>
      </w:r>
      <w:r w:rsidR="003C350B" w:rsidRPr="18095A62">
        <w:rPr>
          <w:sz w:val="36"/>
          <w:szCs w:val="36"/>
        </w:rPr>
        <w:t xml:space="preserve">Grants, Round </w:t>
      </w:r>
      <w:r w:rsidR="00A631C2" w:rsidRPr="18095A62">
        <w:rPr>
          <w:sz w:val="36"/>
          <w:szCs w:val="36"/>
        </w:rPr>
        <w:t>2</w:t>
      </w:r>
      <w:r w:rsidR="4F82D25A" w:rsidRPr="18095A62">
        <w:rPr>
          <w:sz w:val="36"/>
          <w:szCs w:val="36"/>
        </w:rPr>
        <w:t>1</w:t>
      </w:r>
      <w:r w:rsidRPr="18095A62">
        <w:rPr>
          <w:sz w:val="36"/>
          <w:szCs w:val="36"/>
        </w:rPr>
        <w:t>:</w:t>
      </w:r>
    </w:p>
    <w:p w14:paraId="141969C1" w14:textId="77777777"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2DFAC4AA" w14:textId="77777777" w:rsidR="003C350B" w:rsidRPr="00FD120E" w:rsidRDefault="00897875" w:rsidP="003C350B">
      <w:pPr>
        <w:pStyle w:val="Title"/>
        <w:jc w:val="center"/>
        <w:rPr>
          <w:sz w:val="36"/>
        </w:rPr>
      </w:pPr>
      <w:r>
        <w:rPr>
          <w:sz w:val="36"/>
        </w:rPr>
        <w:t>(</w:t>
      </w:r>
      <w:r w:rsidR="00294A1F">
        <w:rPr>
          <w:sz w:val="36"/>
        </w:rPr>
        <w:t>Spring</w:t>
      </w:r>
      <w:r>
        <w:rPr>
          <w:sz w:val="36"/>
        </w:rPr>
        <w:t xml:space="preserve"> 202</w:t>
      </w:r>
      <w:r w:rsidR="00214734">
        <w:rPr>
          <w:sz w:val="36"/>
        </w:rPr>
        <w:t>2</w:t>
      </w:r>
      <w:r>
        <w:rPr>
          <w:sz w:val="36"/>
        </w:rPr>
        <w:t>-</w:t>
      </w:r>
      <w:r w:rsidR="00294A1F">
        <w:rPr>
          <w:sz w:val="36"/>
        </w:rPr>
        <w:t>Spring</w:t>
      </w:r>
      <w:r>
        <w:rPr>
          <w:sz w:val="36"/>
        </w:rPr>
        <w:t xml:space="preserve"> 202</w:t>
      </w:r>
      <w:r w:rsidR="00214734">
        <w:rPr>
          <w:sz w:val="36"/>
        </w:rPr>
        <w:t>3</w:t>
      </w:r>
      <w:r w:rsidR="003C350B" w:rsidRPr="00FD120E">
        <w:rPr>
          <w:sz w:val="36"/>
        </w:rPr>
        <w:t>)</w:t>
      </w:r>
    </w:p>
    <w:p w14:paraId="08578667" w14:textId="77777777" w:rsidR="003C350B" w:rsidRPr="00FD120E" w:rsidRDefault="003C350B" w:rsidP="003C350B">
      <w:pPr>
        <w:pStyle w:val="Subtitle"/>
        <w:jc w:val="center"/>
        <w:rPr>
          <w:color w:val="auto"/>
          <w:sz w:val="28"/>
        </w:rPr>
      </w:pPr>
      <w:r w:rsidRPr="00FD120E">
        <w:rPr>
          <w:color w:val="auto"/>
          <w:sz w:val="28"/>
        </w:rPr>
        <w:t>Proposal Form and Narrative</w:t>
      </w:r>
    </w:p>
    <w:p w14:paraId="20CBCC53" w14:textId="77777777" w:rsidR="003C350B" w:rsidRDefault="003303B4" w:rsidP="00725343">
      <w:pPr>
        <w:pStyle w:val="Heading1"/>
        <w:jc w:val="left"/>
      </w:pPr>
      <w:r>
        <w:t xml:space="preserve">Applicant and Team </w:t>
      </w:r>
      <w:r w:rsidR="003C350B">
        <w:t>Information</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54EB1BB4" w14:textId="77777777" w:rsidTr="3F27A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456A5AC1" w14:textId="77777777" w:rsidR="002D5497" w:rsidRDefault="002D5497" w:rsidP="00725343">
            <w:pPr>
              <w:jc w:val="left"/>
            </w:pPr>
            <w:r>
              <w:t>Requested information</w:t>
            </w:r>
          </w:p>
        </w:tc>
        <w:tc>
          <w:tcPr>
            <w:tcW w:w="6385" w:type="dxa"/>
          </w:tcPr>
          <w:p w14:paraId="1C286659" w14:textId="77777777"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287BB530" w14:textId="77777777" w:rsidTr="3F27A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5A92AB25" w14:textId="77777777" w:rsidR="00725343" w:rsidRDefault="00725343" w:rsidP="00725343">
            <w:pPr>
              <w:jc w:val="left"/>
            </w:pPr>
            <w:r>
              <w:t>Institution</w:t>
            </w:r>
          </w:p>
        </w:tc>
        <w:tc>
          <w:tcPr>
            <w:tcW w:w="6385" w:type="dxa"/>
            <w:tcBorders>
              <w:top w:val="single" w:sz="4" w:space="0" w:color="auto"/>
              <w:left w:val="single" w:sz="4" w:space="0" w:color="auto"/>
              <w:bottom w:val="single" w:sz="4" w:space="0" w:color="auto"/>
              <w:right w:val="single" w:sz="4" w:space="0" w:color="auto"/>
            </w:tcBorders>
          </w:tcPr>
          <w:p w14:paraId="47BC93B7" w14:textId="77777777" w:rsidR="00725343" w:rsidRDefault="0052083A" w:rsidP="00725343">
            <w:pPr>
              <w:jc w:val="left"/>
              <w:cnfStyle w:val="000000100000" w:firstRow="0" w:lastRow="0" w:firstColumn="0" w:lastColumn="0" w:oddVBand="0" w:evenVBand="0" w:oddHBand="1" w:evenHBand="0" w:firstRowFirstColumn="0" w:firstRowLastColumn="0" w:lastRowFirstColumn="0" w:lastRowLastColumn="0"/>
            </w:pPr>
            <w:r>
              <w:t>Georgia Gwinnett College</w:t>
            </w:r>
          </w:p>
        </w:tc>
      </w:tr>
      <w:tr w:rsidR="00725343" w14:paraId="4CE2937E" w14:textId="77777777" w:rsidTr="3F27A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2CE2C6E2" w14:textId="77777777" w:rsidR="00725343" w:rsidRDefault="00725343" w:rsidP="00725343">
            <w:pPr>
              <w:jc w:val="left"/>
            </w:pPr>
            <w:r>
              <w:t xml:space="preserve">Applicant </w:t>
            </w:r>
            <w:r w:rsidR="002D5497">
              <w:t>n</w:t>
            </w:r>
            <w:r>
              <w:t>ame</w:t>
            </w:r>
          </w:p>
        </w:tc>
        <w:tc>
          <w:tcPr>
            <w:tcW w:w="6385" w:type="dxa"/>
            <w:tcBorders>
              <w:top w:val="single" w:sz="4" w:space="0" w:color="auto"/>
              <w:left w:val="single" w:sz="4" w:space="0" w:color="auto"/>
              <w:bottom w:val="single" w:sz="4" w:space="0" w:color="auto"/>
              <w:right w:val="single" w:sz="4" w:space="0" w:color="auto"/>
            </w:tcBorders>
          </w:tcPr>
          <w:p w14:paraId="12F49AC8" w14:textId="77777777" w:rsidR="00725343" w:rsidRDefault="0052083A" w:rsidP="00725343">
            <w:pPr>
              <w:jc w:val="left"/>
              <w:cnfStyle w:val="000000000000" w:firstRow="0" w:lastRow="0" w:firstColumn="0" w:lastColumn="0" w:oddVBand="0" w:evenVBand="0" w:oddHBand="0" w:evenHBand="0" w:firstRowFirstColumn="0" w:firstRowLastColumn="0" w:lastRowFirstColumn="0" w:lastRowLastColumn="0"/>
            </w:pPr>
            <w:r>
              <w:t>Tonya DeGeorge</w:t>
            </w:r>
          </w:p>
        </w:tc>
      </w:tr>
      <w:tr w:rsidR="00725343" w14:paraId="7BD66578" w14:textId="77777777" w:rsidTr="3F27A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2B412264" w14:textId="77777777" w:rsidR="00725343" w:rsidRDefault="00725343" w:rsidP="00725343">
            <w:pPr>
              <w:jc w:val="left"/>
            </w:pPr>
            <w:r>
              <w:t xml:space="preserve">Applicant </w:t>
            </w:r>
            <w:r w:rsidR="002D5497">
              <w:t>e</w:t>
            </w:r>
            <w:r>
              <w:t xml:space="preserve">mail </w:t>
            </w:r>
          </w:p>
        </w:tc>
        <w:tc>
          <w:tcPr>
            <w:tcW w:w="6385" w:type="dxa"/>
            <w:tcBorders>
              <w:top w:val="single" w:sz="4" w:space="0" w:color="auto"/>
              <w:left w:val="single" w:sz="4" w:space="0" w:color="auto"/>
              <w:bottom w:val="single" w:sz="4" w:space="0" w:color="auto"/>
              <w:right w:val="single" w:sz="4" w:space="0" w:color="auto"/>
            </w:tcBorders>
          </w:tcPr>
          <w:p w14:paraId="7CD11317" w14:textId="77777777" w:rsidR="00725343" w:rsidRDefault="00835C8D" w:rsidP="00725343">
            <w:pPr>
              <w:jc w:val="left"/>
              <w:cnfStyle w:val="000000100000" w:firstRow="0" w:lastRow="0" w:firstColumn="0" w:lastColumn="0" w:oddVBand="0" w:evenVBand="0" w:oddHBand="1" w:evenHBand="0" w:firstRowFirstColumn="0" w:firstRowLastColumn="0" w:lastRowFirstColumn="0" w:lastRowLastColumn="0"/>
            </w:pPr>
            <w:hyperlink r:id="rId11" w:history="1">
              <w:r w:rsidR="0052083A" w:rsidRPr="002F140A">
                <w:rPr>
                  <w:rStyle w:val="Hyperlink"/>
                </w:rPr>
                <w:t>tdegeorge@ggc.edu</w:t>
              </w:r>
            </w:hyperlink>
          </w:p>
        </w:tc>
      </w:tr>
      <w:tr w:rsidR="00725343" w14:paraId="2527375D" w14:textId="77777777" w:rsidTr="3F27A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6AFFA035" w14:textId="77777777" w:rsidR="00725343" w:rsidRDefault="00725343" w:rsidP="00725343">
            <w:pPr>
              <w:jc w:val="left"/>
            </w:pPr>
            <w:r>
              <w:t xml:space="preserve">Applicant </w:t>
            </w:r>
            <w:r w:rsidR="002D5497">
              <w:t>p</w:t>
            </w:r>
            <w:r>
              <w:t>osition/</w:t>
            </w:r>
            <w:r w:rsidR="002D5497">
              <w:t>t</w:t>
            </w:r>
            <w:r>
              <w:t>itle</w:t>
            </w:r>
          </w:p>
        </w:tc>
        <w:tc>
          <w:tcPr>
            <w:tcW w:w="6385" w:type="dxa"/>
            <w:tcBorders>
              <w:top w:val="single" w:sz="4" w:space="0" w:color="auto"/>
              <w:left w:val="single" w:sz="4" w:space="0" w:color="auto"/>
              <w:bottom w:val="single" w:sz="4" w:space="0" w:color="auto"/>
              <w:right w:val="single" w:sz="4" w:space="0" w:color="auto"/>
            </w:tcBorders>
          </w:tcPr>
          <w:p w14:paraId="6BB1F595" w14:textId="77777777" w:rsidR="00725343" w:rsidRDefault="0052083A" w:rsidP="00725343">
            <w:pPr>
              <w:jc w:val="left"/>
              <w:cnfStyle w:val="000000000000" w:firstRow="0" w:lastRow="0" w:firstColumn="0" w:lastColumn="0" w:oddVBand="0" w:evenVBand="0" w:oddHBand="0" w:evenHBand="0" w:firstRowFirstColumn="0" w:firstRowLastColumn="0" w:lastRowFirstColumn="0" w:lastRowLastColumn="0"/>
            </w:pPr>
            <w:r>
              <w:t>Instructor of Mathematics</w:t>
            </w:r>
          </w:p>
        </w:tc>
      </w:tr>
      <w:tr w:rsidR="00725343" w14:paraId="62B46731" w14:textId="77777777" w:rsidTr="3F27A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6C83A35B" w14:textId="77777777" w:rsidR="00725343" w:rsidRDefault="00725343" w:rsidP="00F56A94">
            <w:pPr>
              <w:jc w:val="left"/>
            </w:pPr>
            <w:r>
              <w:t xml:space="preserve">Submitter </w:t>
            </w:r>
            <w:r w:rsidR="002D5497">
              <w:t>n</w:t>
            </w:r>
            <w:r>
              <w:t xml:space="preserve">ame </w:t>
            </w:r>
          </w:p>
        </w:tc>
        <w:tc>
          <w:tcPr>
            <w:tcW w:w="6385" w:type="dxa"/>
            <w:tcBorders>
              <w:top w:val="single" w:sz="4" w:space="0" w:color="auto"/>
              <w:left w:val="single" w:sz="4" w:space="0" w:color="auto"/>
              <w:bottom w:val="single" w:sz="4" w:space="0" w:color="auto"/>
              <w:right w:val="single" w:sz="4" w:space="0" w:color="auto"/>
            </w:tcBorders>
          </w:tcPr>
          <w:p w14:paraId="111EB939" w14:textId="77777777" w:rsidR="00725343" w:rsidRDefault="00142208" w:rsidP="00725343">
            <w:pPr>
              <w:jc w:val="left"/>
              <w:cnfStyle w:val="000000100000" w:firstRow="0" w:lastRow="0" w:firstColumn="0" w:lastColumn="0" w:oddVBand="0" w:evenVBand="0" w:oddHBand="1" w:evenHBand="0" w:firstRowFirstColumn="0" w:firstRowLastColumn="0" w:lastRowFirstColumn="0" w:lastRowLastColumn="0"/>
            </w:pPr>
            <w:r>
              <w:t>Helen McDaniel</w:t>
            </w:r>
          </w:p>
        </w:tc>
      </w:tr>
      <w:tr w:rsidR="00725343" w14:paraId="51BB1313" w14:textId="77777777" w:rsidTr="3F27A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3DE7B870" w14:textId="77777777" w:rsidR="00725343" w:rsidRDefault="00725343" w:rsidP="00F56A94">
            <w:pPr>
              <w:jc w:val="left"/>
            </w:pPr>
            <w:r>
              <w:t xml:space="preserve">Submitter </w:t>
            </w:r>
            <w:r w:rsidR="002D5497">
              <w:t>e</w:t>
            </w:r>
            <w:r>
              <w:t xml:space="preserve">mail </w:t>
            </w:r>
          </w:p>
        </w:tc>
        <w:tc>
          <w:tcPr>
            <w:tcW w:w="6385" w:type="dxa"/>
            <w:tcBorders>
              <w:top w:val="single" w:sz="4" w:space="0" w:color="auto"/>
              <w:left w:val="single" w:sz="4" w:space="0" w:color="auto"/>
              <w:bottom w:val="single" w:sz="4" w:space="0" w:color="auto"/>
              <w:right w:val="single" w:sz="4" w:space="0" w:color="auto"/>
            </w:tcBorders>
          </w:tcPr>
          <w:p w14:paraId="7D9B8144" w14:textId="77777777" w:rsidR="00725343" w:rsidRDefault="00142208" w:rsidP="00725343">
            <w:pPr>
              <w:jc w:val="left"/>
              <w:cnfStyle w:val="000000000000" w:firstRow="0" w:lastRow="0" w:firstColumn="0" w:lastColumn="0" w:oddVBand="0" w:evenVBand="0" w:oddHBand="0" w:evenHBand="0" w:firstRowFirstColumn="0" w:firstRowLastColumn="0" w:lastRowFirstColumn="0" w:lastRowLastColumn="0"/>
            </w:pPr>
            <w:r>
              <w:t>hmcdanie@ggc.edu</w:t>
            </w:r>
          </w:p>
        </w:tc>
      </w:tr>
      <w:tr w:rsidR="00725343" w14:paraId="4B7B5F1F" w14:textId="77777777" w:rsidTr="3F27A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10D7A608" w14:textId="77777777" w:rsidR="00725343" w:rsidRDefault="00725343" w:rsidP="00F56A94">
            <w:pPr>
              <w:jc w:val="left"/>
            </w:pPr>
            <w:r>
              <w:t xml:space="preserve">Submitter </w:t>
            </w:r>
            <w:r w:rsidR="002D5497">
              <w:t>p</w:t>
            </w:r>
            <w:r>
              <w:t>osition</w:t>
            </w:r>
            <w:r w:rsidR="00502BE1">
              <w:t>/title</w:t>
            </w:r>
          </w:p>
        </w:tc>
        <w:tc>
          <w:tcPr>
            <w:tcW w:w="6385" w:type="dxa"/>
            <w:tcBorders>
              <w:top w:val="single" w:sz="4" w:space="0" w:color="auto"/>
              <w:left w:val="single" w:sz="4" w:space="0" w:color="auto"/>
              <w:bottom w:val="single" w:sz="4" w:space="0" w:color="auto"/>
              <w:right w:val="single" w:sz="4" w:space="0" w:color="auto"/>
            </w:tcBorders>
          </w:tcPr>
          <w:p w14:paraId="3C094A7D" w14:textId="0CA9FFED" w:rsidR="00725343" w:rsidRDefault="00142208" w:rsidP="3F27AEB7">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szCs w:val="24"/>
              </w:rPr>
            </w:pPr>
            <w:r>
              <w:rPr>
                <w:rFonts w:ascii="Calibri" w:eastAsia="Calibri" w:hAnsi="Calibri" w:cs="Calibri"/>
                <w:color w:val="000000" w:themeColor="text1"/>
                <w:szCs w:val="24"/>
              </w:rPr>
              <w:t>Program Coordinator</w:t>
            </w:r>
            <w:r w:rsidR="005238D2">
              <w:rPr>
                <w:rFonts w:ascii="Calibri" w:eastAsia="Calibri" w:hAnsi="Calibri" w:cs="Calibri"/>
                <w:color w:val="000000" w:themeColor="text1"/>
                <w:szCs w:val="24"/>
              </w:rPr>
              <w:t>, Office of Research and Sponsored Programs</w:t>
            </w:r>
          </w:p>
        </w:tc>
      </w:tr>
    </w:tbl>
    <w:p w14:paraId="56FD0D90"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271C3362"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4FE3D55" w14:textId="77777777" w:rsidR="00725343" w:rsidRDefault="002D5497" w:rsidP="00725343">
            <w:pPr>
              <w:jc w:val="left"/>
            </w:pPr>
            <w:r>
              <w:t>Team member</w:t>
            </w:r>
          </w:p>
        </w:tc>
        <w:tc>
          <w:tcPr>
            <w:tcW w:w="3117" w:type="dxa"/>
          </w:tcPr>
          <w:p w14:paraId="6883AE8F"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1ECC8522"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0D841D97"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FEBFBC2" w14:textId="77777777" w:rsidR="00725343" w:rsidRDefault="00725343" w:rsidP="00725343">
            <w:pPr>
              <w:jc w:val="left"/>
            </w:pPr>
            <w:r>
              <w:t xml:space="preserve">Team </w:t>
            </w:r>
            <w:r w:rsidR="002D5497">
              <w:t>m</w:t>
            </w:r>
            <w:r>
              <w:t>ember 1</w:t>
            </w:r>
          </w:p>
        </w:tc>
        <w:tc>
          <w:tcPr>
            <w:tcW w:w="3117" w:type="dxa"/>
          </w:tcPr>
          <w:p w14:paraId="1B26346B" w14:textId="77777777" w:rsidR="00725343" w:rsidRDefault="0052083A" w:rsidP="00725343">
            <w:pPr>
              <w:jc w:val="left"/>
              <w:cnfStyle w:val="000000100000" w:firstRow="0" w:lastRow="0" w:firstColumn="0" w:lastColumn="0" w:oddVBand="0" w:evenVBand="0" w:oddHBand="1" w:evenHBand="0" w:firstRowFirstColumn="0" w:firstRowLastColumn="0" w:lastRowFirstColumn="0" w:lastRowLastColumn="0"/>
            </w:pPr>
            <w:r>
              <w:t>Tonya DeGeorge</w:t>
            </w:r>
          </w:p>
        </w:tc>
        <w:tc>
          <w:tcPr>
            <w:tcW w:w="3117" w:type="dxa"/>
          </w:tcPr>
          <w:p w14:paraId="23B5B8ED" w14:textId="77777777" w:rsidR="00725343" w:rsidRDefault="00835C8D"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52083A" w:rsidRPr="002F140A">
                <w:rPr>
                  <w:rStyle w:val="Hyperlink"/>
                </w:rPr>
                <w:t>tdegeorge@ggc.edu</w:t>
              </w:r>
            </w:hyperlink>
            <w:r w:rsidR="0052083A">
              <w:t xml:space="preserve"> </w:t>
            </w:r>
          </w:p>
        </w:tc>
      </w:tr>
      <w:tr w:rsidR="00725343" w14:paraId="26C67CCA"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206FD3E4" w14:textId="77777777" w:rsidR="00725343" w:rsidRDefault="00725343" w:rsidP="00725343">
            <w:pPr>
              <w:jc w:val="left"/>
            </w:pPr>
            <w:r>
              <w:t xml:space="preserve">Team </w:t>
            </w:r>
            <w:r w:rsidR="002D5497">
              <w:t>m</w:t>
            </w:r>
            <w:r>
              <w:t>ember 2</w:t>
            </w:r>
          </w:p>
        </w:tc>
        <w:tc>
          <w:tcPr>
            <w:tcW w:w="3117" w:type="dxa"/>
          </w:tcPr>
          <w:p w14:paraId="7D20A7D8" w14:textId="77777777" w:rsidR="00725343" w:rsidRDefault="0052083A" w:rsidP="00725343">
            <w:pPr>
              <w:jc w:val="left"/>
              <w:cnfStyle w:val="000000000000" w:firstRow="0" w:lastRow="0" w:firstColumn="0" w:lastColumn="0" w:oddVBand="0" w:evenVBand="0" w:oddHBand="0" w:evenHBand="0" w:firstRowFirstColumn="0" w:firstRowLastColumn="0" w:lastRowFirstColumn="0" w:lastRowLastColumn="0"/>
            </w:pPr>
            <w:r>
              <w:t>Katherine Pinzon</w:t>
            </w:r>
          </w:p>
        </w:tc>
        <w:tc>
          <w:tcPr>
            <w:tcW w:w="3117" w:type="dxa"/>
          </w:tcPr>
          <w:p w14:paraId="68D3F763" w14:textId="77777777" w:rsidR="00725343" w:rsidRDefault="00835C8D" w:rsidP="00725343">
            <w:pPr>
              <w:jc w:val="left"/>
              <w:cnfStyle w:val="000000000000" w:firstRow="0" w:lastRow="0" w:firstColumn="0" w:lastColumn="0" w:oddVBand="0" w:evenVBand="0" w:oddHBand="0" w:evenHBand="0" w:firstRowFirstColumn="0" w:firstRowLastColumn="0" w:lastRowFirstColumn="0" w:lastRowLastColumn="0"/>
            </w:pPr>
            <w:hyperlink r:id="rId13" w:history="1">
              <w:r w:rsidR="0052083A" w:rsidRPr="002F140A">
                <w:rPr>
                  <w:rStyle w:val="Hyperlink"/>
                </w:rPr>
                <w:t>kpinzon@ggc.edu</w:t>
              </w:r>
            </w:hyperlink>
            <w:r w:rsidR="0052083A">
              <w:t xml:space="preserve"> </w:t>
            </w:r>
          </w:p>
        </w:tc>
      </w:tr>
      <w:tr w:rsidR="00725343" w14:paraId="64D44B6F"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7AE1379" w14:textId="77777777" w:rsidR="00725343" w:rsidRDefault="00725343" w:rsidP="00725343">
            <w:pPr>
              <w:jc w:val="left"/>
            </w:pPr>
            <w:r>
              <w:t xml:space="preserve">Team </w:t>
            </w:r>
            <w:r w:rsidR="002D5497">
              <w:t>m</w:t>
            </w:r>
            <w:r>
              <w:t>ember 3</w:t>
            </w:r>
          </w:p>
        </w:tc>
        <w:tc>
          <w:tcPr>
            <w:tcW w:w="3117" w:type="dxa"/>
          </w:tcPr>
          <w:p w14:paraId="5C2DC460" w14:textId="77777777" w:rsidR="00725343" w:rsidRDefault="0052083A" w:rsidP="00725343">
            <w:pPr>
              <w:jc w:val="left"/>
              <w:cnfStyle w:val="000000100000" w:firstRow="0" w:lastRow="0" w:firstColumn="0" w:lastColumn="0" w:oddVBand="0" w:evenVBand="0" w:oddHBand="1" w:evenHBand="0" w:firstRowFirstColumn="0" w:firstRowLastColumn="0" w:lastRowFirstColumn="0" w:lastRowLastColumn="0"/>
            </w:pPr>
            <w:r>
              <w:t>Joshua Roberts</w:t>
            </w:r>
          </w:p>
        </w:tc>
        <w:tc>
          <w:tcPr>
            <w:tcW w:w="3117" w:type="dxa"/>
          </w:tcPr>
          <w:p w14:paraId="62D37249" w14:textId="77777777" w:rsidR="00725343" w:rsidRDefault="00835C8D" w:rsidP="00725343">
            <w:pPr>
              <w:jc w:val="left"/>
              <w:cnfStyle w:val="000000100000" w:firstRow="0" w:lastRow="0" w:firstColumn="0" w:lastColumn="0" w:oddVBand="0" w:evenVBand="0" w:oddHBand="1" w:evenHBand="0" w:firstRowFirstColumn="0" w:firstRowLastColumn="0" w:lastRowFirstColumn="0" w:lastRowLastColumn="0"/>
            </w:pPr>
            <w:hyperlink r:id="rId14" w:history="1">
              <w:r w:rsidR="0052083A" w:rsidRPr="002F140A">
                <w:rPr>
                  <w:rStyle w:val="Hyperlink"/>
                </w:rPr>
                <w:t>jroberts7@ggc.edu</w:t>
              </w:r>
            </w:hyperlink>
            <w:r w:rsidR="0052083A">
              <w:t xml:space="preserve">  </w:t>
            </w:r>
          </w:p>
        </w:tc>
      </w:tr>
      <w:tr w:rsidR="00725343" w14:paraId="25A72F76"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3F5ED743" w14:textId="77777777" w:rsidR="00725343" w:rsidRDefault="00725343" w:rsidP="00725343">
            <w:pPr>
              <w:jc w:val="left"/>
            </w:pPr>
            <w:r>
              <w:t xml:space="preserve">Team </w:t>
            </w:r>
            <w:r w:rsidR="002D5497">
              <w:t>m</w:t>
            </w:r>
            <w:r>
              <w:t>ember 4</w:t>
            </w:r>
          </w:p>
        </w:tc>
        <w:tc>
          <w:tcPr>
            <w:tcW w:w="3117" w:type="dxa"/>
          </w:tcPr>
          <w:p w14:paraId="3474FB6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06DE9FDA"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62380D" w14:paraId="0B6DCC05"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9D47D5D" w14:textId="77777777" w:rsidR="0062380D" w:rsidRDefault="0062380D" w:rsidP="00725343">
            <w:pPr>
              <w:jc w:val="left"/>
            </w:pPr>
            <w:r>
              <w:t>Team member 5</w:t>
            </w:r>
          </w:p>
        </w:tc>
        <w:tc>
          <w:tcPr>
            <w:tcW w:w="3117" w:type="dxa"/>
          </w:tcPr>
          <w:p w14:paraId="07DA14CE"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545CE945"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r>
    </w:tbl>
    <w:p w14:paraId="0E388807"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594E4E5D" w14:textId="77777777" w:rsidTr="00A11F41">
        <w:trPr>
          <w:trHeight w:val="1440"/>
        </w:trPr>
        <w:tc>
          <w:tcPr>
            <w:tcW w:w="9350" w:type="dxa"/>
          </w:tcPr>
          <w:p w14:paraId="29C72E77" w14:textId="77777777" w:rsidR="00F56A94" w:rsidRDefault="00F56A94" w:rsidP="00725343">
            <w:pPr>
              <w:jc w:val="left"/>
            </w:pPr>
          </w:p>
        </w:tc>
      </w:tr>
    </w:tbl>
    <w:p w14:paraId="2C213C66" w14:textId="77777777" w:rsidR="00EE40D8" w:rsidRDefault="00EE40D8" w:rsidP="00725343">
      <w:pPr>
        <w:jc w:val="left"/>
      </w:pPr>
    </w:p>
    <w:p w14:paraId="1216DD24" w14:textId="45994ABD" w:rsidR="00D273E0" w:rsidRPr="009408B9" w:rsidRDefault="0054733C" w:rsidP="00725343">
      <w:pPr>
        <w:jc w:val="left"/>
        <w:rPr>
          <w:b/>
        </w:rPr>
      </w:pPr>
      <w:r>
        <w:rPr>
          <w:b/>
        </w:rPr>
        <w:t xml:space="preserve">Project Name: </w:t>
      </w:r>
      <w:r w:rsidR="009408B9" w:rsidRPr="009408B9">
        <w:rPr>
          <w:b/>
        </w:rPr>
        <w:t>Continuous Improvement of Calculus I</w:t>
      </w:r>
    </w:p>
    <w:p w14:paraId="122E5784" w14:textId="77777777"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43641834" w14:textId="77777777" w:rsidTr="18095A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16E02797" w14:textId="77777777" w:rsidR="00E83655" w:rsidRPr="0064266E" w:rsidRDefault="00E83655" w:rsidP="0063108D">
            <w:pPr>
              <w:jc w:val="left"/>
              <w:rPr>
                <w:bCs w:val="0"/>
              </w:rPr>
            </w:pPr>
            <w:r w:rsidRPr="00E83655">
              <w:t>Requested information</w:t>
            </w:r>
          </w:p>
        </w:tc>
        <w:tc>
          <w:tcPr>
            <w:tcW w:w="0" w:type="dxa"/>
          </w:tcPr>
          <w:p w14:paraId="305B8E05" w14:textId="77777777"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5B43A5D2" w14:textId="77777777" w:rsidTr="18095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2015A2E" w14:textId="77777777" w:rsidR="0055284A" w:rsidRPr="0055284A" w:rsidRDefault="1C72CAD7" w:rsidP="0063108D">
            <w:pPr>
              <w:jc w:val="left"/>
              <w:rPr>
                <w:b w:val="0"/>
              </w:rPr>
            </w:pPr>
            <w:r>
              <w:t>Type of Project</w:t>
            </w:r>
          </w:p>
        </w:tc>
        <w:tc>
          <w:tcPr>
            <w:tcW w:w="0" w:type="dxa"/>
          </w:tcPr>
          <w:p w14:paraId="0B875A6B" w14:textId="77777777" w:rsidR="001D63D5" w:rsidRPr="0052083A" w:rsidRDefault="6605A857" w:rsidP="18095A62">
            <w:pPr>
              <w:jc w:val="left"/>
              <w:cnfStyle w:val="000000100000" w:firstRow="0" w:lastRow="0" w:firstColumn="0" w:lastColumn="0" w:oddVBand="0" w:evenVBand="0" w:oddHBand="1" w:evenHBand="0" w:firstRowFirstColumn="0" w:firstRowLastColumn="0" w:lastRowFirstColumn="0" w:lastRowLastColumn="0"/>
              <w:rPr>
                <w:rFonts w:ascii="Calibri" w:hAnsi="Calibri" w:cs="Calibri"/>
                <w:i/>
                <w:iCs/>
                <w:szCs w:val="24"/>
              </w:rPr>
            </w:pPr>
            <w:r w:rsidRPr="18095A62">
              <w:rPr>
                <w:i/>
                <w:iCs/>
              </w:rPr>
              <w:t>Creation of ancillaries for</w:t>
            </w:r>
            <w:r w:rsidR="2AFB1B8E" w:rsidRPr="18095A62">
              <w:rPr>
                <w:i/>
                <w:iCs/>
              </w:rPr>
              <w:t xml:space="preserve"> existing OER courses</w:t>
            </w:r>
          </w:p>
          <w:p w14:paraId="62A47C5B" w14:textId="77777777" w:rsidR="0055284A" w:rsidRPr="0064266E" w:rsidRDefault="0055284A" w:rsidP="0C24BA4E">
            <w:pPr>
              <w:pStyle w:val="ListParagraph"/>
              <w:jc w:val="left"/>
              <w:cnfStyle w:val="000000100000" w:firstRow="0" w:lastRow="0" w:firstColumn="0" w:lastColumn="0" w:oddVBand="0" w:evenVBand="0" w:oddHBand="1" w:evenHBand="0" w:firstRowFirstColumn="0" w:firstRowLastColumn="0" w:lastRowFirstColumn="0" w:lastRowLastColumn="0"/>
              <w:rPr>
                <w:i/>
                <w:iCs/>
              </w:rPr>
            </w:pPr>
          </w:p>
        </w:tc>
      </w:tr>
      <w:tr w:rsidR="007F6B0C" w14:paraId="6CD058E7" w14:textId="77777777" w:rsidTr="18095A62">
        <w:tc>
          <w:tcPr>
            <w:cnfStyle w:val="001000000000" w:firstRow="0" w:lastRow="0" w:firstColumn="1" w:lastColumn="0" w:oddVBand="0" w:evenVBand="0" w:oddHBand="0" w:evenHBand="0" w:firstRowFirstColumn="0" w:firstRowLastColumn="0" w:lastRowFirstColumn="0" w:lastRowLastColumn="0"/>
            <w:tcW w:w="0" w:type="dxa"/>
          </w:tcPr>
          <w:p w14:paraId="4D3D3F4E" w14:textId="77777777" w:rsidR="007F6B0C" w:rsidRDefault="1A3EDC54" w:rsidP="0055284A">
            <w:pPr>
              <w:jc w:val="left"/>
              <w:rPr>
                <w:b w:val="0"/>
                <w:bCs w:val="0"/>
              </w:rPr>
            </w:pPr>
            <w:r>
              <w:t>Requested Amount of Funding</w:t>
            </w:r>
          </w:p>
          <w:p w14:paraId="41B28142" w14:textId="77777777" w:rsidR="007F6B0C" w:rsidRDefault="40B3A424" w:rsidP="6BF9256F">
            <w:pPr>
              <w:jc w:val="left"/>
            </w:pPr>
            <w:r w:rsidRPr="6BF9256F">
              <w:rPr>
                <w:b w:val="0"/>
                <w:bCs w:val="0"/>
                <w:i/>
                <w:iCs/>
              </w:rPr>
              <w:t>$10,000 maximum total award per grant</w:t>
            </w:r>
          </w:p>
        </w:tc>
        <w:tc>
          <w:tcPr>
            <w:tcW w:w="0" w:type="dxa"/>
          </w:tcPr>
          <w:p w14:paraId="7815865B" w14:textId="77777777" w:rsidR="007F6B0C" w:rsidRPr="004C6D54" w:rsidRDefault="0052083A" w:rsidP="6BF9256F">
            <w:pPr>
              <w:jc w:val="left"/>
              <w:cnfStyle w:val="000000000000" w:firstRow="0" w:lastRow="0" w:firstColumn="0" w:lastColumn="0" w:oddVBand="0" w:evenVBand="0" w:oddHBand="0" w:evenHBand="0" w:firstRowFirstColumn="0" w:firstRowLastColumn="0" w:lastRowFirstColumn="0" w:lastRowLastColumn="0"/>
              <w:rPr>
                <w:i/>
                <w:iCs/>
              </w:rPr>
            </w:pPr>
            <w:r>
              <w:rPr>
                <w:i/>
                <w:iCs/>
              </w:rPr>
              <w:t>$6,000</w:t>
            </w:r>
          </w:p>
        </w:tc>
      </w:tr>
      <w:tr w:rsidR="0055284A" w14:paraId="12A5685B" w14:textId="77777777" w:rsidTr="18095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FEF7BE6" w14:textId="77777777"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7170E245" w14:textId="77777777" w:rsidR="0055284A" w:rsidRDefault="0052083A" w:rsidP="0055284A">
            <w:pPr>
              <w:jc w:val="left"/>
              <w:cnfStyle w:val="000000100000" w:firstRow="0" w:lastRow="0" w:firstColumn="0" w:lastColumn="0" w:oddVBand="0" w:evenVBand="0" w:oddHBand="1" w:evenHBand="0" w:firstRowFirstColumn="0" w:firstRowLastColumn="0" w:lastRowFirstColumn="0" w:lastRowLastColumn="0"/>
            </w:pPr>
            <w:r>
              <w:t>MATH 2200 Calculus I</w:t>
            </w:r>
          </w:p>
        </w:tc>
      </w:tr>
      <w:tr w:rsidR="0055284A" w14:paraId="034C11F9" w14:textId="77777777" w:rsidTr="18095A62">
        <w:tc>
          <w:tcPr>
            <w:cnfStyle w:val="001000000000" w:firstRow="0" w:lastRow="0" w:firstColumn="1" w:lastColumn="0" w:oddVBand="0" w:evenVBand="0" w:oddHBand="0" w:evenHBand="0" w:firstRowFirstColumn="0" w:firstRowLastColumn="0" w:lastRowFirstColumn="0" w:lastRowLastColumn="0"/>
            <w:tcW w:w="0" w:type="dxa"/>
          </w:tcPr>
          <w:p w14:paraId="6EA12520" w14:textId="77777777" w:rsidR="0055284A" w:rsidRPr="0055284A" w:rsidRDefault="0055284A" w:rsidP="0055284A">
            <w:pPr>
              <w:jc w:val="left"/>
              <w:rPr>
                <w:b w:val="0"/>
              </w:rPr>
            </w:pPr>
            <w:r w:rsidRPr="0055284A">
              <w:t>Final Semester of Project</w:t>
            </w:r>
          </w:p>
        </w:tc>
        <w:tc>
          <w:tcPr>
            <w:tcW w:w="0" w:type="dxa"/>
          </w:tcPr>
          <w:p w14:paraId="371A3410" w14:textId="77777777" w:rsidR="00D10126" w:rsidRPr="00C0075E" w:rsidRDefault="0052083A" w:rsidP="00C0075E">
            <w:pPr>
              <w:jc w:val="left"/>
              <w:cnfStyle w:val="000000000000" w:firstRow="0" w:lastRow="0" w:firstColumn="0" w:lastColumn="0" w:oddVBand="0" w:evenVBand="0" w:oddHBand="0" w:evenHBand="0" w:firstRowFirstColumn="0" w:firstRowLastColumn="0" w:lastRowFirstColumn="0" w:lastRowLastColumn="0"/>
              <w:rPr>
                <w:iCs/>
              </w:rPr>
            </w:pPr>
            <w:r w:rsidRPr="00C0075E">
              <w:rPr>
                <w:i/>
              </w:rPr>
              <w:t>Spring 2023</w:t>
            </w:r>
          </w:p>
        </w:tc>
      </w:tr>
      <w:tr w:rsidR="00AF3D7E" w14:paraId="77B4E91F" w14:textId="77777777" w:rsidTr="18095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185A2DDD"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69E37CD" w14:textId="77777777" w:rsidR="00AF3D7E" w:rsidRPr="009531D8" w:rsidRDefault="00AF3D7E" w:rsidP="6BF9256F">
            <w:pPr>
              <w:jc w:val="left"/>
              <w:rPr>
                <w:b w:val="0"/>
                <w:bCs w:val="0"/>
                <w:i/>
                <w:iCs/>
              </w:rPr>
            </w:pPr>
          </w:p>
        </w:tc>
        <w:tc>
          <w:tcPr>
            <w:tcW w:w="5392" w:type="dxa"/>
          </w:tcPr>
          <w:p w14:paraId="0ECF8D04" w14:textId="77777777" w:rsidR="00DB3144" w:rsidRDefault="00DB3144" w:rsidP="00DB3144">
            <w:pPr>
              <w:jc w:val="left"/>
              <w:cnfStyle w:val="000000100000" w:firstRow="0" w:lastRow="0" w:firstColumn="0" w:lastColumn="0" w:oddVBand="0" w:evenVBand="0" w:oddHBand="1" w:evenHBand="0" w:firstRowFirstColumn="0" w:firstRowLastColumn="0" w:lastRowFirstColumn="0" w:lastRowLastColumn="0"/>
              <w:rPr>
                <w:iCs/>
              </w:rPr>
            </w:pPr>
            <w:r>
              <w:t>Title:</w:t>
            </w:r>
            <w:r w:rsidR="000816CA">
              <w:t xml:space="preserve"> Calculus I Guided Notes to accompany OpenStax Calculus textbook</w:t>
            </w:r>
          </w:p>
          <w:p w14:paraId="0AB601AA" w14:textId="2E212A00" w:rsidR="00AF3D7E" w:rsidRPr="0064266E" w:rsidDel="00B72091" w:rsidRDefault="00835C8D" w:rsidP="18095A62">
            <w:pPr>
              <w:jc w:val="left"/>
              <w:cnfStyle w:val="000000100000" w:firstRow="0" w:lastRow="0" w:firstColumn="0" w:lastColumn="0" w:oddVBand="0" w:evenVBand="0" w:oddHBand="1" w:evenHBand="0" w:firstRowFirstColumn="0" w:firstRowLastColumn="0" w:lastRowFirstColumn="0" w:lastRowLastColumn="0"/>
            </w:pPr>
            <w:hyperlink r:id="rId15">
              <w:r w:rsidR="7D8A0E7C" w:rsidRPr="18095A62">
                <w:rPr>
                  <w:rStyle w:val="Hyperlink"/>
                  <w:rFonts w:ascii="Calibri" w:hAnsi="Calibri" w:cs="Calibri"/>
                  <w:szCs w:val="24"/>
                </w:rPr>
                <w:t>https://alg.manifoldapp.org/projects/openstax-calculus-i-ancillary-materials/resources</w:t>
              </w:r>
            </w:hyperlink>
            <w:r w:rsidR="7D8A0E7C" w:rsidRPr="18095A62">
              <w:rPr>
                <w:rFonts w:ascii="Calibri" w:hAnsi="Calibri" w:cs="Calibri"/>
                <w:szCs w:val="24"/>
              </w:rPr>
              <w:t xml:space="preserve"> </w:t>
            </w:r>
          </w:p>
          <w:p w14:paraId="4B618840" w14:textId="2C5C30DB" w:rsidR="00AF3D7E" w:rsidRPr="0064266E" w:rsidDel="00B72091" w:rsidRDefault="7D8A0E7C" w:rsidP="18095A62">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18095A62">
              <w:rPr>
                <w:rFonts w:ascii="Calibri" w:hAnsi="Calibri" w:cs="Calibri"/>
                <w:szCs w:val="24"/>
              </w:rPr>
              <w:t>*Note: the primary goal of this continuation grant is to create ancillary materials to accompany the guided notes and homework shown in the link above. Revisions will be made</w:t>
            </w:r>
            <w:r w:rsidR="10399F87" w:rsidRPr="18095A62">
              <w:rPr>
                <w:rFonts w:ascii="Calibri" w:hAnsi="Calibri" w:cs="Calibri"/>
                <w:szCs w:val="24"/>
              </w:rPr>
              <w:t xml:space="preserve"> if</w:t>
            </w:r>
            <w:r w:rsidRPr="18095A62">
              <w:rPr>
                <w:rFonts w:ascii="Calibri" w:hAnsi="Calibri" w:cs="Calibri"/>
                <w:szCs w:val="24"/>
              </w:rPr>
              <w:t xml:space="preserve"> necessary.</w:t>
            </w:r>
          </w:p>
        </w:tc>
      </w:tr>
      <w:tr w:rsidR="00400875" w14:paraId="7875F6B1" w14:textId="77777777" w:rsidTr="18095A62">
        <w:tc>
          <w:tcPr>
            <w:cnfStyle w:val="001000000000" w:firstRow="0" w:lastRow="0" w:firstColumn="1" w:lastColumn="0" w:oddVBand="0" w:evenVBand="0" w:oddHBand="0" w:evenHBand="0" w:firstRowFirstColumn="0" w:firstRowLastColumn="0" w:lastRowFirstColumn="0" w:lastRowLastColumn="0"/>
            <w:tcW w:w="3953" w:type="dxa"/>
          </w:tcPr>
          <w:p w14:paraId="40BB2439" w14:textId="3EB5592E" w:rsidR="00400875" w:rsidRPr="00AF3D7E" w:rsidRDefault="00400875" w:rsidP="0055284A">
            <w:pPr>
              <w:jc w:val="left"/>
            </w:pPr>
            <w:r>
              <w:t>Priority:</w:t>
            </w:r>
          </w:p>
        </w:tc>
        <w:tc>
          <w:tcPr>
            <w:tcW w:w="5392" w:type="dxa"/>
          </w:tcPr>
          <w:p w14:paraId="66698090" w14:textId="4B5CE0A8" w:rsidR="00400875" w:rsidRDefault="00400875" w:rsidP="00DB3144">
            <w:pPr>
              <w:jc w:val="left"/>
              <w:cnfStyle w:val="000000000000" w:firstRow="0" w:lastRow="0" w:firstColumn="0" w:lastColumn="0" w:oddVBand="0" w:evenVBand="0" w:oddHBand="0" w:evenHBand="0" w:firstRowFirstColumn="0" w:firstRowLastColumn="0" w:lastRowFirstColumn="0" w:lastRowLastColumn="0"/>
            </w:pPr>
            <w:r>
              <w:t>Professional Support from Staff</w:t>
            </w:r>
          </w:p>
        </w:tc>
      </w:tr>
    </w:tbl>
    <w:p w14:paraId="72603D59" w14:textId="77777777" w:rsidR="00566366" w:rsidRPr="0014681A" w:rsidRDefault="1B557433" w:rsidP="2E3ECB17">
      <w:pPr>
        <w:pStyle w:val="Heading1"/>
        <w:rPr>
          <w:b/>
          <w:bCs/>
          <w:u w:val="single"/>
        </w:rPr>
      </w:pPr>
      <w:r w:rsidRPr="2E3ECB17">
        <w:rPr>
          <w:b/>
          <w:bCs/>
          <w:u w:val="single"/>
        </w:rPr>
        <w:t xml:space="preserve">Project </w:t>
      </w:r>
      <w:r w:rsidR="3E4EBBDA" w:rsidRPr="2E3ECB17">
        <w:rPr>
          <w:b/>
          <w:bCs/>
          <w:u w:val="single"/>
        </w:rPr>
        <w:t>Goals</w:t>
      </w:r>
    </w:p>
    <w:p w14:paraId="711E7F88" w14:textId="1461248A" w:rsidR="00DB3144" w:rsidRPr="00DB3144" w:rsidRDefault="00DB3144" w:rsidP="6D9879A7">
      <w:pPr>
        <w:spacing w:beforeAutospacing="1" w:afterAutospacing="1"/>
      </w:pPr>
      <w:r>
        <w:t>The goal of th</w:t>
      </w:r>
      <w:r w:rsidR="00C0075E">
        <w:t>is</w:t>
      </w:r>
      <w:r>
        <w:t xml:space="preserve"> project </w:t>
      </w:r>
      <w:r w:rsidR="00C0075E">
        <w:t xml:space="preserve">is to expand the work done on </w:t>
      </w:r>
      <w:r w:rsidR="00380E37">
        <w:t>the Round 1</w:t>
      </w:r>
      <w:r w:rsidR="6100353B">
        <w:t>8</w:t>
      </w:r>
      <w:r w:rsidR="00380E37">
        <w:t xml:space="preserve"> </w:t>
      </w:r>
      <w:r w:rsidR="00C0075E">
        <w:t>ALG grant</w:t>
      </w:r>
      <w:r w:rsidR="00380E37">
        <w:t>, “</w:t>
      </w:r>
      <w:r w:rsidR="2159487F" w:rsidRPr="00380E37">
        <w:t>Low-Cost Transformation of Calculus</w:t>
      </w:r>
      <w:r w:rsidR="00380E37">
        <w:t>” (</w:t>
      </w:r>
      <w:r w:rsidR="6766CB9F">
        <w:t>Dr. Katherine Pinzon)</w:t>
      </w:r>
      <w:r w:rsidR="00C0075E" w:rsidDel="00380E37">
        <w:t xml:space="preserve"> </w:t>
      </w:r>
      <w:r w:rsidR="00C0075E">
        <w:t>where the team adopted an OER text and created guided notes with embedded video examples, answer keys, and an online homework template using Edfinity</w:t>
      </w:r>
      <w:bookmarkStart w:id="0" w:name="_GoBack"/>
      <w:bookmarkEnd w:id="0"/>
      <w:r w:rsidR="23964D00">
        <w:t xml:space="preserve"> (final report submitted December 2021)</w:t>
      </w:r>
      <w:r w:rsidR="00C0075E">
        <w:t xml:space="preserve">. </w:t>
      </w:r>
      <w:r w:rsidR="6DB710BF">
        <w:t xml:space="preserve">The team piloted the materials in their own classrooms </w:t>
      </w:r>
      <w:r w:rsidR="3ABC9D7A">
        <w:t>and students</w:t>
      </w:r>
      <w:r w:rsidR="3ABC9D7A" w:rsidRPr="6D9879A7">
        <w:rPr>
          <w:rFonts w:ascii="Calibri" w:eastAsia="Calibri" w:hAnsi="Calibri" w:cs="Calibri"/>
          <w:color w:val="000000" w:themeColor="text1"/>
          <w:szCs w:val="24"/>
        </w:rPr>
        <w:t xml:space="preserve"> were asked to complete a survey on their experiences on the course</w:t>
      </w:r>
      <w:r w:rsidR="6DB710BF">
        <w:t xml:space="preserve">. </w:t>
      </w:r>
      <w:r w:rsidR="00C765D4">
        <w:t xml:space="preserve">Based on our </w:t>
      </w:r>
      <w:r w:rsidR="4FCEA6FA">
        <w:t xml:space="preserve">student </w:t>
      </w:r>
      <w:r w:rsidR="00C765D4">
        <w:t>surveys</w:t>
      </w:r>
      <w:r w:rsidR="516A775B">
        <w:t xml:space="preserve"> in our pilot </w:t>
      </w:r>
      <w:r w:rsidR="00F39A75">
        <w:t>sections (</w:t>
      </w:r>
      <w:r w:rsidR="4F5AD6B2">
        <w:t>63 total</w:t>
      </w:r>
      <w:r w:rsidR="00380E37">
        <w:t>)</w:t>
      </w:r>
      <w:r w:rsidR="66EB9818">
        <w:t>,</w:t>
      </w:r>
      <w:r w:rsidR="594412DF" w:rsidRPr="6D9879A7">
        <w:rPr>
          <w:rFonts w:ascii="Calibri" w:eastAsia="Calibri" w:hAnsi="Calibri" w:cs="Calibri"/>
          <w:color w:val="000000" w:themeColor="text1"/>
          <w:szCs w:val="24"/>
        </w:rPr>
        <w:t xml:space="preserve"> many students </w:t>
      </w:r>
      <w:r w:rsidR="594412DF" w:rsidRPr="6D9879A7">
        <w:rPr>
          <w:rFonts w:ascii="Calibri" w:eastAsia="Calibri" w:hAnsi="Calibri" w:cs="Calibri"/>
          <w:color w:val="000000" w:themeColor="text1"/>
          <w:szCs w:val="24"/>
        </w:rPr>
        <w:lastRenderedPageBreak/>
        <w:t xml:space="preserve">commented that they appreciate our attempts </w:t>
      </w:r>
      <w:r w:rsidR="2730EFEF" w:rsidRPr="6D9879A7">
        <w:rPr>
          <w:rFonts w:ascii="Calibri" w:eastAsia="Calibri" w:hAnsi="Calibri" w:cs="Calibri"/>
          <w:color w:val="000000" w:themeColor="text1"/>
          <w:szCs w:val="24"/>
        </w:rPr>
        <w:t>to provide</w:t>
      </w:r>
      <w:r w:rsidR="594412DF" w:rsidRPr="6D9879A7">
        <w:rPr>
          <w:rFonts w:ascii="Calibri" w:eastAsia="Calibri" w:hAnsi="Calibri" w:cs="Calibri"/>
          <w:color w:val="000000" w:themeColor="text1"/>
          <w:szCs w:val="24"/>
        </w:rPr>
        <w:t xml:space="preserve"> alternative materials to help them with cost</w:t>
      </w:r>
      <w:r w:rsidR="0F4164F6" w:rsidRPr="6D9879A7">
        <w:rPr>
          <w:rFonts w:ascii="Calibri" w:eastAsia="Calibri" w:hAnsi="Calibri" w:cs="Calibri"/>
          <w:color w:val="000000" w:themeColor="text1"/>
          <w:szCs w:val="24"/>
        </w:rPr>
        <w:t xml:space="preserve"> of materials (despite the time it took students to get used to materials and </w:t>
      </w:r>
      <w:r w:rsidR="2F234253" w:rsidRPr="6D9879A7">
        <w:rPr>
          <w:rFonts w:ascii="Calibri" w:eastAsia="Calibri" w:hAnsi="Calibri" w:cs="Calibri"/>
          <w:color w:val="000000" w:themeColor="text1"/>
          <w:szCs w:val="24"/>
        </w:rPr>
        <w:t>the online homework system with limited help aids).</w:t>
      </w:r>
      <w:r w:rsidR="00380E37">
        <w:t xml:space="preserve"> </w:t>
      </w:r>
      <w:r w:rsidR="4EA1349D">
        <w:t>In rating the overall quality of the materials of the course</w:t>
      </w:r>
      <w:r w:rsidR="23EB82A7">
        <w:t xml:space="preserve"> (and comparing it to other mathematics courses)</w:t>
      </w:r>
      <w:r w:rsidR="4EA1349D">
        <w:t xml:space="preserve">, students responded with </w:t>
      </w:r>
      <w:r w:rsidR="00B31946">
        <w:t>S</w:t>
      </w:r>
      <w:r w:rsidR="4EA1349D">
        <w:t xml:space="preserve">omewhat </w:t>
      </w:r>
      <w:r w:rsidR="00B31946">
        <w:t>W</w:t>
      </w:r>
      <w:r w:rsidR="4EA1349D">
        <w:t xml:space="preserve">orse (7.94%), About the Same (36.51%), </w:t>
      </w:r>
      <w:r w:rsidR="00B31946">
        <w:t>S</w:t>
      </w:r>
      <w:r w:rsidR="4EA1349D">
        <w:t xml:space="preserve">omewhat Better (25.40%), </w:t>
      </w:r>
      <w:r w:rsidR="4FB00558">
        <w:t xml:space="preserve">and </w:t>
      </w:r>
      <w:r w:rsidR="4EA1349D">
        <w:t>Much Bet</w:t>
      </w:r>
      <w:r w:rsidR="49FB9126">
        <w:t xml:space="preserve">ter (30.16%). </w:t>
      </w:r>
      <w:r w:rsidR="43757E49">
        <w:t>Although</w:t>
      </w:r>
      <w:r w:rsidR="00B31946">
        <w:t>,</w:t>
      </w:r>
      <w:r w:rsidR="43757E49">
        <w:t xml:space="preserve"> overall student opinions of the materials were positive, </w:t>
      </w:r>
      <w:r w:rsidR="4729C389">
        <w:t xml:space="preserve">some </w:t>
      </w:r>
      <w:r w:rsidR="43757E49">
        <w:t xml:space="preserve">students also indicated that </w:t>
      </w:r>
      <w:r w:rsidR="26AF9C8F" w:rsidRPr="6D9879A7">
        <w:rPr>
          <w:rFonts w:ascii="Calibri" w:eastAsia="Calibri" w:hAnsi="Calibri" w:cs="Calibri"/>
          <w:color w:val="000000" w:themeColor="text1"/>
          <w:szCs w:val="24"/>
        </w:rPr>
        <w:t>“examples for problems were not always provided, which would have helped me.”</w:t>
      </w:r>
      <w:r w:rsidR="26AF9C8F" w:rsidRPr="6D9879A7">
        <w:rPr>
          <w:rFonts w:ascii="Calibri" w:eastAsia="Calibri" w:hAnsi="Calibri" w:cs="Calibri"/>
          <w:szCs w:val="24"/>
        </w:rPr>
        <w:t xml:space="preserve"> </w:t>
      </w:r>
      <w:r w:rsidR="4EA1349D">
        <w:t>Although we tried to get faculty input, many faculty were hesitant in adopting a new system during a global pandemic. Yet, as instructors imp</w:t>
      </w:r>
      <w:r w:rsidR="056C464B">
        <w:t>leme</w:t>
      </w:r>
      <w:r w:rsidR="00C0075E">
        <w:t xml:space="preserve">nting this work into our classrooms and </w:t>
      </w:r>
      <w:r w:rsidR="1EC2DBDD">
        <w:t>spea</w:t>
      </w:r>
      <w:r w:rsidR="00C0075E">
        <w:t>king with other faculty</w:t>
      </w:r>
      <w:r w:rsidR="6747CF3B">
        <w:t xml:space="preserve"> about their concerns</w:t>
      </w:r>
      <w:r w:rsidR="00C0075E">
        <w:t>, we realized that additional resources would be needed to enhance the value of the work and make the adoption easier for both faculty and students.</w:t>
      </w:r>
      <w:r w:rsidR="43EEFB99">
        <w:t xml:space="preserve"> </w:t>
      </w:r>
      <w:r w:rsidR="00C0075E">
        <w:t xml:space="preserve">In doing so, we intend to </w:t>
      </w:r>
      <w:r w:rsidR="00C0075E" w:rsidRPr="6D79BA56">
        <w:t>create</w:t>
      </w:r>
      <w:r w:rsidR="7890F6A1" w:rsidRPr="6D79BA56">
        <w:t xml:space="preserve"> </w:t>
      </w:r>
      <w:r w:rsidR="00C0075E">
        <w:t xml:space="preserve">lecture videos that align with our guided notes (to help faculty regardless of the modality of their classes) and </w:t>
      </w:r>
      <w:r w:rsidR="0052083A">
        <w:t xml:space="preserve">ancillary materials </w:t>
      </w:r>
      <w:r w:rsidR="00C0075E">
        <w:t xml:space="preserve">faculty can use in their classrooms to help aid in student learning and engagement. </w:t>
      </w:r>
      <w:r w:rsidR="0F689D16">
        <w:t>Videos in the prior grant only provided students and faculty with examples of problems re</w:t>
      </w:r>
      <w:r w:rsidR="60BD1351">
        <w:t>la</w:t>
      </w:r>
      <w:r w:rsidR="0F689D16">
        <w:t xml:space="preserve">ted to the concept in the notes. </w:t>
      </w:r>
      <w:r w:rsidR="00C0075E">
        <w:rPr>
          <w:rStyle w:val="normaltextrun"/>
          <w:rFonts w:ascii="Calibri" w:hAnsi="Calibri" w:cs="Calibri"/>
          <w:color w:val="000000"/>
          <w:shd w:val="clear" w:color="auto" w:fill="FFFFFF"/>
        </w:rPr>
        <w:t xml:space="preserve">The lecture videos </w:t>
      </w:r>
      <w:r w:rsidR="22182E20">
        <w:rPr>
          <w:rStyle w:val="normaltextrun"/>
          <w:rFonts w:ascii="Calibri" w:hAnsi="Calibri" w:cs="Calibri"/>
          <w:color w:val="000000"/>
          <w:shd w:val="clear" w:color="auto" w:fill="FFFFFF"/>
        </w:rPr>
        <w:t xml:space="preserve">we intend to create in this grant will be more </w:t>
      </w:r>
      <w:r w:rsidR="0408A1D6">
        <w:rPr>
          <w:rStyle w:val="normaltextrun"/>
          <w:rFonts w:ascii="Calibri" w:hAnsi="Calibri" w:cs="Calibri"/>
          <w:color w:val="000000"/>
          <w:shd w:val="clear" w:color="auto" w:fill="FFFFFF"/>
        </w:rPr>
        <w:t>concept</w:t>
      </w:r>
      <w:r w:rsidR="22182E20">
        <w:rPr>
          <w:rStyle w:val="normaltextrun"/>
          <w:rFonts w:ascii="Calibri" w:hAnsi="Calibri" w:cs="Calibri"/>
          <w:color w:val="000000"/>
          <w:shd w:val="clear" w:color="auto" w:fill="FFFFFF"/>
        </w:rPr>
        <w:t xml:space="preserve">-based, describing the </w:t>
      </w:r>
      <w:r w:rsidR="1102492E">
        <w:rPr>
          <w:rStyle w:val="normaltextrun"/>
          <w:rFonts w:ascii="Calibri" w:hAnsi="Calibri" w:cs="Calibri"/>
          <w:color w:val="000000"/>
          <w:shd w:val="clear" w:color="auto" w:fill="FFFFFF"/>
        </w:rPr>
        <w:t>content,</w:t>
      </w:r>
      <w:r w:rsidR="22182E20">
        <w:rPr>
          <w:rStyle w:val="normaltextrun"/>
          <w:rFonts w:ascii="Calibri" w:hAnsi="Calibri" w:cs="Calibri"/>
          <w:color w:val="000000"/>
          <w:shd w:val="clear" w:color="auto" w:fill="FFFFFF"/>
        </w:rPr>
        <w:t xml:space="preserve"> and re</w:t>
      </w:r>
      <w:r w:rsidR="42C0D2EB">
        <w:rPr>
          <w:rStyle w:val="normaltextrun"/>
          <w:rFonts w:ascii="Calibri" w:hAnsi="Calibri" w:cs="Calibri"/>
          <w:color w:val="000000"/>
          <w:shd w:val="clear" w:color="auto" w:fill="FFFFFF"/>
        </w:rPr>
        <w:t>la</w:t>
      </w:r>
      <w:r w:rsidR="22182E20">
        <w:rPr>
          <w:rStyle w:val="normaltextrun"/>
          <w:rFonts w:ascii="Calibri" w:hAnsi="Calibri" w:cs="Calibri"/>
          <w:color w:val="000000"/>
          <w:shd w:val="clear" w:color="auto" w:fill="FFFFFF"/>
        </w:rPr>
        <w:t xml:space="preserve">ting it to examples given in the text and videos previously provided. These lecture videos </w:t>
      </w:r>
      <w:r w:rsidR="00C0075E">
        <w:rPr>
          <w:rStyle w:val="normaltextrun"/>
          <w:rFonts w:ascii="Calibri" w:hAnsi="Calibri" w:cs="Calibri"/>
          <w:color w:val="000000"/>
          <w:shd w:val="clear" w:color="auto" w:fill="FFFFFF"/>
        </w:rPr>
        <w:t>will be linked</w:t>
      </w:r>
      <w:r w:rsidR="5A567CED">
        <w:rPr>
          <w:rStyle w:val="normaltextrun"/>
          <w:rFonts w:ascii="Calibri" w:hAnsi="Calibri" w:cs="Calibri"/>
          <w:color w:val="000000"/>
          <w:shd w:val="clear" w:color="auto" w:fill="FFFFFF"/>
        </w:rPr>
        <w:t xml:space="preserve"> to the</w:t>
      </w:r>
      <w:r w:rsidR="00C0075E">
        <w:rPr>
          <w:rStyle w:val="normaltextrun"/>
          <w:rFonts w:ascii="Calibri" w:hAnsi="Calibri" w:cs="Calibri"/>
          <w:color w:val="000000"/>
          <w:shd w:val="clear" w:color="auto" w:fill="FFFFFF"/>
        </w:rPr>
        <w:t xml:space="preserve"> guided notes.</w:t>
      </w:r>
      <w:r w:rsidR="00482149">
        <w:rPr>
          <w:rStyle w:val="normaltextrun"/>
          <w:rFonts w:ascii="Calibri" w:hAnsi="Calibri" w:cs="Calibri"/>
          <w:color w:val="000000"/>
          <w:shd w:val="clear" w:color="auto" w:fill="FFFFFF"/>
        </w:rPr>
        <w:t xml:space="preserve"> </w:t>
      </w:r>
      <w:r w:rsidR="00482149">
        <w:t>T</w:t>
      </w:r>
      <w:r w:rsidR="0052083A">
        <w:t xml:space="preserve">eaching resources and supplementary materials </w:t>
      </w:r>
      <w:r w:rsidR="00482149">
        <w:t xml:space="preserve">will include activities such as Desmos, GeoGebra applets, Quizizz problem sets, escape room google slides, etc. that are intended </w:t>
      </w:r>
      <w:r w:rsidR="00661E71">
        <w:t xml:space="preserve">to help students engage with content </w:t>
      </w:r>
      <w:r w:rsidR="00482149">
        <w:t xml:space="preserve">and enhance student interest. These resources will be </w:t>
      </w:r>
      <w:r w:rsidR="00C92FEE">
        <w:t xml:space="preserve">made </w:t>
      </w:r>
      <w:r w:rsidR="00482149">
        <w:t>available</w:t>
      </w:r>
      <w:r w:rsidR="00FF2DAB">
        <w:t xml:space="preserve"> on the </w:t>
      </w:r>
      <w:r w:rsidR="002E7C3E">
        <w:t>OpenALG site</w:t>
      </w:r>
      <w:r w:rsidR="00C92FEE">
        <w:t xml:space="preserve"> </w:t>
      </w:r>
      <w:r w:rsidR="0059633B">
        <w:t xml:space="preserve">(and the Github repository) </w:t>
      </w:r>
      <w:r w:rsidR="00C92FEE">
        <w:t>and accompany the guided notes that currently exist.</w:t>
      </w:r>
      <w:r w:rsidR="0052083A">
        <w:t xml:space="preserve"> </w:t>
      </w:r>
    </w:p>
    <w:p w14:paraId="3A0F7C84" w14:textId="77777777" w:rsidR="0013171A" w:rsidRPr="0014681A" w:rsidRDefault="0013171A" w:rsidP="0013171A">
      <w:pPr>
        <w:pStyle w:val="Heading1"/>
        <w:rPr>
          <w:b/>
          <w:u w:val="single"/>
        </w:rPr>
      </w:pPr>
      <w:r w:rsidRPr="0014681A">
        <w:rPr>
          <w:b/>
          <w:u w:val="single"/>
        </w:rPr>
        <w:t>Action Plan</w:t>
      </w:r>
    </w:p>
    <w:p w14:paraId="7F28B462" w14:textId="77777777" w:rsidR="00DB3144" w:rsidRDefault="00DB3144" w:rsidP="0014681A">
      <w:pPr>
        <w:spacing w:after="0"/>
      </w:pPr>
    </w:p>
    <w:p w14:paraId="579D0B09" w14:textId="77777777" w:rsidR="0014681A" w:rsidRDefault="0014681A" w:rsidP="0014681A">
      <w:pPr>
        <w:spacing w:after="0"/>
        <w:rPr>
          <w:b/>
        </w:rPr>
      </w:pPr>
      <w:r w:rsidRPr="0014681A">
        <w:rPr>
          <w:b/>
        </w:rPr>
        <w:t>Tasks needed to complete the project:</w:t>
      </w:r>
    </w:p>
    <w:p w14:paraId="3EBD46CA" w14:textId="77777777" w:rsidR="00915301" w:rsidRDefault="00482149" w:rsidP="0014681A">
      <w:pPr>
        <w:spacing w:after="0"/>
      </w:pPr>
      <w:r>
        <w:t>This continuous improvement grant is meant to build upon the work done from a previous grant.</w:t>
      </w:r>
      <w:r w:rsidR="03615599">
        <w:t xml:space="preserve"> </w:t>
      </w:r>
      <w:r w:rsidR="354E777A">
        <w:t>The team will meet bimonthly to keep with the schedule and maintain a consistent voice (formatting, mathematical language, etc.) across all tasks outlined below.</w:t>
      </w:r>
    </w:p>
    <w:p w14:paraId="7E518A25" w14:textId="77777777" w:rsidR="3F27AEB7" w:rsidRDefault="3F27AEB7" w:rsidP="3F27AEB7">
      <w:pPr>
        <w:spacing w:after="0"/>
        <w:rPr>
          <w:rFonts w:ascii="Calibri" w:hAnsi="Calibri" w:cs="Calibri"/>
          <w:szCs w:val="24"/>
        </w:rPr>
      </w:pPr>
    </w:p>
    <w:p w14:paraId="192DBAAF" w14:textId="77777777" w:rsidR="00915301" w:rsidRPr="007F3C23" w:rsidRDefault="00474010" w:rsidP="0014681A">
      <w:pPr>
        <w:spacing w:after="0"/>
        <w:rPr>
          <w:i/>
        </w:rPr>
      </w:pPr>
      <w:r>
        <w:rPr>
          <w:i/>
        </w:rPr>
        <w:t xml:space="preserve">Concept </w:t>
      </w:r>
      <w:r w:rsidR="00915301" w:rsidRPr="007F3C23">
        <w:rPr>
          <w:i/>
        </w:rPr>
        <w:t>Lecture Videos</w:t>
      </w:r>
    </w:p>
    <w:p w14:paraId="0A5F8E30" w14:textId="77777777" w:rsidR="00915301" w:rsidRDefault="00915301" w:rsidP="3F27AEB7">
      <w:pPr>
        <w:spacing w:after="0"/>
        <w:rPr>
          <w:shd w:val="clear" w:color="auto" w:fill="FFFFFF"/>
        </w:rPr>
      </w:pPr>
      <w:r>
        <w:t xml:space="preserve">Using the </w:t>
      </w:r>
      <w:r w:rsidR="0030086F">
        <w:t>free OpenStax</w:t>
      </w:r>
      <w:r>
        <w:t xml:space="preserve"> textbook and </w:t>
      </w:r>
      <w:r w:rsidR="0030086F">
        <w:t xml:space="preserve">previously created </w:t>
      </w:r>
      <w:r>
        <w:t>notes as a gu</w:t>
      </w:r>
      <w:r w:rsidR="0030086F">
        <w:t>ide</w:t>
      </w:r>
      <w:r>
        <w:t xml:space="preserve">, the team will create </w:t>
      </w:r>
      <w:r w:rsidR="0030086F">
        <w:t xml:space="preserve">short </w:t>
      </w:r>
      <w:r w:rsidR="00474010">
        <w:t xml:space="preserve">concept </w:t>
      </w:r>
      <w:r>
        <w:t xml:space="preserve">videos for each section of the book. </w:t>
      </w:r>
      <w:r>
        <w:rPr>
          <w:rStyle w:val="normaltextrun"/>
          <w:rFonts w:ascii="Calibri" w:hAnsi="Calibri" w:cs="Calibri"/>
          <w:color w:val="000000"/>
          <w:shd w:val="clear" w:color="auto" w:fill="FFFFFF"/>
        </w:rPr>
        <w:t xml:space="preserve">The videos will be hosted on YouTube and </w:t>
      </w:r>
      <w:r w:rsidR="00474010">
        <w:rPr>
          <w:rStyle w:val="normaltextrun"/>
          <w:rFonts w:ascii="Calibri" w:hAnsi="Calibri" w:cs="Calibri"/>
          <w:color w:val="000000"/>
          <w:shd w:val="clear" w:color="auto" w:fill="FFFFFF"/>
        </w:rPr>
        <w:t>listed as public</w:t>
      </w:r>
      <w:r>
        <w:rPr>
          <w:rStyle w:val="normaltextrun"/>
          <w:rFonts w:ascii="Calibri" w:hAnsi="Calibri" w:cs="Calibri"/>
          <w:color w:val="000000"/>
          <w:shd w:val="clear" w:color="auto" w:fill="FFFFFF"/>
        </w:rPr>
        <w:t>. The created videos will include a link back to the appropriate sections of the textbook.</w:t>
      </w:r>
      <w:r w:rsidRPr="6D79BA56">
        <w:rPr>
          <w:rStyle w:val="eop"/>
          <w:rFonts w:ascii="Calibri" w:eastAsiaTheme="majorEastAsia" w:hAnsi="Calibri" w:cs="Calibri"/>
          <w:color w:val="000000"/>
          <w:shd w:val="clear" w:color="auto" w:fill="FFFFFF"/>
        </w:rPr>
        <w:t> </w:t>
      </w:r>
      <w:r w:rsidR="007F3C23" w:rsidRPr="6D79BA56">
        <w:rPr>
          <w:rStyle w:val="eop"/>
          <w:rFonts w:ascii="Calibri" w:eastAsiaTheme="majorEastAsia" w:hAnsi="Calibri" w:cs="Calibri"/>
          <w:color w:val="000000"/>
          <w:shd w:val="clear" w:color="auto" w:fill="FFFFFF"/>
        </w:rPr>
        <w:t>Each member of the team will create videos for specific sections of the book</w:t>
      </w:r>
      <w:r w:rsidR="009760C3" w:rsidRPr="6D79BA56">
        <w:rPr>
          <w:rStyle w:val="eop"/>
          <w:rFonts w:ascii="Calibri" w:eastAsiaTheme="majorEastAsia" w:hAnsi="Calibri" w:cs="Calibri"/>
          <w:color w:val="000000"/>
          <w:shd w:val="clear" w:color="auto" w:fill="FFFFFF"/>
        </w:rPr>
        <w:t xml:space="preserve"> to align with the </w:t>
      </w:r>
      <w:r w:rsidR="007F3C23" w:rsidRPr="6D79BA56">
        <w:rPr>
          <w:rStyle w:val="eop"/>
          <w:rFonts w:ascii="Calibri" w:eastAsiaTheme="majorEastAsia" w:hAnsi="Calibri" w:cs="Calibri"/>
          <w:color w:val="000000"/>
          <w:shd w:val="clear" w:color="auto" w:fill="FFFFFF"/>
        </w:rPr>
        <w:t xml:space="preserve">guided notes. </w:t>
      </w:r>
    </w:p>
    <w:p w14:paraId="0EDE8D46" w14:textId="77777777" w:rsidR="00915301" w:rsidRPr="007F3C23" w:rsidRDefault="00915301" w:rsidP="0014681A">
      <w:pPr>
        <w:spacing w:after="0"/>
        <w:rPr>
          <w:i/>
        </w:rPr>
      </w:pPr>
    </w:p>
    <w:p w14:paraId="0ADE7500" w14:textId="77777777" w:rsidR="00915301" w:rsidRPr="007F3C23" w:rsidRDefault="00915301" w:rsidP="3F27AEB7">
      <w:pPr>
        <w:spacing w:after="0"/>
        <w:rPr>
          <w:i/>
          <w:iCs/>
        </w:rPr>
      </w:pPr>
      <w:r w:rsidRPr="3F27AEB7">
        <w:rPr>
          <w:i/>
          <w:iCs/>
        </w:rPr>
        <w:t>Teaching Resources</w:t>
      </w:r>
    </w:p>
    <w:p w14:paraId="133B27D1" w14:textId="77777777" w:rsidR="007F3C23" w:rsidRDefault="60E509E1" w:rsidP="2E3ECB17">
      <w:pPr>
        <w:spacing w:after="0"/>
      </w:pPr>
      <w:r w:rsidRPr="3F27AEB7">
        <w:rPr>
          <w:rFonts w:ascii="Calibri" w:hAnsi="Calibri" w:cs="Calibri"/>
        </w:rPr>
        <w:t xml:space="preserve">Using the textbook content and </w:t>
      </w:r>
      <w:r w:rsidR="785E3785" w:rsidRPr="3F27AEB7">
        <w:rPr>
          <w:rFonts w:ascii="Calibri" w:hAnsi="Calibri" w:cs="Calibri"/>
        </w:rPr>
        <w:t>examples</w:t>
      </w:r>
      <w:r w:rsidRPr="3F27AEB7">
        <w:rPr>
          <w:rFonts w:ascii="Calibri" w:hAnsi="Calibri" w:cs="Calibri"/>
        </w:rPr>
        <w:t>, the team will curate and create teaching resources that demonstrate the major themes from the textbook sections.  </w:t>
      </w:r>
      <w:r w:rsidR="49E571A2" w:rsidRPr="3F27AEB7">
        <w:rPr>
          <w:rFonts w:ascii="Calibri" w:hAnsi="Calibri" w:cs="Calibri"/>
        </w:rPr>
        <w:t xml:space="preserve">These resources will include </w:t>
      </w:r>
      <w:r w:rsidR="45385B81" w:rsidRPr="3F27AEB7">
        <w:rPr>
          <w:rFonts w:ascii="Calibri" w:hAnsi="Calibri" w:cs="Calibri"/>
        </w:rPr>
        <w:t xml:space="preserve">activities such as </w:t>
      </w:r>
      <w:r w:rsidR="49E571A2" w:rsidRPr="3F27AEB7">
        <w:rPr>
          <w:rFonts w:ascii="Calibri" w:hAnsi="Calibri" w:cs="Calibri"/>
        </w:rPr>
        <w:t xml:space="preserve">applets, </w:t>
      </w:r>
      <w:r w:rsidR="45385B81" w:rsidRPr="3F27AEB7">
        <w:rPr>
          <w:rFonts w:ascii="Calibri" w:hAnsi="Calibri" w:cs="Calibri"/>
        </w:rPr>
        <w:t>escape rooms</w:t>
      </w:r>
      <w:r w:rsidR="139F4EB0" w:rsidRPr="3F27AEB7">
        <w:rPr>
          <w:rFonts w:ascii="Calibri" w:hAnsi="Calibri" w:cs="Calibri"/>
        </w:rPr>
        <w:t xml:space="preserve">, Desmos activities, </w:t>
      </w:r>
      <w:r w:rsidR="45385B81" w:rsidRPr="3F27AEB7">
        <w:rPr>
          <w:rFonts w:ascii="Calibri" w:hAnsi="Calibri" w:cs="Calibri"/>
        </w:rPr>
        <w:t xml:space="preserve">and </w:t>
      </w:r>
      <w:r w:rsidR="139F4EB0" w:rsidRPr="3F27AEB7">
        <w:rPr>
          <w:rFonts w:ascii="Calibri" w:hAnsi="Calibri" w:cs="Calibri"/>
        </w:rPr>
        <w:t>Quizizz</w:t>
      </w:r>
      <w:r w:rsidR="45385B81" w:rsidRPr="3F27AEB7">
        <w:rPr>
          <w:rFonts w:ascii="Calibri" w:hAnsi="Calibri" w:cs="Calibri"/>
        </w:rPr>
        <w:t xml:space="preserve">. </w:t>
      </w:r>
      <w:r w:rsidRPr="3F27AEB7">
        <w:rPr>
          <w:rFonts w:ascii="Calibri" w:hAnsi="Calibri" w:cs="Calibri"/>
        </w:rPr>
        <w:t xml:space="preserve">The teaching resources will be </w:t>
      </w:r>
      <w:r w:rsidR="45385B81" w:rsidRPr="3F27AEB7">
        <w:rPr>
          <w:rFonts w:ascii="Calibri" w:hAnsi="Calibri" w:cs="Calibri"/>
        </w:rPr>
        <w:t xml:space="preserve">available on the </w:t>
      </w:r>
      <w:r w:rsidR="6D713AB3">
        <w:t>OpenALG site (and the Github repository)</w:t>
      </w:r>
      <w:r w:rsidRPr="3F27AEB7">
        <w:rPr>
          <w:rFonts w:ascii="Calibri" w:hAnsi="Calibri" w:cs="Calibri"/>
        </w:rPr>
        <w:t>. </w:t>
      </w:r>
      <w:r w:rsidR="1C5ABB8F" w:rsidRPr="2E3ECB17">
        <w:rPr>
          <w:rStyle w:val="eop"/>
          <w:rFonts w:ascii="Calibri" w:eastAsiaTheme="majorEastAsia" w:hAnsi="Calibri" w:cs="Calibri"/>
          <w:color w:val="000000"/>
          <w:shd w:val="clear" w:color="auto" w:fill="FFFFFF"/>
        </w:rPr>
        <w:t xml:space="preserve">Each member of the team will create teaching resources for specific sections of the </w:t>
      </w:r>
      <w:r w:rsidR="3A46D8CB" w:rsidRPr="2E3ECB17">
        <w:rPr>
          <w:rStyle w:val="eop"/>
          <w:rFonts w:ascii="Calibri" w:eastAsiaTheme="majorEastAsia" w:hAnsi="Calibri" w:cs="Calibri"/>
          <w:color w:val="000000"/>
          <w:shd w:val="clear" w:color="auto" w:fill="FFFFFF"/>
        </w:rPr>
        <w:t>text</w:t>
      </w:r>
      <w:r w:rsidR="1C5ABB8F" w:rsidRPr="2E3ECB17">
        <w:rPr>
          <w:rStyle w:val="eop"/>
          <w:rFonts w:ascii="Calibri" w:eastAsiaTheme="majorEastAsia" w:hAnsi="Calibri" w:cs="Calibri"/>
          <w:color w:val="000000"/>
          <w:shd w:val="clear" w:color="auto" w:fill="FFFFFF"/>
        </w:rPr>
        <w:t>book</w:t>
      </w:r>
      <w:r w:rsidR="3A46D8CB" w:rsidRPr="2E3ECB17">
        <w:rPr>
          <w:rStyle w:val="eop"/>
          <w:rFonts w:ascii="Calibri" w:eastAsiaTheme="majorEastAsia" w:hAnsi="Calibri" w:cs="Calibri"/>
          <w:color w:val="000000"/>
          <w:shd w:val="clear" w:color="auto" w:fill="FFFFFF"/>
        </w:rPr>
        <w:t xml:space="preserve"> to accompany the guided notes</w:t>
      </w:r>
      <w:r w:rsidR="1C5ABB8F" w:rsidRPr="2E3ECB17">
        <w:rPr>
          <w:rStyle w:val="eop"/>
          <w:rFonts w:ascii="Calibri" w:eastAsiaTheme="majorEastAsia" w:hAnsi="Calibri" w:cs="Calibri"/>
          <w:color w:val="000000"/>
          <w:shd w:val="clear" w:color="auto" w:fill="FFFFFF"/>
        </w:rPr>
        <w:t xml:space="preserve">. </w:t>
      </w:r>
    </w:p>
    <w:p w14:paraId="5F7333D9" w14:textId="77777777" w:rsidR="3F27AEB7" w:rsidRDefault="3F27AEB7" w:rsidP="3F27AEB7">
      <w:pPr>
        <w:spacing w:after="0"/>
        <w:rPr>
          <w:rStyle w:val="eop"/>
          <w:rFonts w:ascii="Calibri" w:hAnsi="Calibri" w:cs="Calibri"/>
          <w:color w:val="000000" w:themeColor="text1"/>
          <w:szCs w:val="24"/>
        </w:rPr>
      </w:pPr>
    </w:p>
    <w:p w14:paraId="40AA0335" w14:textId="77777777" w:rsidR="002B7177" w:rsidRDefault="002B7177" w:rsidP="0014681A">
      <w:pPr>
        <w:spacing w:after="0"/>
        <w:rPr>
          <w:i/>
        </w:rPr>
      </w:pPr>
    </w:p>
    <w:p w14:paraId="6198EB24" w14:textId="62A3CADA" w:rsidR="00915301" w:rsidRPr="007F3C23" w:rsidRDefault="00915301" w:rsidP="0014681A">
      <w:pPr>
        <w:spacing w:after="0"/>
        <w:rPr>
          <w:i/>
        </w:rPr>
      </w:pPr>
      <w:r w:rsidRPr="007F3C23">
        <w:rPr>
          <w:i/>
        </w:rPr>
        <w:t>Revisions</w:t>
      </w:r>
    </w:p>
    <w:p w14:paraId="42819FB7" w14:textId="5572B67E" w:rsidR="0014681A" w:rsidRDefault="0DDB91EF" w:rsidP="3F27AEB7">
      <w:pPr>
        <w:spacing w:after="0"/>
        <w:rPr>
          <w:b/>
          <w:bCs/>
        </w:rPr>
      </w:pPr>
      <w:r>
        <w:t>As the team creates lecture videos and other supplementary materials</w:t>
      </w:r>
      <w:r w:rsidR="1C5ABB8F">
        <w:t>, they will revise</w:t>
      </w:r>
      <w:r w:rsidR="0B70EE4B">
        <w:t xml:space="preserve"> and make any necessary changes to</w:t>
      </w:r>
      <w:r w:rsidR="1C5ABB8F">
        <w:t xml:space="preserve"> </w:t>
      </w:r>
      <w:r w:rsidR="3D0880DC">
        <w:t xml:space="preserve">the </w:t>
      </w:r>
      <w:r w:rsidR="1C5ABB8F">
        <w:t>guided notes and the Edfinity online homework template</w:t>
      </w:r>
      <w:r w:rsidR="3D0880DC">
        <w:t>s</w:t>
      </w:r>
      <w:r w:rsidR="209614EE">
        <w:t xml:space="preserve"> that were created from a previous grant</w:t>
      </w:r>
      <w:r w:rsidR="1C5ABB8F">
        <w:t xml:space="preserve">. </w:t>
      </w:r>
    </w:p>
    <w:p w14:paraId="01D90EF1" w14:textId="77777777" w:rsidR="0014681A" w:rsidRDefault="0014681A" w:rsidP="3F27AEB7">
      <w:pPr>
        <w:spacing w:after="0"/>
        <w:rPr>
          <w:b/>
          <w:bCs/>
        </w:rPr>
      </w:pPr>
    </w:p>
    <w:p w14:paraId="7F1EF6C2" w14:textId="77777777" w:rsidR="0014681A" w:rsidRDefault="0014681A" w:rsidP="3F27AEB7">
      <w:pPr>
        <w:spacing w:after="0"/>
        <w:rPr>
          <w:b/>
          <w:bCs/>
        </w:rPr>
      </w:pPr>
      <w:r w:rsidRPr="3F27AEB7">
        <w:rPr>
          <w:b/>
          <w:bCs/>
        </w:rPr>
        <w:t>Plans for open licensing.</w:t>
      </w:r>
    </w:p>
    <w:p w14:paraId="61ED6E0F" w14:textId="77777777" w:rsidR="007F3C23" w:rsidRPr="007F3C23" w:rsidRDefault="007F3C23" w:rsidP="0014681A">
      <w:pPr>
        <w:spacing w:after="0"/>
      </w:pPr>
      <w:r>
        <w:t>All materials (guided notes, answer keys, video lectures, video examples, applet, and teaching resources) created under the grant will continue to be freely available and licensed under CCBY. Any pre-existing ancillary materials that the team incorporates will likewise be freely available under a similar license.</w:t>
      </w:r>
    </w:p>
    <w:p w14:paraId="6CA4107C" w14:textId="77777777" w:rsidR="0014681A" w:rsidRDefault="0014681A" w:rsidP="0014681A">
      <w:pPr>
        <w:spacing w:after="0"/>
        <w:rPr>
          <w:b/>
        </w:rPr>
      </w:pPr>
    </w:p>
    <w:p w14:paraId="6D19597C" w14:textId="77777777" w:rsidR="0014681A" w:rsidRDefault="0014681A" w:rsidP="0C24BA4E">
      <w:pPr>
        <w:spacing w:after="0"/>
        <w:rPr>
          <w:b/>
          <w:bCs/>
        </w:rPr>
      </w:pPr>
      <w:r w:rsidRPr="0C24BA4E">
        <w:rPr>
          <w:b/>
          <w:bCs/>
        </w:rPr>
        <w:t>Plans for accessibility for visually impaired students.</w:t>
      </w:r>
    </w:p>
    <w:p w14:paraId="008ACE61" w14:textId="77777777" w:rsidR="0C11610E" w:rsidRDefault="0C11610E" w:rsidP="0C24BA4E">
      <w:pPr>
        <w:spacing w:after="0"/>
        <w:rPr>
          <w:rFonts w:ascii="Calibri" w:hAnsi="Calibri" w:cs="Calibri"/>
          <w:szCs w:val="24"/>
        </w:rPr>
      </w:pPr>
      <w:r w:rsidRPr="0C24BA4E">
        <w:rPr>
          <w:rFonts w:ascii="Calibri" w:hAnsi="Calibri" w:cs="Calibri"/>
          <w:szCs w:val="24"/>
        </w:rPr>
        <w:t>The project t</w:t>
      </w:r>
      <w:r w:rsidR="41238136" w:rsidRPr="0C24BA4E">
        <w:rPr>
          <w:rFonts w:ascii="Calibri" w:hAnsi="Calibri" w:cs="Calibri"/>
          <w:szCs w:val="24"/>
        </w:rPr>
        <w:t>ea</w:t>
      </w:r>
      <w:r w:rsidRPr="0C24BA4E">
        <w:rPr>
          <w:rFonts w:ascii="Calibri" w:hAnsi="Calibri" w:cs="Calibri"/>
          <w:szCs w:val="24"/>
        </w:rPr>
        <w:t>m has and will continue to work with Ms. Christine Robinson, GGC Technical Trainer/Writer and design specialist; to ensure that materials developed are ADA and 508 compliant; thereby making certain that we provide reasonable accessibility to people with disabilities to our web content and electronic and inf</w:t>
      </w:r>
      <w:r w:rsidR="142CF929" w:rsidRPr="0C24BA4E">
        <w:rPr>
          <w:rFonts w:ascii="Calibri" w:hAnsi="Calibri" w:cs="Calibri"/>
          <w:szCs w:val="24"/>
        </w:rPr>
        <w:t>ormation technology.</w:t>
      </w:r>
    </w:p>
    <w:p w14:paraId="681C1B1B" w14:textId="77777777" w:rsidR="0C24BA4E" w:rsidRDefault="0C24BA4E" w:rsidP="0C24BA4E">
      <w:pPr>
        <w:spacing w:after="0"/>
        <w:rPr>
          <w:rFonts w:ascii="Calibri" w:hAnsi="Calibri" w:cs="Calibri"/>
          <w:szCs w:val="24"/>
        </w:rPr>
      </w:pPr>
    </w:p>
    <w:p w14:paraId="1948B9AC" w14:textId="77777777" w:rsidR="5C580E3E" w:rsidRDefault="5C580E3E" w:rsidP="18095A62">
      <w:pPr>
        <w:spacing w:after="0"/>
        <w:rPr>
          <w:rFonts w:ascii="Calibri" w:hAnsi="Calibri" w:cs="Calibri"/>
        </w:rPr>
      </w:pPr>
      <w:r w:rsidRPr="18095A62">
        <w:rPr>
          <w:rFonts w:ascii="Calibri" w:hAnsi="Calibri" w:cs="Calibri"/>
        </w:rPr>
        <w:t xml:space="preserve">The guided notes (created in previous grant) are in Word format and pass Word’s accessibility check. The videos will have closed captioning. The applets via Geogebra and Desmos will follow accessibility guidelines at </w:t>
      </w:r>
      <w:hyperlink r:id="rId16">
        <w:r w:rsidRPr="18095A62">
          <w:rPr>
            <w:rStyle w:val="Hyperlink"/>
            <w:rFonts w:ascii="Calibri" w:hAnsi="Calibri" w:cs="Calibri"/>
          </w:rPr>
          <w:t>https://wiki.geogebra.org/en/Accessibilit</w:t>
        </w:r>
        <w:r w:rsidR="5B6A7839" w:rsidRPr="18095A62">
          <w:rPr>
            <w:rStyle w:val="Hyperlink"/>
            <w:rFonts w:ascii="Calibri" w:hAnsi="Calibri" w:cs="Calibri"/>
          </w:rPr>
          <w:t>y</w:t>
        </w:r>
      </w:hyperlink>
      <w:r w:rsidR="5B6A7839" w:rsidRPr="18095A62">
        <w:rPr>
          <w:rFonts w:ascii="Calibri" w:hAnsi="Calibri" w:cs="Calibri"/>
        </w:rPr>
        <w:t>; they are touch enabled for large screen tablets.</w:t>
      </w:r>
    </w:p>
    <w:p w14:paraId="1607B8C7" w14:textId="339C3090" w:rsidR="008D3751" w:rsidRPr="008D3751" w:rsidRDefault="008D3751" w:rsidP="18095A62">
      <w:pPr>
        <w:pStyle w:val="paragraph"/>
        <w:spacing w:before="0" w:beforeAutospacing="0" w:after="0" w:afterAutospacing="0"/>
        <w:jc w:val="both"/>
        <w:textAlignment w:val="baseline"/>
        <w:rPr>
          <w:rFonts w:ascii="Calibri" w:hAnsi="Calibri" w:cs="Calibri"/>
          <w:color w:val="0078D4"/>
          <w:u w:val="single"/>
        </w:rPr>
      </w:pPr>
    </w:p>
    <w:p w14:paraId="41487419" w14:textId="77777777" w:rsidR="0014681A" w:rsidRDefault="0014681A" w:rsidP="0014681A">
      <w:pPr>
        <w:spacing w:after="0"/>
        <w:rPr>
          <w:b/>
        </w:rPr>
      </w:pPr>
      <w:r>
        <w:rPr>
          <w:b/>
        </w:rPr>
        <w:t xml:space="preserve">Other </w:t>
      </w:r>
      <w:r w:rsidRPr="0014681A">
        <w:rPr>
          <w:b/>
        </w:rPr>
        <w:t>platforms in addi</w:t>
      </w:r>
      <w:r>
        <w:rPr>
          <w:b/>
        </w:rPr>
        <w:t xml:space="preserve">tion to the repository to host </w:t>
      </w:r>
      <w:r w:rsidRPr="0014681A">
        <w:rPr>
          <w:b/>
        </w:rPr>
        <w:t>created materials.</w:t>
      </w:r>
    </w:p>
    <w:p w14:paraId="139AB9B4" w14:textId="0677CA16" w:rsidR="00F41337" w:rsidRPr="00F41337" w:rsidRDefault="1C3B68E6" w:rsidP="0014681A">
      <w:pPr>
        <w:spacing w:after="0"/>
      </w:pPr>
      <w:r>
        <w:t>The guided notes are stored on the github.io website. The applets</w:t>
      </w:r>
      <w:r w:rsidR="1B92C38E">
        <w:t xml:space="preserve"> and activities</w:t>
      </w:r>
      <w:r>
        <w:t xml:space="preserve"> will be hosted  </w:t>
      </w:r>
      <w:r w:rsidR="1B92C38E">
        <w:t xml:space="preserve">on their designated platforms with shared collections and links </w:t>
      </w:r>
      <w:r w:rsidR="5C8EE646">
        <w:t xml:space="preserve">to these collections </w:t>
      </w:r>
      <w:r w:rsidR="1B92C38E">
        <w:t>housed on github.io</w:t>
      </w:r>
      <w:r>
        <w:t>. The videos will be linked in the notes and hosted on YouTube.com.</w:t>
      </w:r>
      <w:r w:rsidR="005D1C70">
        <w:t xml:space="preserve"> The materials will also be available through the ALG repository, OpenALG.</w:t>
      </w:r>
    </w:p>
    <w:p w14:paraId="31D2E0F8" w14:textId="77777777" w:rsidR="0014681A" w:rsidRPr="0014681A" w:rsidRDefault="0014681A" w:rsidP="0014681A">
      <w:pPr>
        <w:spacing w:after="0"/>
        <w:rPr>
          <w:b/>
        </w:rPr>
      </w:pPr>
    </w:p>
    <w:p w14:paraId="020D54E0" w14:textId="77777777" w:rsidR="00DB3144" w:rsidRDefault="00DB3144" w:rsidP="0014681A">
      <w:pPr>
        <w:spacing w:after="0"/>
        <w:rPr>
          <w:b/>
        </w:rPr>
      </w:pPr>
      <w:r w:rsidRPr="0014681A">
        <w:rPr>
          <w:b/>
        </w:rPr>
        <w:t>Roles of each member</w:t>
      </w:r>
      <w:r w:rsidR="00FF58FC">
        <w:rPr>
          <w:b/>
        </w:rPr>
        <w:t>.</w:t>
      </w:r>
    </w:p>
    <w:p w14:paraId="547DD37D" w14:textId="77777777" w:rsidR="00661E71" w:rsidRDefault="222B34F8" w:rsidP="2E3ECB17">
      <w:pPr>
        <w:pStyle w:val="paragraph"/>
        <w:spacing w:before="0" w:beforeAutospacing="0" w:after="0" w:afterAutospacing="0"/>
        <w:textAlignment w:val="baseline"/>
        <w:rPr>
          <w:rStyle w:val="normaltextrun"/>
          <w:rFonts w:ascii="Calibri" w:eastAsiaTheme="majorEastAsia" w:hAnsi="Calibri" w:cs="Calibri"/>
        </w:rPr>
      </w:pPr>
      <w:r w:rsidRPr="2E3ECB17">
        <w:rPr>
          <w:rStyle w:val="normaltextrun"/>
          <w:rFonts w:ascii="Calibri" w:eastAsiaTheme="majorEastAsia" w:hAnsi="Calibri" w:cs="Calibri"/>
        </w:rPr>
        <w:t xml:space="preserve">Team member Tonya DeGeorge, Instructor of Mathematics, will serve as project manager, subject matter expert, instructional designer, and instructor of record. Ms. DeGeorge is working on her Ph.D. in Mathematics Education and is a valuable resource for research in the Scholarship of Teaching and Learning (SoTL). She will assist in developing </w:t>
      </w:r>
      <w:r w:rsidR="25EA92FB" w:rsidRPr="2E3ECB17">
        <w:rPr>
          <w:rStyle w:val="normaltextrun"/>
          <w:rFonts w:ascii="Calibri" w:eastAsiaTheme="majorEastAsia" w:hAnsi="Calibri" w:cs="Calibri"/>
        </w:rPr>
        <w:t xml:space="preserve">lecture </w:t>
      </w:r>
      <w:r w:rsidR="00976A03" w:rsidRPr="2E3ECB17">
        <w:rPr>
          <w:rStyle w:val="normaltextrun"/>
          <w:rFonts w:ascii="Calibri" w:eastAsiaTheme="majorEastAsia" w:hAnsi="Calibri" w:cs="Calibri"/>
        </w:rPr>
        <w:t>videos</w:t>
      </w:r>
      <w:r w:rsidR="25EA92FB" w:rsidRPr="2E3ECB17">
        <w:rPr>
          <w:rStyle w:val="normaltextrun"/>
          <w:rFonts w:ascii="Calibri" w:eastAsiaTheme="majorEastAsia" w:hAnsi="Calibri" w:cs="Calibri"/>
        </w:rPr>
        <w:t xml:space="preserve">, </w:t>
      </w:r>
      <w:r w:rsidRPr="2E3ECB17">
        <w:rPr>
          <w:rStyle w:val="normaltextrun"/>
          <w:rFonts w:ascii="Calibri" w:eastAsiaTheme="majorEastAsia" w:hAnsi="Calibri" w:cs="Calibri"/>
        </w:rPr>
        <w:t>ancillary materials</w:t>
      </w:r>
      <w:r w:rsidR="6CC4C812" w:rsidRPr="2E3ECB17">
        <w:rPr>
          <w:rStyle w:val="normaltextrun"/>
          <w:rFonts w:ascii="Calibri" w:eastAsiaTheme="majorEastAsia" w:hAnsi="Calibri" w:cs="Calibri"/>
        </w:rPr>
        <w:t>/</w:t>
      </w:r>
      <w:r w:rsidR="6F1C90A4" w:rsidRPr="2E3ECB17">
        <w:rPr>
          <w:rStyle w:val="normaltextrun"/>
          <w:rFonts w:ascii="Calibri" w:eastAsiaTheme="majorEastAsia" w:hAnsi="Calibri" w:cs="Calibri"/>
        </w:rPr>
        <w:t xml:space="preserve">active learning assignments </w:t>
      </w:r>
      <w:r w:rsidRPr="2E3ECB17">
        <w:rPr>
          <w:rStyle w:val="normaltextrun"/>
          <w:rFonts w:ascii="Calibri" w:eastAsiaTheme="majorEastAsia" w:hAnsi="Calibri" w:cs="Calibri"/>
        </w:rPr>
        <w:t>and implement them into her classroom</w:t>
      </w:r>
      <w:r w:rsidR="350AB542" w:rsidRPr="2E3ECB17">
        <w:rPr>
          <w:rStyle w:val="normaltextrun"/>
          <w:rFonts w:ascii="Calibri" w:eastAsiaTheme="majorEastAsia" w:hAnsi="Calibri" w:cs="Calibri"/>
        </w:rPr>
        <w:t xml:space="preserve"> (approximately 20-30 hours </w:t>
      </w:r>
      <w:r w:rsidR="6DAC442D" w:rsidRPr="2E3ECB17">
        <w:rPr>
          <w:rStyle w:val="normaltextrun"/>
          <w:rFonts w:ascii="Calibri" w:eastAsiaTheme="majorEastAsia" w:hAnsi="Calibri" w:cs="Calibri"/>
        </w:rPr>
        <w:t>for creation of lecture videos and approximately 15 hours for ancillary materials</w:t>
      </w:r>
      <w:r w:rsidR="350AB542" w:rsidRPr="2E3ECB17">
        <w:rPr>
          <w:rStyle w:val="normaltextrun"/>
          <w:rFonts w:ascii="Calibri" w:eastAsiaTheme="majorEastAsia" w:hAnsi="Calibri" w:cs="Calibri"/>
        </w:rPr>
        <w:t>)</w:t>
      </w:r>
      <w:r w:rsidRPr="2E3ECB17">
        <w:rPr>
          <w:rStyle w:val="normaltextrun"/>
          <w:rFonts w:ascii="Calibri" w:eastAsiaTheme="majorEastAsia" w:hAnsi="Calibri" w:cs="Calibri"/>
        </w:rPr>
        <w:t xml:space="preserve">. In addition, she will provide answer keys to instructor guides </w:t>
      </w:r>
      <w:r w:rsidR="6F1C90A4" w:rsidRPr="2E3ECB17">
        <w:rPr>
          <w:rStyle w:val="normaltextrun"/>
          <w:rFonts w:ascii="Calibri" w:eastAsiaTheme="majorEastAsia" w:hAnsi="Calibri" w:cs="Calibri"/>
        </w:rPr>
        <w:t>and activities</w:t>
      </w:r>
      <w:r w:rsidR="55B842A9" w:rsidRPr="2E3ECB17">
        <w:rPr>
          <w:rStyle w:val="normaltextrun"/>
          <w:rFonts w:ascii="Calibri" w:eastAsiaTheme="majorEastAsia" w:hAnsi="Calibri" w:cs="Calibri"/>
        </w:rPr>
        <w:t xml:space="preserve"> (approximately 15 hours)</w:t>
      </w:r>
      <w:r w:rsidRPr="2E3ECB17">
        <w:rPr>
          <w:rStyle w:val="normaltextrun"/>
          <w:rFonts w:ascii="Calibri" w:eastAsiaTheme="majorEastAsia" w:hAnsi="Calibri" w:cs="Calibri"/>
        </w:rPr>
        <w:t>.</w:t>
      </w:r>
      <w:r w:rsidRPr="2E3ECB17">
        <w:rPr>
          <w:rStyle w:val="eop"/>
          <w:rFonts w:ascii="Calibri" w:hAnsi="Calibri" w:cs="Calibri"/>
        </w:rPr>
        <w:t> </w:t>
      </w:r>
      <w:r w:rsidR="6F1C90A4" w:rsidRPr="2E3ECB17">
        <w:rPr>
          <w:rStyle w:val="normaltextrun"/>
          <w:rFonts w:ascii="Calibri" w:eastAsiaTheme="majorEastAsia" w:hAnsi="Calibri" w:cs="Calibri"/>
        </w:rPr>
        <w:t>She will coordinate efforts to obtain IRB approval, help administer consent forms and surveys, and collect and analyze data</w:t>
      </w:r>
      <w:r w:rsidR="223A3234" w:rsidRPr="2E3ECB17">
        <w:rPr>
          <w:rStyle w:val="normaltextrun"/>
          <w:rFonts w:ascii="Calibri" w:eastAsiaTheme="majorEastAsia" w:hAnsi="Calibri" w:cs="Calibri"/>
        </w:rPr>
        <w:t xml:space="preserve"> (approximately 10 hours)</w:t>
      </w:r>
      <w:r w:rsidR="6F1C90A4" w:rsidRPr="2E3ECB17">
        <w:rPr>
          <w:rStyle w:val="normaltextrun"/>
          <w:rFonts w:ascii="Calibri" w:eastAsiaTheme="majorEastAsia" w:hAnsi="Calibri" w:cs="Calibri"/>
        </w:rPr>
        <w:t>.</w:t>
      </w:r>
    </w:p>
    <w:p w14:paraId="7A275281" w14:textId="77777777" w:rsidR="00661E71" w:rsidRDefault="00661E71" w:rsidP="00661E71">
      <w:pPr>
        <w:pStyle w:val="paragraph"/>
        <w:spacing w:before="0" w:beforeAutospacing="0" w:after="0" w:afterAutospacing="0"/>
        <w:textAlignment w:val="baseline"/>
        <w:rPr>
          <w:rStyle w:val="normaltextrun"/>
          <w:rFonts w:ascii="Calibri" w:eastAsiaTheme="majorEastAsia" w:hAnsi="Calibri" w:cs="Calibri"/>
        </w:rPr>
      </w:pPr>
    </w:p>
    <w:p w14:paraId="51950584" w14:textId="77777777" w:rsidR="00661E71" w:rsidRDefault="222B34F8" w:rsidP="2E3ECB17">
      <w:pPr>
        <w:pStyle w:val="paragraph"/>
        <w:spacing w:before="0" w:beforeAutospacing="0" w:after="0" w:afterAutospacing="0"/>
        <w:textAlignment w:val="baseline"/>
        <w:rPr>
          <w:rStyle w:val="normaltextrun"/>
          <w:rFonts w:ascii="Calibri" w:eastAsiaTheme="majorEastAsia" w:hAnsi="Calibri" w:cs="Calibri"/>
        </w:rPr>
      </w:pPr>
      <w:r w:rsidRPr="2E3ECB17">
        <w:rPr>
          <w:rStyle w:val="normaltextrun"/>
          <w:rFonts w:ascii="Calibri" w:eastAsiaTheme="majorEastAsia" w:hAnsi="Calibri" w:cs="Calibri"/>
        </w:rPr>
        <w:t xml:space="preserve">Team member Joshua Roberts, Associate Professor of Mathematics, will coordinate production of audio-visual ancillary material and serve as subject matter expert, and instructional designer. Dr. Roberts was a Mathematical Association of America Project NExT Fellow and, as a Fellow, </w:t>
      </w:r>
      <w:r w:rsidRPr="2E3ECB17">
        <w:rPr>
          <w:rStyle w:val="normaltextrun"/>
          <w:rFonts w:ascii="Calibri" w:eastAsiaTheme="majorEastAsia" w:hAnsi="Calibri" w:cs="Calibri"/>
        </w:rPr>
        <w:lastRenderedPageBreak/>
        <w:t xml:space="preserve">developed expertise on the production of videos and video notes for students in many courses. </w:t>
      </w:r>
      <w:r w:rsidR="6F1C90A4" w:rsidRPr="2E3ECB17">
        <w:rPr>
          <w:rStyle w:val="normaltextrun"/>
          <w:rFonts w:ascii="Calibri" w:eastAsiaTheme="majorEastAsia" w:hAnsi="Calibri" w:cs="Calibri"/>
        </w:rPr>
        <w:t xml:space="preserve">He will assist in creating lecture videos that align with guided notes created in </w:t>
      </w:r>
      <w:r w:rsidR="549294E2" w:rsidRPr="2E3ECB17">
        <w:rPr>
          <w:rStyle w:val="normaltextrun"/>
          <w:rFonts w:ascii="Calibri" w:eastAsiaTheme="majorEastAsia" w:hAnsi="Calibri" w:cs="Calibri"/>
        </w:rPr>
        <w:t xml:space="preserve">the </w:t>
      </w:r>
      <w:r w:rsidR="6F1C90A4" w:rsidRPr="2E3ECB17">
        <w:rPr>
          <w:rStyle w:val="normaltextrun"/>
          <w:rFonts w:ascii="Calibri" w:eastAsiaTheme="majorEastAsia" w:hAnsi="Calibri" w:cs="Calibri"/>
        </w:rPr>
        <w:t>previous grant and developing ancillary materials and making sure it aligns with the course topics</w:t>
      </w:r>
      <w:r w:rsidR="019A258B" w:rsidRPr="2E3ECB17">
        <w:rPr>
          <w:rStyle w:val="normaltextrun"/>
          <w:rFonts w:ascii="Calibri" w:eastAsiaTheme="majorEastAsia" w:hAnsi="Calibri" w:cs="Calibri"/>
        </w:rPr>
        <w:t xml:space="preserve"> (approximately 20-30 hours for creation of lecture videos and approximately 15 hours</w:t>
      </w:r>
      <w:r w:rsidR="1F1533ED" w:rsidRPr="2E3ECB17">
        <w:rPr>
          <w:rStyle w:val="normaltextrun"/>
          <w:rFonts w:ascii="Calibri" w:eastAsiaTheme="majorEastAsia" w:hAnsi="Calibri" w:cs="Calibri"/>
        </w:rPr>
        <w:t xml:space="preserve"> for ancillary materials)</w:t>
      </w:r>
      <w:r w:rsidR="6F1C90A4" w:rsidRPr="2E3ECB17">
        <w:rPr>
          <w:rStyle w:val="normaltextrun"/>
          <w:rFonts w:ascii="Calibri" w:eastAsiaTheme="majorEastAsia" w:hAnsi="Calibri" w:cs="Calibri"/>
        </w:rPr>
        <w:t xml:space="preserve">. </w:t>
      </w:r>
      <w:r w:rsidRPr="2E3ECB17">
        <w:rPr>
          <w:rStyle w:val="normaltextrun"/>
          <w:rFonts w:ascii="Calibri" w:eastAsiaTheme="majorEastAsia" w:hAnsi="Calibri" w:cs="Calibri"/>
        </w:rPr>
        <w:t xml:space="preserve">He will coordinate efforts to produce </w:t>
      </w:r>
      <w:r w:rsidR="31E6F399" w:rsidRPr="2E3ECB17">
        <w:rPr>
          <w:rStyle w:val="normaltextrun"/>
          <w:rFonts w:ascii="Calibri" w:eastAsiaTheme="majorEastAsia" w:hAnsi="Calibri" w:cs="Calibri"/>
        </w:rPr>
        <w:t xml:space="preserve">concept </w:t>
      </w:r>
      <w:r w:rsidRPr="2E3ECB17">
        <w:rPr>
          <w:rStyle w:val="normaltextrun"/>
          <w:rFonts w:ascii="Calibri" w:eastAsiaTheme="majorEastAsia" w:hAnsi="Calibri" w:cs="Calibri"/>
        </w:rPr>
        <w:t>videos on all major topics of the courses</w:t>
      </w:r>
      <w:r w:rsidR="6F1C90A4" w:rsidRPr="2E3ECB17">
        <w:rPr>
          <w:rStyle w:val="normaltextrun"/>
          <w:rFonts w:ascii="Calibri" w:eastAsiaTheme="majorEastAsia" w:hAnsi="Calibri" w:cs="Calibri"/>
        </w:rPr>
        <w:t xml:space="preserve"> </w:t>
      </w:r>
      <w:r w:rsidRPr="2E3ECB17">
        <w:rPr>
          <w:rStyle w:val="normaltextrun"/>
          <w:rFonts w:ascii="Calibri" w:eastAsiaTheme="majorEastAsia" w:hAnsi="Calibri" w:cs="Calibri"/>
        </w:rPr>
        <w:t xml:space="preserve">advising the team on best practices for the implementation of this type of OER. </w:t>
      </w:r>
      <w:r w:rsidR="31E6F399" w:rsidRPr="2E3ECB17">
        <w:rPr>
          <w:rStyle w:val="normaltextrun"/>
          <w:rFonts w:ascii="Calibri" w:eastAsiaTheme="majorEastAsia" w:hAnsi="Calibri" w:cs="Calibri"/>
        </w:rPr>
        <w:t xml:space="preserve">  He will also maintain the </w:t>
      </w:r>
      <w:r w:rsidR="0016550F" w:rsidRPr="2E3ECB17">
        <w:rPr>
          <w:rStyle w:val="normaltextrun"/>
          <w:rFonts w:ascii="Calibri" w:eastAsiaTheme="majorEastAsia" w:hAnsi="Calibri" w:cs="Calibri"/>
        </w:rPr>
        <w:t>GitHub</w:t>
      </w:r>
      <w:r w:rsidR="31E6F399" w:rsidRPr="2E3ECB17">
        <w:rPr>
          <w:rStyle w:val="normaltextrun"/>
          <w:rFonts w:ascii="Calibri" w:eastAsiaTheme="majorEastAsia" w:hAnsi="Calibri" w:cs="Calibri"/>
        </w:rPr>
        <w:t xml:space="preserve"> repository of materials</w:t>
      </w:r>
      <w:r w:rsidR="37BD6732" w:rsidRPr="2E3ECB17">
        <w:rPr>
          <w:rStyle w:val="normaltextrun"/>
          <w:rFonts w:ascii="Calibri" w:eastAsiaTheme="majorEastAsia" w:hAnsi="Calibri" w:cs="Calibri"/>
        </w:rPr>
        <w:t xml:space="preserve"> and ensure all materials are available (approximately 10 hours)</w:t>
      </w:r>
      <w:r w:rsidR="31E6F399" w:rsidRPr="2E3ECB17">
        <w:rPr>
          <w:rStyle w:val="normaltextrun"/>
          <w:rFonts w:ascii="Calibri" w:eastAsiaTheme="majorEastAsia" w:hAnsi="Calibri" w:cs="Calibri"/>
        </w:rPr>
        <w:t>.</w:t>
      </w:r>
    </w:p>
    <w:p w14:paraId="5D016D19" w14:textId="77777777" w:rsidR="00661E71" w:rsidRDefault="00661E71" w:rsidP="00661E71">
      <w:pPr>
        <w:pStyle w:val="paragraph"/>
        <w:spacing w:before="0" w:beforeAutospacing="0" w:after="0" w:afterAutospacing="0"/>
        <w:textAlignment w:val="baseline"/>
        <w:rPr>
          <w:rFonts w:ascii="Segoe UI" w:hAnsi="Segoe UI" w:cs="Segoe UI"/>
          <w:sz w:val="18"/>
          <w:szCs w:val="18"/>
        </w:rPr>
      </w:pPr>
    </w:p>
    <w:p w14:paraId="1AC33140" w14:textId="77777777" w:rsidR="00661E71" w:rsidRPr="00661E71" w:rsidRDefault="222B34F8" w:rsidP="2E3ECB17">
      <w:pPr>
        <w:pStyle w:val="paragraph"/>
        <w:spacing w:before="0" w:beforeAutospacing="0" w:after="0" w:afterAutospacing="0"/>
        <w:textAlignment w:val="baseline"/>
        <w:rPr>
          <w:rStyle w:val="normaltextrun"/>
          <w:rFonts w:ascii="Calibri" w:eastAsiaTheme="majorEastAsia" w:hAnsi="Calibri" w:cs="Calibri"/>
        </w:rPr>
      </w:pPr>
      <w:r w:rsidRPr="2E3ECB17">
        <w:rPr>
          <w:rStyle w:val="normaltextrun"/>
          <w:rFonts w:ascii="Calibri" w:eastAsiaTheme="majorEastAsia" w:hAnsi="Calibri" w:cs="Calibri"/>
        </w:rPr>
        <w:t>Team member Katherine Pinzon, Professor of Mathematics, will lead the evaluation effort and will serve as a subject matter expert, instructional designer, and instructor of record.  She has extensive experience with surveys and assessment data analysis from serving as Principal Investigator for Course-Embedded Research Experience (CURE) grants and </w:t>
      </w:r>
      <w:r w:rsidR="753E03A0" w:rsidRPr="2E3ECB17">
        <w:rPr>
          <w:rStyle w:val="normaltextrun"/>
          <w:rFonts w:ascii="Calibri" w:eastAsiaTheme="majorEastAsia" w:hAnsi="Calibri" w:cs="Calibri"/>
        </w:rPr>
        <w:t xml:space="preserve">PI and </w:t>
      </w:r>
      <w:proofErr w:type="spellStart"/>
      <w:r w:rsidR="00BB712B">
        <w:rPr>
          <w:rStyle w:val="normaltextrun"/>
          <w:rFonts w:ascii="Calibri" w:eastAsiaTheme="majorEastAsia" w:hAnsi="Calibri" w:cs="Calibri"/>
        </w:rPr>
        <w:t>Co</w:t>
      </w:r>
      <w:r w:rsidRPr="2E3ECB17">
        <w:rPr>
          <w:rStyle w:val="normaltextrun"/>
          <w:rFonts w:ascii="Calibri" w:eastAsiaTheme="majorEastAsia" w:hAnsi="Calibri" w:cs="Calibri"/>
        </w:rPr>
        <w:t>PI</w:t>
      </w:r>
      <w:proofErr w:type="spellEnd"/>
      <w:r w:rsidRPr="2E3ECB17">
        <w:rPr>
          <w:rStyle w:val="normaltextrun"/>
          <w:rFonts w:ascii="Calibri" w:eastAsiaTheme="majorEastAsia" w:hAnsi="Calibri" w:cs="Calibri"/>
        </w:rPr>
        <w:t xml:space="preserve"> for other Affordable Learning Georgia grants. She will assist Ms. DeGeorge more extensively in her evaluation efforts. She will also assist in developing </w:t>
      </w:r>
      <w:r w:rsidR="72DCBE72" w:rsidRPr="2E3ECB17">
        <w:rPr>
          <w:rStyle w:val="normaltextrun"/>
          <w:rFonts w:ascii="Calibri" w:eastAsiaTheme="majorEastAsia" w:hAnsi="Calibri" w:cs="Calibri"/>
        </w:rPr>
        <w:t xml:space="preserve">lecture videos and </w:t>
      </w:r>
      <w:r w:rsidR="6F1C90A4" w:rsidRPr="2E3ECB17">
        <w:rPr>
          <w:rStyle w:val="normaltextrun"/>
          <w:rFonts w:ascii="Calibri" w:eastAsiaTheme="majorEastAsia" w:hAnsi="Calibri" w:cs="Calibri"/>
        </w:rPr>
        <w:t>ancillary</w:t>
      </w:r>
      <w:r w:rsidRPr="2E3ECB17">
        <w:rPr>
          <w:rStyle w:val="normaltextrun"/>
          <w:rFonts w:ascii="Calibri" w:eastAsiaTheme="majorEastAsia" w:hAnsi="Calibri" w:cs="Calibri"/>
        </w:rPr>
        <w:t xml:space="preserve"> materials</w:t>
      </w:r>
      <w:r w:rsidR="07F33B31" w:rsidRPr="2E3ECB17">
        <w:rPr>
          <w:rStyle w:val="normaltextrun"/>
          <w:rFonts w:ascii="Calibri" w:eastAsiaTheme="majorEastAsia" w:hAnsi="Calibri" w:cs="Calibri"/>
        </w:rPr>
        <w:t>/</w:t>
      </w:r>
      <w:r w:rsidRPr="2E3ECB17">
        <w:rPr>
          <w:rStyle w:val="normaltextrun"/>
          <w:rFonts w:ascii="Calibri" w:eastAsiaTheme="majorEastAsia" w:hAnsi="Calibri" w:cs="Calibri"/>
        </w:rPr>
        <w:t>active learning assignments that align with course topics</w:t>
      </w:r>
      <w:r w:rsidR="253C252C" w:rsidRPr="2E3ECB17">
        <w:rPr>
          <w:rStyle w:val="normaltextrun"/>
          <w:rFonts w:ascii="Calibri" w:eastAsiaTheme="majorEastAsia" w:hAnsi="Calibri" w:cs="Calibri"/>
        </w:rPr>
        <w:t xml:space="preserve"> (approximately 20-30 hours for creation of lecture videos and approximately 15 hours for ancillary materials)</w:t>
      </w:r>
      <w:r w:rsidRPr="2E3ECB17">
        <w:rPr>
          <w:rStyle w:val="normaltextrun"/>
          <w:rFonts w:ascii="Calibri" w:eastAsiaTheme="majorEastAsia" w:hAnsi="Calibri" w:cs="Calibri"/>
        </w:rPr>
        <w:t>.</w:t>
      </w:r>
      <w:r w:rsidRPr="2E3ECB17">
        <w:rPr>
          <w:rStyle w:val="eop"/>
          <w:rFonts w:ascii="Calibri" w:hAnsi="Calibri" w:cs="Calibri"/>
        </w:rPr>
        <w:t> </w:t>
      </w:r>
      <w:r w:rsidR="6F1C90A4" w:rsidRPr="2E3ECB17">
        <w:rPr>
          <w:rStyle w:val="eop"/>
          <w:rFonts w:ascii="Calibri" w:hAnsi="Calibri" w:cs="Calibri"/>
        </w:rPr>
        <w:t xml:space="preserve">She will </w:t>
      </w:r>
      <w:r w:rsidR="4038B297" w:rsidRPr="2E3ECB17">
        <w:rPr>
          <w:rStyle w:val="eop"/>
          <w:rFonts w:ascii="Calibri" w:hAnsi="Calibri" w:cs="Calibri"/>
        </w:rPr>
        <w:t xml:space="preserve">work to </w:t>
      </w:r>
      <w:r w:rsidR="6F1C90A4" w:rsidRPr="2E3ECB17">
        <w:rPr>
          <w:rStyle w:val="normaltextrun"/>
          <w:rFonts w:ascii="Calibri" w:eastAsiaTheme="majorEastAsia" w:hAnsi="Calibri" w:cs="Calibri"/>
        </w:rPr>
        <w:t>ensure all materials are accessible for students</w:t>
      </w:r>
      <w:r w:rsidR="4128A695" w:rsidRPr="2E3ECB17">
        <w:rPr>
          <w:rStyle w:val="normaltextrun"/>
          <w:rFonts w:ascii="Calibri" w:eastAsiaTheme="majorEastAsia" w:hAnsi="Calibri" w:cs="Calibri"/>
        </w:rPr>
        <w:t xml:space="preserve"> (approximately 10 hours)</w:t>
      </w:r>
      <w:r w:rsidR="6F1C90A4" w:rsidRPr="2E3ECB17">
        <w:rPr>
          <w:rStyle w:val="normaltextrun"/>
          <w:rFonts w:ascii="Calibri" w:eastAsiaTheme="majorEastAsia" w:hAnsi="Calibri" w:cs="Calibri"/>
        </w:rPr>
        <w:t>.</w:t>
      </w:r>
    </w:p>
    <w:p w14:paraId="4D451D92" w14:textId="77777777" w:rsidR="00661E71" w:rsidRDefault="00661E71" w:rsidP="00661E71">
      <w:pPr>
        <w:pStyle w:val="paragraph"/>
        <w:spacing w:before="0" w:beforeAutospacing="0" w:after="0" w:afterAutospacing="0"/>
        <w:textAlignment w:val="baseline"/>
        <w:rPr>
          <w:rFonts w:ascii="Segoe UI" w:hAnsi="Segoe UI" w:cs="Segoe UI"/>
          <w:sz w:val="18"/>
          <w:szCs w:val="18"/>
        </w:rPr>
      </w:pPr>
    </w:p>
    <w:p w14:paraId="6F8C4227" w14:textId="77777777" w:rsidR="00566366" w:rsidRPr="0014681A" w:rsidRDefault="000D3A53" w:rsidP="00FF58FC">
      <w:pPr>
        <w:pStyle w:val="Heading1"/>
        <w:spacing w:before="0"/>
        <w:rPr>
          <w:b/>
          <w:u w:val="single"/>
        </w:rPr>
      </w:pPr>
      <w:r w:rsidRPr="0014681A">
        <w:rPr>
          <w:b/>
          <w:u w:val="single"/>
        </w:rPr>
        <w:t xml:space="preserve">Timeline </w:t>
      </w:r>
    </w:p>
    <w:p w14:paraId="72D2C362" w14:textId="77777777" w:rsidR="00FF58FC" w:rsidRDefault="7B09A95C" w:rsidP="00FF58FC">
      <w:pPr>
        <w:spacing w:after="0"/>
      </w:pPr>
      <w:r>
        <w:t>Kickoff</w:t>
      </w:r>
      <w:r w:rsidR="00B126C5">
        <w:t xml:space="preserve"> (March 25, 2022) and Project Implementation</w:t>
      </w:r>
      <w:r>
        <w:t xml:space="preserve">: </w:t>
      </w:r>
      <w:r w:rsidR="5DB38243">
        <w:t>Spring 2022</w:t>
      </w:r>
    </w:p>
    <w:p w14:paraId="1A9E7220" w14:textId="77777777" w:rsidR="00947183" w:rsidRDefault="00947183" w:rsidP="00FF58FC">
      <w:pPr>
        <w:spacing w:after="0"/>
      </w:pPr>
    </w:p>
    <w:p w14:paraId="4B8D0247" w14:textId="39B83681" w:rsidR="003E3A33" w:rsidRPr="00561665" w:rsidRDefault="00947183" w:rsidP="00026CFC">
      <w:pPr>
        <w:pStyle w:val="ListParagraph"/>
        <w:numPr>
          <w:ilvl w:val="0"/>
          <w:numId w:val="17"/>
        </w:numPr>
        <w:spacing w:after="0"/>
        <w:rPr>
          <w:rStyle w:val="normaltextrun"/>
        </w:rPr>
      </w:pPr>
      <w:r w:rsidRPr="00026CFC">
        <w:rPr>
          <w:rStyle w:val="normaltextrun"/>
          <w:rFonts w:ascii="Calibri" w:hAnsi="Calibri" w:cs="Calibri"/>
          <w:color w:val="000000"/>
          <w:shd w:val="clear" w:color="auto" w:fill="FFFFFF"/>
        </w:rPr>
        <w:t>An initial meeting will be held to develop protocols and a </w:t>
      </w:r>
      <w:r w:rsidR="7AB44C5F" w:rsidRPr="00026CFC">
        <w:rPr>
          <w:rStyle w:val="normaltextrun"/>
          <w:rFonts w:ascii="Calibri" w:hAnsi="Calibri" w:cs="Calibri"/>
          <w:color w:val="000000"/>
          <w:shd w:val="clear" w:color="auto" w:fill="FFFFFF"/>
        </w:rPr>
        <w:t>more detailed</w:t>
      </w:r>
      <w:r w:rsidRPr="00026CFC">
        <w:rPr>
          <w:rStyle w:val="normaltextrun"/>
          <w:rFonts w:ascii="Calibri" w:hAnsi="Calibri" w:cs="Calibri"/>
          <w:color w:val="000000"/>
          <w:shd w:val="clear" w:color="auto" w:fill="FFFFFF"/>
        </w:rPr>
        <w:t xml:space="preserve"> schedule of expectations. </w:t>
      </w:r>
    </w:p>
    <w:p w14:paraId="7B9D30A9" w14:textId="77777777" w:rsidR="00561665" w:rsidRPr="003E3A33" w:rsidRDefault="00561665" w:rsidP="00561665">
      <w:pPr>
        <w:pStyle w:val="ListParagraph"/>
        <w:spacing w:after="0"/>
        <w:rPr>
          <w:rStyle w:val="normaltextrun"/>
        </w:rPr>
      </w:pPr>
    </w:p>
    <w:p w14:paraId="5860BF8D" w14:textId="77777777" w:rsidR="00026CFC" w:rsidRPr="00561665" w:rsidRDefault="00947183" w:rsidP="00026CFC">
      <w:pPr>
        <w:pStyle w:val="ListParagraph"/>
        <w:numPr>
          <w:ilvl w:val="0"/>
          <w:numId w:val="17"/>
        </w:numPr>
        <w:spacing w:after="0"/>
        <w:rPr>
          <w:rStyle w:val="normaltextrun"/>
        </w:rPr>
      </w:pPr>
      <w:r w:rsidRPr="00026CFC">
        <w:rPr>
          <w:rStyle w:val="normaltextrun"/>
          <w:rFonts w:ascii="Calibri" w:hAnsi="Calibri" w:cs="Calibri"/>
          <w:color w:val="000000"/>
          <w:shd w:val="clear" w:color="auto" w:fill="FFFFFF"/>
        </w:rPr>
        <w:t>The team members will use Spring 2022 semester to identify, gather, and map</w:t>
      </w:r>
      <w:r w:rsidR="00026CFC">
        <w:rPr>
          <w:rStyle w:val="normaltextrun"/>
          <w:rFonts w:ascii="Calibri" w:hAnsi="Calibri" w:cs="Calibri"/>
          <w:color w:val="000000"/>
          <w:shd w:val="clear" w:color="auto" w:fill="FFFFFF"/>
        </w:rPr>
        <w:t xml:space="preserve"> existing</w:t>
      </w:r>
      <w:r w:rsidRPr="00026CFC">
        <w:rPr>
          <w:rStyle w:val="normaltextrun"/>
          <w:rFonts w:ascii="Calibri" w:hAnsi="Calibri" w:cs="Calibri"/>
          <w:color w:val="000000"/>
          <w:shd w:val="clear" w:color="auto" w:fill="FFFFFF"/>
        </w:rPr>
        <w:t xml:space="preserve"> OER </w:t>
      </w:r>
      <w:r w:rsidR="00026CFC">
        <w:rPr>
          <w:rStyle w:val="normaltextrun"/>
          <w:rFonts w:ascii="Calibri" w:hAnsi="Calibri" w:cs="Calibri"/>
          <w:color w:val="000000"/>
          <w:shd w:val="clear" w:color="auto" w:fill="FFFFFF"/>
        </w:rPr>
        <w:t xml:space="preserve">videos and teaching </w:t>
      </w:r>
      <w:r w:rsidRPr="00026CFC">
        <w:rPr>
          <w:rStyle w:val="normaltextrun"/>
          <w:rFonts w:ascii="Calibri" w:hAnsi="Calibri" w:cs="Calibri"/>
          <w:color w:val="000000"/>
          <w:shd w:val="clear" w:color="auto" w:fill="FFFFFF"/>
        </w:rPr>
        <w:t>resources</w:t>
      </w:r>
      <w:r w:rsidR="00026CFC">
        <w:rPr>
          <w:rStyle w:val="normaltextrun"/>
          <w:rFonts w:ascii="Calibri" w:hAnsi="Calibri" w:cs="Calibri"/>
          <w:color w:val="000000"/>
          <w:shd w:val="clear" w:color="auto" w:fill="FFFFFF"/>
        </w:rPr>
        <w:t>.</w:t>
      </w:r>
    </w:p>
    <w:p w14:paraId="12A15D51" w14:textId="77777777" w:rsidR="00561665" w:rsidRDefault="00561665" w:rsidP="00561665">
      <w:pPr>
        <w:pStyle w:val="ListParagraph"/>
        <w:rPr>
          <w:rStyle w:val="normaltextrun"/>
        </w:rPr>
      </w:pPr>
    </w:p>
    <w:p w14:paraId="53859EC7" w14:textId="5679FDD7" w:rsidR="00FF58FC" w:rsidRDefault="6F1C90A4" w:rsidP="00263133">
      <w:pPr>
        <w:pStyle w:val="ListParagraph"/>
        <w:numPr>
          <w:ilvl w:val="0"/>
          <w:numId w:val="17"/>
        </w:numPr>
        <w:spacing w:after="0"/>
      </w:pPr>
      <w:r w:rsidRPr="00BB712B">
        <w:rPr>
          <w:rStyle w:val="normaltextrun"/>
          <w:rFonts w:ascii="Calibri" w:hAnsi="Calibri" w:cs="Calibri"/>
          <w:color w:val="000000"/>
          <w:shd w:val="clear" w:color="auto" w:fill="FFFFFF"/>
        </w:rPr>
        <w:t xml:space="preserve">PIs </w:t>
      </w:r>
      <w:r w:rsidR="2800316A" w:rsidRPr="00BB712B">
        <w:rPr>
          <w:rStyle w:val="normaltextrun"/>
          <w:rFonts w:ascii="Calibri" w:hAnsi="Calibri" w:cs="Calibri"/>
          <w:color w:val="000000"/>
          <w:shd w:val="clear" w:color="auto" w:fill="FFFFFF"/>
        </w:rPr>
        <w:t xml:space="preserve">will </w:t>
      </w:r>
      <w:r w:rsidRPr="00BB712B">
        <w:rPr>
          <w:rStyle w:val="normaltextrun"/>
          <w:rFonts w:ascii="Calibri" w:hAnsi="Calibri" w:cs="Calibri"/>
          <w:color w:val="000000"/>
          <w:shd w:val="clear" w:color="auto" w:fill="FFFFFF"/>
        </w:rPr>
        <w:t xml:space="preserve">develop plans for material templates </w:t>
      </w:r>
      <w:r w:rsidR="70C63908" w:rsidRPr="00BB712B">
        <w:rPr>
          <w:rStyle w:val="normaltextrun"/>
          <w:rFonts w:ascii="Calibri" w:hAnsi="Calibri" w:cs="Calibri"/>
          <w:color w:val="000000"/>
          <w:shd w:val="clear" w:color="auto" w:fill="FFFFFF"/>
        </w:rPr>
        <w:t>that</w:t>
      </w:r>
      <w:r w:rsidRPr="00BB712B">
        <w:rPr>
          <w:rStyle w:val="normaltextrun"/>
          <w:rFonts w:ascii="Calibri" w:hAnsi="Calibri" w:cs="Calibri"/>
          <w:color w:val="000000"/>
          <w:shd w:val="clear" w:color="auto" w:fill="FFFFFF"/>
        </w:rPr>
        <w:t xml:space="preserve"> meet accessibility guidelines and curation of relevant resources onto</w:t>
      </w:r>
      <w:r w:rsidR="2D182721" w:rsidRPr="00BB712B">
        <w:rPr>
          <w:rStyle w:val="normaltextrun"/>
          <w:rFonts w:ascii="Calibri" w:hAnsi="Calibri" w:cs="Calibri"/>
          <w:color w:val="000000"/>
          <w:shd w:val="clear" w:color="auto" w:fill="FFFFFF"/>
        </w:rPr>
        <w:t xml:space="preserve"> the Github repository</w:t>
      </w:r>
      <w:r w:rsidRPr="00BB712B">
        <w:rPr>
          <w:rStyle w:val="normaltextrun"/>
          <w:rFonts w:ascii="Calibri" w:hAnsi="Calibri" w:cs="Calibri"/>
          <w:color w:val="000000"/>
          <w:shd w:val="clear" w:color="auto" w:fill="FFFFFF"/>
        </w:rPr>
        <w:t xml:space="preserve"> for initial dissemination. Preliminary material will be selected and prepared by </w:t>
      </w:r>
      <w:r w:rsidR="7CE15760" w:rsidRPr="00BB712B">
        <w:rPr>
          <w:rStyle w:val="normaltextrun"/>
          <w:rFonts w:ascii="Calibri" w:hAnsi="Calibri" w:cs="Calibri"/>
          <w:color w:val="000000"/>
          <w:shd w:val="clear" w:color="auto" w:fill="FFFFFF"/>
        </w:rPr>
        <w:t>the end</w:t>
      </w:r>
      <w:r w:rsidR="6C7851E5" w:rsidRPr="00BB712B">
        <w:rPr>
          <w:rStyle w:val="normaltextrun"/>
          <w:rFonts w:ascii="Calibri" w:hAnsi="Calibri" w:cs="Calibri"/>
          <w:color w:val="000000"/>
          <w:shd w:val="clear" w:color="auto" w:fill="FFFFFF"/>
        </w:rPr>
        <w:t xml:space="preserve"> of </w:t>
      </w:r>
      <w:r w:rsidR="2800316A" w:rsidRPr="00BB712B">
        <w:rPr>
          <w:rStyle w:val="normaltextrun"/>
          <w:rFonts w:ascii="Calibri" w:hAnsi="Calibri" w:cs="Calibri"/>
          <w:color w:val="000000"/>
          <w:shd w:val="clear" w:color="auto" w:fill="FFFFFF"/>
        </w:rPr>
        <w:t>Summer 2022</w:t>
      </w:r>
      <w:r w:rsidRPr="00BB712B">
        <w:rPr>
          <w:rStyle w:val="normaltextrun"/>
          <w:rFonts w:ascii="Calibri" w:hAnsi="Calibri" w:cs="Calibri"/>
          <w:color w:val="000000"/>
          <w:shd w:val="clear" w:color="auto" w:fill="FFFFFF"/>
        </w:rPr>
        <w:t xml:space="preserve"> for small-scale piloting in MATH 2200</w:t>
      </w:r>
      <w:r w:rsidR="184F3F7D" w:rsidRPr="00BB712B">
        <w:rPr>
          <w:rStyle w:val="normaltextrun"/>
          <w:rFonts w:ascii="Calibri" w:hAnsi="Calibri" w:cs="Calibri"/>
          <w:color w:val="000000"/>
          <w:shd w:val="clear" w:color="auto" w:fill="FFFFFF"/>
        </w:rPr>
        <w:t xml:space="preserve"> in Fall 2022</w:t>
      </w:r>
      <w:r w:rsidR="2800316A" w:rsidRPr="00BB712B">
        <w:rPr>
          <w:rStyle w:val="normaltextrun"/>
          <w:rFonts w:ascii="Calibri" w:hAnsi="Calibri" w:cs="Calibri"/>
          <w:color w:val="000000"/>
          <w:shd w:val="clear" w:color="auto" w:fill="FFFFFF"/>
        </w:rPr>
        <w:t>.</w:t>
      </w:r>
    </w:p>
    <w:p w14:paraId="48291488" w14:textId="77777777" w:rsidR="004D23D5" w:rsidRDefault="004D23D5" w:rsidP="00FF58FC">
      <w:pPr>
        <w:spacing w:after="0"/>
      </w:pPr>
    </w:p>
    <w:p w14:paraId="6B056FE2" w14:textId="77777777" w:rsidR="00026CFC" w:rsidRDefault="00026CFC" w:rsidP="00FF58FC">
      <w:pPr>
        <w:spacing w:after="0"/>
        <w:rPr>
          <w:b/>
        </w:rPr>
      </w:pPr>
      <w:r>
        <w:rPr>
          <w:b/>
        </w:rPr>
        <w:t>Summer 2022</w:t>
      </w:r>
    </w:p>
    <w:p w14:paraId="4AA22012" w14:textId="77777777" w:rsidR="00561665" w:rsidRDefault="00561665" w:rsidP="00FF58FC">
      <w:pPr>
        <w:spacing w:after="0"/>
        <w:rPr>
          <w:b/>
        </w:rPr>
      </w:pPr>
    </w:p>
    <w:p w14:paraId="48B52CD4" w14:textId="075E7DB4" w:rsidR="00026CFC" w:rsidRDefault="00026CFC" w:rsidP="00026CFC">
      <w:pPr>
        <w:pStyle w:val="ListParagraph"/>
        <w:numPr>
          <w:ilvl w:val="0"/>
          <w:numId w:val="19"/>
        </w:numPr>
        <w:spacing w:after="0"/>
      </w:pPr>
      <w:r>
        <w:t xml:space="preserve">Creation of videos </w:t>
      </w:r>
      <w:r w:rsidR="069E428F">
        <w:t>begins</w:t>
      </w:r>
      <w:r>
        <w:t xml:space="preserve">. Videos are </w:t>
      </w:r>
      <w:r w:rsidR="36AC13A1">
        <w:t>linked to</w:t>
      </w:r>
      <w:r>
        <w:t xml:space="preserve"> the guided notes.</w:t>
      </w:r>
    </w:p>
    <w:p w14:paraId="69859622" w14:textId="77777777" w:rsidR="00561665" w:rsidRDefault="00561665" w:rsidP="00561665">
      <w:pPr>
        <w:pStyle w:val="ListParagraph"/>
        <w:spacing w:after="0"/>
      </w:pPr>
    </w:p>
    <w:p w14:paraId="44DD7D61" w14:textId="77777777" w:rsidR="00561665" w:rsidRDefault="6FC1E29C" w:rsidP="003B7142">
      <w:pPr>
        <w:pStyle w:val="ListParagraph"/>
        <w:numPr>
          <w:ilvl w:val="0"/>
          <w:numId w:val="19"/>
        </w:numPr>
        <w:spacing w:after="0"/>
      </w:pPr>
      <w:r>
        <w:t>Revision/creation of</w:t>
      </w:r>
      <w:r w:rsidR="16BC5410">
        <w:t xml:space="preserve"> ancillary materials and applets begins.</w:t>
      </w:r>
      <w:r w:rsidRPr="00561665">
        <w:rPr>
          <w:rStyle w:val="normaltextrun"/>
          <w:rFonts w:ascii="Calibri" w:hAnsi="Calibri" w:cs="Calibri"/>
          <w:color w:val="000000"/>
          <w:shd w:val="clear" w:color="auto" w:fill="FFFFFF"/>
        </w:rPr>
        <w:t xml:space="preserve"> The PIs will create instructor resources/active learning strategies that align with content in both systems while also addressing the goals and course outcome goals as determined by USG and GGC. Course materials will follow an agreed accessible template so that all members can create materials that align. </w:t>
      </w:r>
    </w:p>
    <w:p w14:paraId="001FC2B7" w14:textId="77777777" w:rsidR="00561665" w:rsidRDefault="00561665" w:rsidP="00561665">
      <w:pPr>
        <w:pStyle w:val="ListParagraph"/>
      </w:pPr>
    </w:p>
    <w:p w14:paraId="5D7D9D1A" w14:textId="43F0339E" w:rsidR="00026CFC" w:rsidRPr="00026CFC" w:rsidRDefault="00026CFC" w:rsidP="003B7142">
      <w:pPr>
        <w:pStyle w:val="ListParagraph"/>
        <w:numPr>
          <w:ilvl w:val="0"/>
          <w:numId w:val="19"/>
        </w:numPr>
        <w:spacing w:after="0"/>
      </w:pPr>
      <w:r>
        <w:lastRenderedPageBreak/>
        <w:t xml:space="preserve">Revision of guided notes </w:t>
      </w:r>
      <w:r w:rsidR="5DF522CB">
        <w:t>begins</w:t>
      </w:r>
      <w:r w:rsidR="69F7F3C0">
        <w:t xml:space="preserve"> (if necessary</w:t>
      </w:r>
      <w:r w:rsidR="389D0680">
        <w:t>),</w:t>
      </w:r>
      <w:r>
        <w:t xml:space="preserve"> and </w:t>
      </w:r>
      <w:r w:rsidR="438013F6">
        <w:t>the team</w:t>
      </w:r>
      <w:r>
        <w:t xml:space="preserve"> will make sure they align to all supplementary materials.</w:t>
      </w:r>
    </w:p>
    <w:p w14:paraId="3700D83F" w14:textId="77777777" w:rsidR="00026CFC" w:rsidRDefault="00026CFC" w:rsidP="00FF58FC">
      <w:pPr>
        <w:spacing w:after="0"/>
        <w:rPr>
          <w:b/>
        </w:rPr>
      </w:pPr>
    </w:p>
    <w:p w14:paraId="3674BD08" w14:textId="2232147D" w:rsidR="00FF58FC" w:rsidRDefault="00FF58FC" w:rsidP="00FF58FC">
      <w:pPr>
        <w:spacing w:after="0"/>
        <w:rPr>
          <w:b/>
        </w:rPr>
      </w:pPr>
      <w:r w:rsidRPr="004D23D5">
        <w:rPr>
          <w:b/>
        </w:rPr>
        <w:t>Fall 202</w:t>
      </w:r>
      <w:r w:rsidR="00947183" w:rsidRPr="004D23D5">
        <w:rPr>
          <w:b/>
        </w:rPr>
        <w:t>2</w:t>
      </w:r>
    </w:p>
    <w:p w14:paraId="3784B512" w14:textId="77777777" w:rsidR="00561665" w:rsidRPr="004D23D5" w:rsidRDefault="00561665" w:rsidP="00FF58FC">
      <w:pPr>
        <w:spacing w:after="0"/>
        <w:rPr>
          <w:b/>
        </w:rPr>
      </w:pPr>
    </w:p>
    <w:p w14:paraId="79235338" w14:textId="77777777" w:rsidR="003E3A33" w:rsidRPr="00B53095" w:rsidRDefault="2800316A" w:rsidP="00026CFC">
      <w:pPr>
        <w:pStyle w:val="ListParagraph"/>
        <w:numPr>
          <w:ilvl w:val="0"/>
          <w:numId w:val="18"/>
        </w:numPr>
        <w:spacing w:after="0"/>
        <w:rPr>
          <w:rStyle w:val="normaltextrun"/>
        </w:rPr>
      </w:pPr>
      <w:r w:rsidRPr="00026CFC">
        <w:rPr>
          <w:rStyle w:val="normaltextrun"/>
          <w:rFonts w:ascii="Calibri" w:hAnsi="Calibri" w:cs="Calibri"/>
          <w:color w:val="000000"/>
          <w:shd w:val="clear" w:color="auto" w:fill="FFFFFF"/>
        </w:rPr>
        <w:t xml:space="preserve">The team members will test OER materials and create and revise the content outlined in the fall, meeting on a </w:t>
      </w:r>
      <w:r w:rsidR="6FC1E29C">
        <w:rPr>
          <w:rStyle w:val="normaltextrun"/>
          <w:rFonts w:ascii="Calibri" w:hAnsi="Calibri" w:cs="Calibri"/>
          <w:color w:val="000000"/>
          <w:shd w:val="clear" w:color="auto" w:fill="FFFFFF"/>
        </w:rPr>
        <w:t>bi</w:t>
      </w:r>
      <w:r w:rsidRPr="00026CFC">
        <w:rPr>
          <w:rStyle w:val="normaltextrun"/>
          <w:rFonts w:ascii="Calibri" w:hAnsi="Calibri" w:cs="Calibri"/>
          <w:color w:val="000000"/>
          <w:shd w:val="clear" w:color="auto" w:fill="FFFFFF"/>
        </w:rPr>
        <w:t xml:space="preserve">weekly basis to coordinate efforts. Although revisions will be expected, a complete set of resources for each course will be fully curated by the end of Fall 2022 for full implementation in Spring 2023. </w:t>
      </w:r>
    </w:p>
    <w:p w14:paraId="5B3C89D2" w14:textId="77777777" w:rsidR="00B53095" w:rsidRPr="003E3A33" w:rsidRDefault="00B53095" w:rsidP="00B53095">
      <w:pPr>
        <w:pStyle w:val="ListParagraph"/>
        <w:spacing w:after="0"/>
        <w:rPr>
          <w:rStyle w:val="normaltextrun"/>
        </w:rPr>
      </w:pPr>
    </w:p>
    <w:p w14:paraId="3C802E82" w14:textId="77777777" w:rsidR="004D23D5" w:rsidRDefault="2800316A" w:rsidP="2E3ECB17">
      <w:pPr>
        <w:pStyle w:val="ListParagraph"/>
        <w:numPr>
          <w:ilvl w:val="0"/>
          <w:numId w:val="18"/>
        </w:numPr>
        <w:spacing w:after="0"/>
        <w:rPr>
          <w:rStyle w:val="eop"/>
        </w:rPr>
      </w:pPr>
      <w:r w:rsidRPr="2E3ECB17">
        <w:rPr>
          <w:rStyle w:val="normaltextrun"/>
          <w:rFonts w:ascii="Calibri" w:hAnsi="Calibri" w:cs="Calibri"/>
          <w:color w:val="000000"/>
          <w:shd w:val="clear" w:color="auto" w:fill="FFFFFF"/>
        </w:rPr>
        <w:t>Protocols will be developed for incorporating additional revisions in real time through the life of this project and beyond. IRB approval will be obtained and preliminary feedback from students in the MATH 2200 course will be collected. An evaluation plan and instruments for use will also be developed during this semester.</w:t>
      </w:r>
      <w:r w:rsidRPr="2E3ECB17">
        <w:rPr>
          <w:rStyle w:val="eop"/>
          <w:rFonts w:ascii="Calibri" w:eastAsiaTheme="majorEastAsia" w:hAnsi="Calibri" w:cs="Calibri"/>
          <w:color w:val="000000"/>
          <w:shd w:val="clear" w:color="auto" w:fill="FFFFFF"/>
        </w:rPr>
        <w:t> </w:t>
      </w:r>
    </w:p>
    <w:p w14:paraId="1C84F650" w14:textId="77777777" w:rsidR="00FF58FC" w:rsidRDefault="00FF58FC" w:rsidP="00FF58FC">
      <w:pPr>
        <w:spacing w:after="0"/>
      </w:pPr>
    </w:p>
    <w:p w14:paraId="37F43682" w14:textId="364EF608" w:rsidR="00FF58FC" w:rsidRDefault="00FF58FC" w:rsidP="6D79BA56">
      <w:pPr>
        <w:spacing w:after="0"/>
        <w:rPr>
          <w:b/>
          <w:bCs/>
        </w:rPr>
      </w:pPr>
      <w:r w:rsidRPr="6D79BA56">
        <w:rPr>
          <w:b/>
          <w:bCs/>
        </w:rPr>
        <w:t>Spring 202</w:t>
      </w:r>
      <w:r w:rsidR="00947183" w:rsidRPr="6D79BA56">
        <w:rPr>
          <w:b/>
          <w:bCs/>
        </w:rPr>
        <w:t>3</w:t>
      </w:r>
    </w:p>
    <w:p w14:paraId="2EDBF2C4" w14:textId="77777777" w:rsidR="00B126C5" w:rsidRDefault="00B126C5" w:rsidP="00FF58FC">
      <w:pPr>
        <w:spacing w:after="0"/>
        <w:rPr>
          <w:b/>
        </w:rPr>
      </w:pPr>
    </w:p>
    <w:p w14:paraId="788F4AA8" w14:textId="32BB13E9" w:rsidR="003E3A33" w:rsidRPr="00B53095" w:rsidRDefault="00327C97" w:rsidP="6D79BA56">
      <w:pPr>
        <w:pStyle w:val="ListParagraph"/>
        <w:numPr>
          <w:ilvl w:val="0"/>
          <w:numId w:val="20"/>
        </w:numPr>
        <w:spacing w:after="0"/>
        <w:textAlignment w:val="baseline"/>
        <w:rPr>
          <w:rStyle w:val="normaltextrun"/>
          <w:rFonts w:eastAsiaTheme="minorEastAsia" w:cstheme="minorBidi"/>
          <w:b/>
          <w:bCs/>
          <w:sz w:val="18"/>
          <w:szCs w:val="18"/>
        </w:rPr>
      </w:pPr>
      <w:r w:rsidRPr="6D79BA56">
        <w:rPr>
          <w:rStyle w:val="normaltextrun"/>
          <w:rFonts w:ascii="Calibri" w:eastAsiaTheme="majorEastAsia" w:hAnsi="Calibri" w:cs="Calibri"/>
        </w:rPr>
        <w:t xml:space="preserve">The materials will be given to </w:t>
      </w:r>
      <w:r w:rsidR="224780E0" w:rsidRPr="6D79BA56">
        <w:rPr>
          <w:rStyle w:val="normaltextrun"/>
          <w:rFonts w:ascii="Calibri" w:eastAsiaTheme="majorEastAsia" w:hAnsi="Calibri" w:cs="Calibri"/>
        </w:rPr>
        <w:t>the mathematics</w:t>
      </w:r>
      <w:r w:rsidRPr="6D79BA56">
        <w:rPr>
          <w:rStyle w:val="normaltextrun"/>
          <w:rFonts w:ascii="Calibri" w:eastAsiaTheme="majorEastAsia" w:hAnsi="Calibri" w:cs="Calibri"/>
        </w:rPr>
        <w:t xml:space="preserve"> faculty for them to use in their courses. Team members will engage with mathematics faculty and encourage input to make any necessary revisions to course materials. </w:t>
      </w:r>
    </w:p>
    <w:p w14:paraId="2C30021F" w14:textId="77777777" w:rsidR="00B53095" w:rsidRPr="003E3A33" w:rsidRDefault="00B53095" w:rsidP="00B53095">
      <w:pPr>
        <w:pStyle w:val="paragraph"/>
        <w:spacing w:before="0" w:beforeAutospacing="0" w:after="0" w:afterAutospacing="0"/>
        <w:ind w:left="720"/>
        <w:jc w:val="both"/>
        <w:textAlignment w:val="baseline"/>
        <w:rPr>
          <w:rStyle w:val="normaltextrun"/>
          <w:rFonts w:ascii="Segoe UI" w:hAnsi="Segoe UI" w:cs="Segoe UI"/>
          <w:sz w:val="18"/>
          <w:szCs w:val="18"/>
        </w:rPr>
      </w:pPr>
    </w:p>
    <w:p w14:paraId="48CE391A" w14:textId="700F8147" w:rsidR="009077EF" w:rsidRPr="00561665" w:rsidRDefault="00327C97" w:rsidP="18095A62">
      <w:pPr>
        <w:pStyle w:val="paragraph"/>
        <w:numPr>
          <w:ilvl w:val="0"/>
          <w:numId w:val="20"/>
        </w:numPr>
        <w:spacing w:before="0" w:beforeAutospacing="0" w:after="0" w:afterAutospacing="0"/>
        <w:jc w:val="both"/>
        <w:textAlignment w:val="baseline"/>
        <w:rPr>
          <w:rStyle w:val="eop"/>
          <w:rFonts w:ascii="Segoe UI" w:hAnsi="Segoe UI" w:cs="Segoe UI"/>
          <w:sz w:val="18"/>
          <w:szCs w:val="18"/>
        </w:rPr>
      </w:pPr>
      <w:r w:rsidRPr="18095A62">
        <w:rPr>
          <w:rStyle w:val="normaltextrun"/>
          <w:rFonts w:ascii="Calibri" w:eastAsiaTheme="majorEastAsia" w:hAnsi="Calibri" w:cs="Calibri"/>
        </w:rPr>
        <w:t xml:space="preserve">More evaluation data, as outlined above, will be collected at the end of Spring 2023.   All relevant material will be curated onto </w:t>
      </w:r>
      <w:r w:rsidR="00DA3578" w:rsidRPr="18095A62">
        <w:rPr>
          <w:rStyle w:val="normaltextrun"/>
          <w:rFonts w:ascii="Calibri" w:eastAsiaTheme="majorEastAsia" w:hAnsi="Calibri" w:cs="Calibri"/>
        </w:rPr>
        <w:t>Github</w:t>
      </w:r>
      <w:r w:rsidRPr="18095A62">
        <w:rPr>
          <w:rStyle w:val="normaltextrun"/>
          <w:rFonts w:ascii="Calibri" w:eastAsiaTheme="majorEastAsia" w:hAnsi="Calibri" w:cs="Calibri"/>
        </w:rPr>
        <w:t xml:space="preserve"> and </w:t>
      </w:r>
      <w:r w:rsidR="000120BE" w:rsidRPr="18095A62">
        <w:rPr>
          <w:rStyle w:val="normaltextrun"/>
          <w:rFonts w:ascii="Calibri" w:eastAsiaTheme="majorEastAsia" w:hAnsi="Calibri" w:cs="Calibri"/>
        </w:rPr>
        <w:t xml:space="preserve">open ALG </w:t>
      </w:r>
      <w:r w:rsidRPr="18095A62">
        <w:rPr>
          <w:rStyle w:val="normaltextrun"/>
          <w:rFonts w:ascii="Calibri" w:eastAsiaTheme="majorEastAsia" w:hAnsi="Calibri" w:cs="Calibri"/>
        </w:rPr>
        <w:t>that can be accessed by any GGC faculty as well as any member of the mathematics community. A report will be created and submitted by the end of the grant period. Lastly, PIs expect to work on dissemination efforts by presenting at course coordination, discipline meetings, and conferences, and making resources available to all GGC faculty and those in </w:t>
      </w:r>
      <w:r w:rsidR="784E7A64" w:rsidRPr="18095A62">
        <w:rPr>
          <w:rStyle w:val="normaltextrun"/>
          <w:rFonts w:ascii="Calibri" w:eastAsiaTheme="majorEastAsia" w:hAnsi="Calibri" w:cs="Calibri"/>
        </w:rPr>
        <w:t>mathematics</w:t>
      </w:r>
      <w:r w:rsidRPr="18095A62">
        <w:rPr>
          <w:rStyle w:val="normaltextrun"/>
          <w:rFonts w:ascii="Calibri" w:eastAsiaTheme="majorEastAsia" w:hAnsi="Calibri" w:cs="Calibri"/>
        </w:rPr>
        <w:t xml:space="preserve">.  During this semester, the PIs will </w:t>
      </w:r>
      <w:r w:rsidR="000F0125" w:rsidRPr="18095A62">
        <w:rPr>
          <w:rStyle w:val="normaltextrun"/>
          <w:rFonts w:ascii="Calibri" w:eastAsiaTheme="majorEastAsia" w:hAnsi="Calibri" w:cs="Calibri"/>
        </w:rPr>
        <w:t xml:space="preserve">aim to </w:t>
      </w:r>
      <w:r w:rsidRPr="18095A62">
        <w:rPr>
          <w:rStyle w:val="normaltextrun"/>
          <w:rFonts w:ascii="Calibri" w:eastAsiaTheme="majorEastAsia" w:hAnsi="Calibri" w:cs="Calibri"/>
        </w:rPr>
        <w:t>create an article to be submitted on the materials and data collected throughout the project.</w:t>
      </w:r>
      <w:r w:rsidRPr="18095A62">
        <w:rPr>
          <w:rStyle w:val="eop"/>
          <w:rFonts w:ascii="Calibri" w:hAnsi="Calibri" w:cs="Calibri"/>
        </w:rPr>
        <w:t> </w:t>
      </w:r>
    </w:p>
    <w:p w14:paraId="2A716C1E" w14:textId="77777777" w:rsidR="00561665" w:rsidRDefault="00561665" w:rsidP="00561665">
      <w:pPr>
        <w:pStyle w:val="ListParagraph"/>
        <w:rPr>
          <w:rFonts w:ascii="Segoe UI" w:hAnsi="Segoe UI" w:cs="Segoe UI"/>
          <w:sz w:val="18"/>
          <w:szCs w:val="18"/>
        </w:rPr>
      </w:pPr>
    </w:p>
    <w:p w14:paraId="5C4D9449" w14:textId="77777777" w:rsidR="00327C97" w:rsidRPr="009077EF" w:rsidRDefault="00327C97" w:rsidP="00327C97">
      <w:pPr>
        <w:pStyle w:val="paragraph"/>
        <w:numPr>
          <w:ilvl w:val="0"/>
          <w:numId w:val="20"/>
        </w:numPr>
        <w:spacing w:before="0" w:beforeAutospacing="0" w:after="0" w:afterAutospacing="0"/>
        <w:jc w:val="both"/>
        <w:textAlignment w:val="baseline"/>
        <w:rPr>
          <w:rFonts w:ascii="Segoe UI" w:hAnsi="Segoe UI" w:cs="Segoe UI"/>
          <w:sz w:val="18"/>
          <w:szCs w:val="18"/>
        </w:rPr>
      </w:pPr>
      <w:r w:rsidRPr="009077EF">
        <w:rPr>
          <w:rStyle w:val="normaltextrun"/>
          <w:rFonts w:ascii="Calibri" w:eastAsiaTheme="majorEastAsia" w:hAnsi="Calibri" w:cs="Calibri"/>
        </w:rPr>
        <w:t>A final activity for Spring 2023 will be the completion of the evaluation plan. The final report will be submitted on the date designated by ALG.</w:t>
      </w:r>
      <w:r w:rsidRPr="009077EF">
        <w:rPr>
          <w:rStyle w:val="eop"/>
          <w:rFonts w:ascii="Calibri" w:hAnsi="Calibri" w:cs="Calibri"/>
        </w:rPr>
        <w:t> </w:t>
      </w:r>
    </w:p>
    <w:p w14:paraId="273EA91C" w14:textId="77777777" w:rsidR="00FF58FC" w:rsidRDefault="00FF58FC" w:rsidP="00FF58FC">
      <w:pPr>
        <w:spacing w:after="0"/>
      </w:pPr>
    </w:p>
    <w:p w14:paraId="1FE1EA14" w14:textId="049D3D00" w:rsidR="00566366" w:rsidRDefault="000D3A53" w:rsidP="00FF58FC">
      <w:pPr>
        <w:pStyle w:val="Heading1"/>
        <w:spacing w:before="0"/>
        <w:rPr>
          <w:b/>
          <w:u w:val="single"/>
        </w:rPr>
      </w:pPr>
      <w:r w:rsidRPr="0014681A">
        <w:rPr>
          <w:b/>
          <w:u w:val="single"/>
        </w:rPr>
        <w:t>Budget</w:t>
      </w:r>
    </w:p>
    <w:p w14:paraId="1F39DB21" w14:textId="77777777" w:rsidR="00A44AD8" w:rsidRPr="00A44AD8" w:rsidRDefault="00A44AD8" w:rsidP="00A44AD8"/>
    <w:p w14:paraId="38DDBBC9" w14:textId="77777777" w:rsidR="00FF58FC" w:rsidRDefault="00136717" w:rsidP="00FF58FC">
      <w:pPr>
        <w:spacing w:after="0"/>
      </w:pPr>
      <w:r>
        <w:t>We request $</w:t>
      </w:r>
      <w:r w:rsidR="00661E71">
        <w:t>6,000</w:t>
      </w:r>
      <w:r>
        <w:t xml:space="preserve"> to complete the project.</w:t>
      </w:r>
    </w:p>
    <w:p w14:paraId="2D79E28A" w14:textId="77777777" w:rsidR="00136717" w:rsidRDefault="00136717" w:rsidP="00136717">
      <w:pPr>
        <w:spacing w:after="0"/>
      </w:pPr>
      <w:r>
        <w:t>Justification:</w:t>
      </w:r>
    </w:p>
    <w:p w14:paraId="37F49DC7" w14:textId="77777777" w:rsidR="00136717" w:rsidRDefault="00136717" w:rsidP="00136717">
      <w:pPr>
        <w:spacing w:after="0"/>
      </w:pPr>
    </w:p>
    <w:p w14:paraId="3E55A65F" w14:textId="7A2AEE52" w:rsidR="00136717" w:rsidRPr="0048399B" w:rsidRDefault="00136717" w:rsidP="6D79BA56">
      <w:pPr>
        <w:spacing w:after="0"/>
        <w:rPr>
          <w:b/>
          <w:bCs/>
        </w:rPr>
      </w:pPr>
      <w:r w:rsidRPr="6D79BA56">
        <w:rPr>
          <w:b/>
          <w:bCs/>
        </w:rPr>
        <w:t>A. PERSONNEL INDIVIDUAL AWARDS: $</w:t>
      </w:r>
      <w:r w:rsidR="00B126C5" w:rsidRPr="6D79BA56">
        <w:rPr>
          <w:b/>
          <w:bCs/>
        </w:rPr>
        <w:t xml:space="preserve"> </w:t>
      </w:r>
      <w:r w:rsidR="00E57FD6" w:rsidRPr="6D79BA56">
        <w:rPr>
          <w:b/>
          <w:bCs/>
        </w:rPr>
        <w:t>6,000</w:t>
      </w:r>
    </w:p>
    <w:p w14:paraId="76DC647F" w14:textId="77777777" w:rsidR="00136717" w:rsidRDefault="00136717" w:rsidP="00136717">
      <w:pPr>
        <w:spacing w:after="0"/>
      </w:pPr>
    </w:p>
    <w:p w14:paraId="0008621D" w14:textId="77777777" w:rsidR="00136717" w:rsidRPr="00A55380" w:rsidRDefault="44162767" w:rsidP="2E3ECB17">
      <w:pPr>
        <w:pStyle w:val="ListParagraph"/>
        <w:numPr>
          <w:ilvl w:val="0"/>
          <w:numId w:val="14"/>
        </w:numPr>
        <w:spacing w:after="0"/>
        <w:jc w:val="left"/>
        <w:rPr>
          <w:rFonts w:eastAsiaTheme="minorEastAsia" w:cstheme="minorBidi"/>
          <w:szCs w:val="24"/>
        </w:rPr>
      </w:pPr>
      <w:r>
        <w:t>Ms. Tonya DeGeorge</w:t>
      </w:r>
      <w:r w:rsidR="6D8ADAA8">
        <w:t xml:space="preserve">, project lead. Ms. DeGeorge will lead the creation and curation of the lecture videos for chapters </w:t>
      </w:r>
      <w:r w:rsidR="0E7AC399">
        <w:t>1, 2, and 5</w:t>
      </w:r>
      <w:r w:rsidR="6D8ADAA8">
        <w:t xml:space="preserve"> using the OER textbook and guided notes as a </w:t>
      </w:r>
      <w:r w:rsidR="6D8ADAA8">
        <w:lastRenderedPageBreak/>
        <w:t>guide. The lecture videos will be hosted on YouTube and divided up into “chapters” using YouTube</w:t>
      </w:r>
      <w:r w:rsidR="22CCAB14">
        <w:t>’</w:t>
      </w:r>
      <w:r w:rsidR="6D8ADAA8">
        <w:t xml:space="preserve">s timestamp functionality. </w:t>
      </w:r>
      <w:r w:rsidR="563C74CB">
        <w:t xml:space="preserve">Ms. DeGeorge will also create </w:t>
      </w:r>
      <w:r w:rsidR="42E7BF9B" w:rsidRPr="2E3ECB17">
        <w:rPr>
          <w:rStyle w:val="normaltextrun"/>
          <w:rFonts w:ascii="Calibri" w:eastAsiaTheme="majorEastAsia" w:hAnsi="Calibri" w:cs="Calibri"/>
        </w:rPr>
        <w:t>ancillary materials/active learning assignments that align with course topics</w:t>
      </w:r>
      <w:r w:rsidR="563C74CB">
        <w:t xml:space="preserve"> for chapters 1, 2, and 5</w:t>
      </w:r>
      <w:r w:rsidR="0AA970CE">
        <w:t xml:space="preserve">. </w:t>
      </w:r>
      <w:r w:rsidR="0AA970CE" w:rsidRPr="2E3ECB17">
        <w:rPr>
          <w:rStyle w:val="normaltextrun"/>
          <w:rFonts w:ascii="Calibri" w:eastAsiaTheme="majorEastAsia" w:hAnsi="Calibri" w:cs="Calibri"/>
        </w:rPr>
        <w:t xml:space="preserve">She will coordinate efforts to obtain IRB approval, help administer consent forms and surveys, and collect and analyze data. </w:t>
      </w:r>
      <w:r w:rsidR="51CA8AD2">
        <w:t>We request the following:</w:t>
      </w:r>
    </w:p>
    <w:p w14:paraId="5CA89D51" w14:textId="78E979B9" w:rsidR="00136717" w:rsidRPr="004257CD" w:rsidRDefault="51CA8AD2" w:rsidP="2E3ECB17">
      <w:pPr>
        <w:pStyle w:val="ListParagraph"/>
        <w:numPr>
          <w:ilvl w:val="1"/>
          <w:numId w:val="14"/>
        </w:numPr>
        <w:spacing w:after="0"/>
        <w:jc w:val="left"/>
      </w:pPr>
      <w:r>
        <w:t>Pay:</w:t>
      </w:r>
      <w:r w:rsidR="1B30A14E">
        <w:t xml:space="preserve"> </w:t>
      </w:r>
      <w:r w:rsidR="00EA3CB4">
        <w:t>$1,569.12</w:t>
      </w:r>
    </w:p>
    <w:p w14:paraId="4BA821C4" w14:textId="5B07F476" w:rsidR="00136717" w:rsidRPr="004257CD" w:rsidRDefault="51CA8AD2" w:rsidP="2E3ECB17">
      <w:pPr>
        <w:pStyle w:val="ListParagraph"/>
        <w:numPr>
          <w:ilvl w:val="1"/>
          <w:numId w:val="14"/>
        </w:numPr>
        <w:spacing w:after="0"/>
        <w:jc w:val="left"/>
      </w:pPr>
      <w:r>
        <w:t>Fringe benefits:</w:t>
      </w:r>
      <w:r w:rsidR="1B30A14E">
        <w:t xml:space="preserve"> </w:t>
      </w:r>
      <w:r w:rsidR="00EA3CB4">
        <w:t xml:space="preserve"> $430.88</w:t>
      </w:r>
      <w:r w:rsidR="004257CD">
        <w:t xml:space="preserve"> (Includes FICA Med, FICA SS, and Retirement)</w:t>
      </w:r>
    </w:p>
    <w:p w14:paraId="631AA299" w14:textId="09984853" w:rsidR="00136717" w:rsidRDefault="51CA8AD2" w:rsidP="6D79BA56">
      <w:pPr>
        <w:pStyle w:val="ListParagraph"/>
        <w:numPr>
          <w:ilvl w:val="1"/>
          <w:numId w:val="14"/>
        </w:numPr>
        <w:spacing w:after="0"/>
        <w:jc w:val="left"/>
      </w:pPr>
      <w:r>
        <w:t>Total: $2,000</w:t>
      </w:r>
    </w:p>
    <w:p w14:paraId="321B48A2" w14:textId="77777777" w:rsidR="00A44AD8" w:rsidRPr="00A55380" w:rsidRDefault="00A44AD8" w:rsidP="00A44AD8">
      <w:pPr>
        <w:spacing w:after="0"/>
        <w:ind w:left="1080"/>
        <w:jc w:val="left"/>
      </w:pPr>
    </w:p>
    <w:p w14:paraId="0FDCBD73" w14:textId="77777777" w:rsidR="00136717" w:rsidRPr="004257CD" w:rsidRDefault="6908E89A" w:rsidP="2E3ECB17">
      <w:pPr>
        <w:pStyle w:val="ListParagraph"/>
        <w:numPr>
          <w:ilvl w:val="0"/>
          <w:numId w:val="14"/>
        </w:numPr>
        <w:spacing w:after="0"/>
        <w:jc w:val="left"/>
        <w:rPr>
          <w:rFonts w:eastAsiaTheme="minorEastAsia" w:cstheme="minorBidi"/>
          <w:szCs w:val="24"/>
        </w:rPr>
      </w:pPr>
      <w:r>
        <w:t xml:space="preserve">Dr. Katherine Pinzon, co-project lead. Dr. Pinzon will lead the creation and curation of the lecture videos for chapter 3 using the OER textbook and guided notes as a guide. The lecture videos will be hosted on YouTube and divided up into “chapters” using YouTube’s timestamp functionality. Dr. Pinzon will also create </w:t>
      </w:r>
      <w:r w:rsidRPr="2E3ECB17">
        <w:rPr>
          <w:rStyle w:val="normaltextrun"/>
          <w:rFonts w:ascii="Calibri" w:eastAsiaTheme="majorEastAsia" w:hAnsi="Calibri" w:cs="Calibri"/>
        </w:rPr>
        <w:t>ancillary materials/active learning assignments that align with course topics</w:t>
      </w:r>
      <w:r>
        <w:t xml:space="preserve"> for chapter 3 and will ensure all materials created from the team meet a</w:t>
      </w:r>
      <w:r w:rsidR="282ACF90">
        <w:t>cces</w:t>
      </w:r>
      <w:r>
        <w:t>sibility requirements.</w:t>
      </w:r>
      <w:r w:rsidRPr="2E3ECB17">
        <w:rPr>
          <w:rStyle w:val="normaltextrun"/>
          <w:rFonts w:ascii="Calibri" w:eastAsiaTheme="majorEastAsia" w:hAnsi="Calibri" w:cs="Calibri"/>
        </w:rPr>
        <w:t xml:space="preserve"> </w:t>
      </w:r>
      <w:r>
        <w:t xml:space="preserve">We request the </w:t>
      </w:r>
      <w:r w:rsidRPr="004257CD">
        <w:t>following:</w:t>
      </w:r>
    </w:p>
    <w:p w14:paraId="225C8D8A" w14:textId="3C33ADE0" w:rsidR="00136717" w:rsidRPr="004257CD" w:rsidRDefault="6908E89A" w:rsidP="2E3ECB17">
      <w:pPr>
        <w:pStyle w:val="ListParagraph"/>
        <w:numPr>
          <w:ilvl w:val="1"/>
          <w:numId w:val="14"/>
        </w:numPr>
        <w:spacing w:after="0"/>
        <w:jc w:val="left"/>
      </w:pPr>
      <w:r>
        <w:t xml:space="preserve">Pay: </w:t>
      </w:r>
      <w:r w:rsidR="004257CD">
        <w:t>$1,711.01</w:t>
      </w:r>
      <w:r>
        <w:tab/>
      </w:r>
    </w:p>
    <w:p w14:paraId="1BAF0320" w14:textId="77777777" w:rsidR="004257CD" w:rsidRPr="004257CD" w:rsidRDefault="6908E89A" w:rsidP="004257CD">
      <w:pPr>
        <w:pStyle w:val="ListParagraph"/>
        <w:numPr>
          <w:ilvl w:val="1"/>
          <w:numId w:val="14"/>
        </w:numPr>
        <w:spacing w:after="0"/>
        <w:jc w:val="left"/>
      </w:pPr>
      <w:r>
        <w:t xml:space="preserve">Fringe benefits: </w:t>
      </w:r>
      <w:r w:rsidR="004257CD">
        <w:t>$288.99 (Includes FICA Med, FICA SS, and Retirement)</w:t>
      </w:r>
    </w:p>
    <w:p w14:paraId="0AE12FE1" w14:textId="19574042" w:rsidR="00136717" w:rsidRPr="00A44AD8" w:rsidRDefault="6908E89A" w:rsidP="6D79BA56">
      <w:pPr>
        <w:pStyle w:val="ListParagraph"/>
        <w:numPr>
          <w:ilvl w:val="1"/>
          <w:numId w:val="14"/>
        </w:numPr>
        <w:spacing w:after="0"/>
        <w:jc w:val="left"/>
        <w:rPr>
          <w:rFonts w:eastAsiaTheme="minorEastAsia" w:cstheme="minorBidi"/>
          <w:szCs w:val="24"/>
        </w:rPr>
      </w:pPr>
      <w:r>
        <w:t>Total: $2,000</w:t>
      </w:r>
    </w:p>
    <w:p w14:paraId="4348D7E7" w14:textId="77777777" w:rsidR="00A44AD8" w:rsidRPr="0048600E" w:rsidRDefault="00A44AD8" w:rsidP="00A44AD8">
      <w:pPr>
        <w:pStyle w:val="ListParagraph"/>
        <w:spacing w:after="0"/>
        <w:ind w:left="1440"/>
        <w:jc w:val="left"/>
        <w:rPr>
          <w:rFonts w:eastAsiaTheme="minorEastAsia" w:cstheme="minorBidi"/>
          <w:szCs w:val="24"/>
        </w:rPr>
      </w:pPr>
    </w:p>
    <w:p w14:paraId="7BF67512" w14:textId="77777777" w:rsidR="00136717" w:rsidRPr="0048600E" w:rsidRDefault="06F91007" w:rsidP="2E3ECB17">
      <w:pPr>
        <w:pStyle w:val="ListParagraph"/>
        <w:numPr>
          <w:ilvl w:val="0"/>
          <w:numId w:val="14"/>
        </w:numPr>
        <w:spacing w:after="0"/>
        <w:jc w:val="left"/>
        <w:rPr>
          <w:rFonts w:eastAsiaTheme="minorEastAsia" w:cstheme="minorBidi"/>
          <w:szCs w:val="24"/>
        </w:rPr>
      </w:pPr>
      <w:r>
        <w:t>Dr. Joshua Roberts</w:t>
      </w:r>
      <w:r w:rsidR="6908E89A">
        <w:t xml:space="preserve">, </w:t>
      </w:r>
      <w:r w:rsidR="66294073">
        <w:t>co-</w:t>
      </w:r>
      <w:r w:rsidR="6908E89A">
        <w:t xml:space="preserve">project lead. </w:t>
      </w:r>
      <w:r w:rsidR="75CEE504">
        <w:t>Dr. Roberts</w:t>
      </w:r>
      <w:r w:rsidR="6908E89A">
        <w:t xml:space="preserve"> will lead the creation and curation of the lecture videos for chapter</w:t>
      </w:r>
      <w:r w:rsidR="7498577F">
        <w:t xml:space="preserve"> 4</w:t>
      </w:r>
      <w:r w:rsidR="6908E89A">
        <w:t xml:space="preserve"> using the OER textbook and guided notes as a guide. The lecture videos will be hosted on YouTube and divided up into “chapters” using YouTube’s timestamp functionality. </w:t>
      </w:r>
      <w:r w:rsidR="75FB5060">
        <w:t xml:space="preserve">Dr. Roberts </w:t>
      </w:r>
      <w:r w:rsidR="6908E89A">
        <w:t xml:space="preserve">will also create </w:t>
      </w:r>
      <w:r w:rsidR="6908E89A" w:rsidRPr="2E3ECB17">
        <w:rPr>
          <w:rStyle w:val="normaltextrun"/>
          <w:rFonts w:ascii="Calibri" w:eastAsiaTheme="majorEastAsia" w:hAnsi="Calibri" w:cs="Calibri"/>
        </w:rPr>
        <w:t>ancillary materials/active learning assignments that align with course topics</w:t>
      </w:r>
      <w:r w:rsidR="6908E89A">
        <w:t xml:space="preserve"> for chapter</w:t>
      </w:r>
      <w:r w:rsidR="1A1EDC7F">
        <w:t xml:space="preserve"> 4</w:t>
      </w:r>
      <w:r w:rsidR="6908E89A">
        <w:t xml:space="preserve">. </w:t>
      </w:r>
      <w:r w:rsidR="46258B20">
        <w:t>H</w:t>
      </w:r>
      <w:r w:rsidR="6908E89A" w:rsidRPr="2E3ECB17">
        <w:rPr>
          <w:rStyle w:val="normaltextrun"/>
          <w:rFonts w:ascii="Calibri" w:eastAsiaTheme="majorEastAsia" w:hAnsi="Calibri" w:cs="Calibri"/>
        </w:rPr>
        <w:t xml:space="preserve">e will </w:t>
      </w:r>
      <w:r w:rsidR="2D061965" w:rsidRPr="2E3ECB17">
        <w:rPr>
          <w:rStyle w:val="normaltextrun"/>
          <w:rFonts w:ascii="Calibri" w:eastAsiaTheme="majorEastAsia" w:hAnsi="Calibri" w:cs="Calibri"/>
        </w:rPr>
        <w:t>ensure all materials on available on the ALG manifold and maintain the site</w:t>
      </w:r>
      <w:r w:rsidR="6908E89A" w:rsidRPr="2E3ECB17">
        <w:rPr>
          <w:rStyle w:val="normaltextrun"/>
          <w:rFonts w:ascii="Calibri" w:eastAsiaTheme="majorEastAsia" w:hAnsi="Calibri" w:cs="Calibri"/>
        </w:rPr>
        <w:t xml:space="preserve">. </w:t>
      </w:r>
      <w:r w:rsidR="6908E89A">
        <w:t>We request the following:</w:t>
      </w:r>
    </w:p>
    <w:p w14:paraId="121B4E93" w14:textId="77777777" w:rsidR="004257CD" w:rsidRPr="00665A81" w:rsidRDefault="004257CD" w:rsidP="004257CD">
      <w:pPr>
        <w:pStyle w:val="ListParagraph"/>
        <w:numPr>
          <w:ilvl w:val="1"/>
          <w:numId w:val="14"/>
        </w:numPr>
        <w:spacing w:after="0"/>
        <w:jc w:val="left"/>
      </w:pPr>
      <w:r>
        <w:t>Pay: $1,711.01</w:t>
      </w:r>
      <w:r>
        <w:tab/>
      </w:r>
    </w:p>
    <w:p w14:paraId="419A5591" w14:textId="6DE8E083" w:rsidR="004257CD" w:rsidRPr="0048600E" w:rsidRDefault="004257CD" w:rsidP="6D79BA56">
      <w:pPr>
        <w:pStyle w:val="ListParagraph"/>
        <w:numPr>
          <w:ilvl w:val="1"/>
          <w:numId w:val="14"/>
        </w:numPr>
        <w:spacing w:after="0"/>
        <w:jc w:val="left"/>
      </w:pPr>
      <w:r>
        <w:t>Fringe benefits: $288.99 (Includes FICA Med, FICA SS, and Retirement)</w:t>
      </w:r>
    </w:p>
    <w:p w14:paraId="33A7544B" w14:textId="526AD953" w:rsidR="004257CD" w:rsidRPr="0048600E" w:rsidRDefault="004257CD" w:rsidP="6D79BA56">
      <w:pPr>
        <w:pStyle w:val="ListParagraph"/>
        <w:numPr>
          <w:ilvl w:val="1"/>
          <w:numId w:val="14"/>
        </w:numPr>
        <w:spacing w:after="0"/>
        <w:jc w:val="left"/>
      </w:pPr>
      <w:r>
        <w:t>Total: $2,000</w:t>
      </w:r>
    </w:p>
    <w:p w14:paraId="4C2178C6" w14:textId="77777777" w:rsidR="00136717" w:rsidRDefault="00136717" w:rsidP="00136717">
      <w:pPr>
        <w:pStyle w:val="ListParagraph"/>
        <w:spacing w:after="0"/>
      </w:pPr>
    </w:p>
    <w:p w14:paraId="383C7598" w14:textId="4C7915A1" w:rsidR="00136717" w:rsidRPr="009A38B2" w:rsidRDefault="00136717" w:rsidP="6D79BA56">
      <w:pPr>
        <w:spacing w:after="0"/>
        <w:rPr>
          <w:b/>
          <w:bCs/>
        </w:rPr>
      </w:pPr>
      <w:r w:rsidRPr="6D79BA56">
        <w:rPr>
          <w:b/>
          <w:bCs/>
        </w:rPr>
        <w:t xml:space="preserve">C. TOTAL REQUEST: $ </w:t>
      </w:r>
      <w:r w:rsidR="00993784" w:rsidRPr="6D79BA56">
        <w:rPr>
          <w:b/>
          <w:bCs/>
        </w:rPr>
        <w:t>$6,000</w:t>
      </w:r>
    </w:p>
    <w:p w14:paraId="02781C38" w14:textId="77777777" w:rsidR="00136717" w:rsidRPr="00FF71F3" w:rsidRDefault="00136717" w:rsidP="00136717">
      <w:pPr>
        <w:rPr>
          <w:b/>
          <w:i/>
        </w:rPr>
      </w:pPr>
    </w:p>
    <w:p w14:paraId="54DF3535" w14:textId="77777777" w:rsidR="00CB7270" w:rsidRPr="0064266E" w:rsidRDefault="00E02E2A" w:rsidP="00CB7270">
      <w:pPr>
        <w:pStyle w:val="Heading1"/>
      </w:pPr>
      <w:r w:rsidRPr="0064266E">
        <w:rPr>
          <w:iCs/>
        </w:rPr>
        <w:t>Crea</w:t>
      </w:r>
      <w:r w:rsidR="00CB7270" w:rsidRPr="0064266E">
        <w:rPr>
          <w:iCs/>
        </w:rPr>
        <w:t>tive Commons Terms</w:t>
      </w:r>
    </w:p>
    <w:p w14:paraId="12091A2F" w14:textId="77777777"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023E4516" w14:textId="77777777" w:rsidR="000D6D96" w:rsidRDefault="000D6D96" w:rsidP="000D6D96">
      <w:pPr>
        <w:pStyle w:val="Heading1"/>
      </w:pPr>
      <w:r>
        <w:lastRenderedPageBreak/>
        <w:t>Accessibility Terms</w:t>
      </w:r>
    </w:p>
    <w:p w14:paraId="29ECFF76" w14:textId="77777777"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483404">
        <w:rPr>
          <w:i/>
          <w:iCs/>
        </w:rPr>
        <w:t>Request for Proposals</w:t>
      </w:r>
      <w:r w:rsidR="006B26B4" w:rsidRPr="6BF9256F">
        <w:rPr>
          <w:i/>
          <w:iCs/>
        </w:rPr>
        <w:t>.</w:t>
      </w:r>
    </w:p>
    <w:p w14:paraId="04111AA1" w14:textId="77777777" w:rsidR="00572CB5" w:rsidRDefault="00572CB5" w:rsidP="00572CB5">
      <w:pPr>
        <w:pStyle w:val="Heading1"/>
      </w:pPr>
      <w:r>
        <w:t>Letter of Support</w:t>
      </w:r>
    </w:p>
    <w:p w14:paraId="67B4AEBE" w14:textId="3B9081B8" w:rsidR="00572CB5" w:rsidRPr="00441675" w:rsidRDefault="00572CB5" w:rsidP="6D79BA56">
      <w:pPr>
        <w:spacing w:after="160" w:line="259" w:lineRule="auto"/>
        <w:contextualSpacing/>
        <w:jc w:val="left"/>
        <w:rPr>
          <w:rFonts w:ascii="Calibri" w:hAnsi="Calibri" w:cs="Calibri"/>
          <w:i/>
          <w:iCs/>
          <w:szCs w:val="24"/>
        </w:rPr>
      </w:pPr>
    </w:p>
    <w:tbl>
      <w:tblPr>
        <w:tblStyle w:val="TableGrid"/>
        <w:tblW w:w="0" w:type="auto"/>
        <w:tblLook w:val="04A0" w:firstRow="1" w:lastRow="0" w:firstColumn="1" w:lastColumn="0" w:noHBand="0" w:noVBand="1"/>
        <w:tblCaption w:val="Sponsor response box"/>
        <w:tblDescription w:val="For entering sponsor information"/>
      </w:tblPr>
      <w:tblGrid>
        <w:gridCol w:w="9056"/>
      </w:tblGrid>
      <w:tr w:rsidR="00572CB5" w:rsidRPr="003A2B2B" w14:paraId="23E9E29C" w14:textId="77777777" w:rsidTr="0032753B">
        <w:trPr>
          <w:trHeight w:val="534"/>
        </w:trPr>
        <w:tc>
          <w:tcPr>
            <w:tcW w:w="9056" w:type="dxa"/>
          </w:tcPr>
          <w:p w14:paraId="18919410" w14:textId="39091C33" w:rsidR="00572CB5" w:rsidRPr="003A2B2B" w:rsidRDefault="00993784" w:rsidP="00FF34E9">
            <w:pPr>
              <w:jc w:val="left"/>
              <w:rPr>
                <w:i/>
              </w:rPr>
            </w:pPr>
            <w:r>
              <w:rPr>
                <w:rStyle w:val="normaltextrun"/>
                <w:rFonts w:ascii="Calibri" w:eastAsiaTheme="majorEastAsia" w:hAnsi="Calibri" w:cs="Calibri"/>
              </w:rPr>
              <w:t xml:space="preserve">Dr. </w:t>
            </w:r>
            <w:r w:rsidR="0032753B">
              <w:t>Mohamed Iqbal Jamaloodeen, Ph.D. Professor of Mathematics Chair of Faculty Georgia Gwinnett College</w:t>
            </w:r>
          </w:p>
        </w:tc>
      </w:tr>
    </w:tbl>
    <w:p w14:paraId="52904C36" w14:textId="215A56D7" w:rsidR="00544230" w:rsidRDefault="00544230" w:rsidP="6D79BA56">
      <w:pPr>
        <w:pStyle w:val="Heading1"/>
        <w:jc w:val="left"/>
        <w:rPr>
          <w:i/>
          <w:iCs/>
        </w:rPr>
      </w:pPr>
      <w:r>
        <w:t>Grants or Business Office Acknowledgment Form</w:t>
      </w:r>
    </w:p>
    <w:p w14:paraId="2208B8DF" w14:textId="487EAC0E" w:rsidR="002C43A3" w:rsidRPr="00365AB4" w:rsidRDefault="002C43A3" w:rsidP="6D79BA56">
      <w:pPr>
        <w:rPr>
          <w:rFonts w:ascii="Calibri" w:hAnsi="Calibri" w:cs="Calibri"/>
          <w:i/>
          <w:iCs/>
          <w:szCs w:val="24"/>
        </w:rPr>
      </w:pPr>
    </w:p>
    <w:tbl>
      <w:tblPr>
        <w:tblStyle w:val="TableGrid"/>
        <w:tblW w:w="0" w:type="auto"/>
        <w:tblLook w:val="04A0" w:firstRow="1" w:lastRow="0" w:firstColumn="1" w:lastColumn="0" w:noHBand="0" w:noVBand="1"/>
      </w:tblPr>
      <w:tblGrid>
        <w:gridCol w:w="9186"/>
      </w:tblGrid>
      <w:tr w:rsidR="00572CB5" w:rsidRPr="003A2B2B" w14:paraId="7D531B9B" w14:textId="77777777" w:rsidTr="00400875">
        <w:trPr>
          <w:trHeight w:val="724"/>
        </w:trPr>
        <w:tc>
          <w:tcPr>
            <w:tcW w:w="9186" w:type="dxa"/>
          </w:tcPr>
          <w:p w14:paraId="47C22004" w14:textId="5C87444A" w:rsidR="00136717" w:rsidRPr="00136717" w:rsidRDefault="760D9B79" w:rsidP="00BE5E1A">
            <w:pPr>
              <w:spacing w:after="0"/>
              <w:jc w:val="left"/>
            </w:pPr>
            <w:r>
              <w:t xml:space="preserve">Dr. </w:t>
            </w:r>
            <w:r w:rsidR="14B6F72E">
              <w:t>Marie Firestone</w:t>
            </w:r>
            <w:r w:rsidR="00BE5E1A">
              <w:t xml:space="preserve">, </w:t>
            </w:r>
            <w:r w:rsidR="101C21F8">
              <w:t>Associate Director</w:t>
            </w:r>
            <w:r w:rsidR="6F18AD56">
              <w:t xml:space="preserve"> of</w:t>
            </w:r>
            <w:r w:rsidR="00136717">
              <w:t xml:space="preserve"> Office of Research, Sponsored Programs</w:t>
            </w:r>
          </w:p>
        </w:tc>
      </w:tr>
    </w:tbl>
    <w:p w14:paraId="3DC9FBB3" w14:textId="7A540763" w:rsidR="00A52F86" w:rsidRPr="00A52F86" w:rsidRDefault="00A52F86" w:rsidP="6D79BA56">
      <w:pPr>
        <w:rPr>
          <w:rFonts w:ascii="Calibri" w:hAnsi="Calibri" w:cs="Calibri"/>
          <w:szCs w:val="24"/>
        </w:rPr>
      </w:pPr>
    </w:p>
    <w:sectPr w:rsidR="00A52F86" w:rsidRPr="00A52F86" w:rsidSect="00FD120E">
      <w:headerReference w:type="default" r:id="rId17"/>
      <w:headerReference w:type="first" r:id="rId18"/>
      <w:pgSz w:w="12240" w:h="15840"/>
      <w:pgMar w:top="1440" w:right="1440" w:bottom="1440" w:left="1440" w:header="288"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98EED8" w16cex:dateUtc="2022-01-24T14:24:00Z"/>
  <w16cex:commentExtensible w16cex:durableId="2598EFE9" w16cex:dateUtc="2022-01-24T14:29:00Z"/>
  <w16cex:commentExtensible w16cex:durableId="25997951" w16cex:dateUtc="2022-01-25T00:15:00Z"/>
  <w16cex:commentExtensible w16cex:durableId="25997849" w16cex:dateUtc="2022-01-25T00:11:00Z"/>
  <w16cex:commentExtensible w16cex:durableId="2598F36D" w16cex:dateUtc="2022-01-24T14:44:00Z"/>
  <w16cex:commentExtensible w16cex:durableId="2599068F" w16cex:dateUtc="2022-01-24T16:05:00Z"/>
  <w16cex:commentExtensible w16cex:durableId="259979C3" w16cex:dateUtc="2022-01-25T00:17:00Z"/>
  <w16cex:commentExtensible w16cex:durableId="259907A3" w16cex:dateUtc="2022-01-24T16:10:00Z"/>
  <w16cex:commentExtensible w16cex:durableId="2599798E" w16cex:dateUtc="2022-01-25T00:16:00Z"/>
  <w16cex:commentExtensible w16cex:durableId="076B76F1" w16cex:dateUtc="2022-01-25T16:17:10.2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3B8B4" w14:textId="77777777" w:rsidR="00051313" w:rsidRDefault="00051313" w:rsidP="00FD120E">
      <w:pPr>
        <w:spacing w:after="0"/>
      </w:pPr>
      <w:r>
        <w:separator/>
      </w:r>
    </w:p>
  </w:endnote>
  <w:endnote w:type="continuationSeparator" w:id="0">
    <w:p w14:paraId="4D06F19A" w14:textId="77777777" w:rsidR="00051313" w:rsidRDefault="00051313" w:rsidP="00FD120E">
      <w:pPr>
        <w:spacing w:after="0"/>
      </w:pPr>
      <w:r>
        <w:continuationSeparator/>
      </w:r>
    </w:p>
  </w:endnote>
  <w:endnote w:type="continuationNotice" w:id="1">
    <w:p w14:paraId="377B2F09" w14:textId="77777777" w:rsidR="00051313" w:rsidRDefault="000513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4D87D" w14:textId="77777777" w:rsidR="00051313" w:rsidRDefault="00051313" w:rsidP="00FD120E">
      <w:pPr>
        <w:spacing w:after="0"/>
      </w:pPr>
      <w:r>
        <w:separator/>
      </w:r>
    </w:p>
  </w:footnote>
  <w:footnote w:type="continuationSeparator" w:id="0">
    <w:p w14:paraId="107F53B3" w14:textId="77777777" w:rsidR="00051313" w:rsidRDefault="00051313" w:rsidP="00FD120E">
      <w:pPr>
        <w:spacing w:after="0"/>
      </w:pPr>
      <w:r>
        <w:continuationSeparator/>
      </w:r>
    </w:p>
  </w:footnote>
  <w:footnote w:type="continuationNotice" w:id="1">
    <w:p w14:paraId="389BF428" w14:textId="77777777" w:rsidR="00051313" w:rsidRDefault="000513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24859"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F6DD" w14:textId="77777777" w:rsidR="009E5664" w:rsidRDefault="009E5664" w:rsidP="00FD120E">
    <w:pPr>
      <w:pStyle w:val="Header"/>
      <w:jc w:val="center"/>
      <w:rPr>
        <w:noProof/>
      </w:rPr>
    </w:pPr>
  </w:p>
  <w:p w14:paraId="43386D5A" w14:textId="77777777" w:rsidR="00FD120E" w:rsidRDefault="00FD120E" w:rsidP="00FD120E">
    <w:pPr>
      <w:pStyle w:val="Header"/>
      <w:jc w:val="center"/>
    </w:pPr>
    <w:r>
      <w:rPr>
        <w:noProof/>
      </w:rPr>
      <w:drawing>
        <wp:inline distT="0" distB="0" distL="0" distR="0" wp14:anchorId="24590916" wp14:editId="06BE4B37">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xml><?xml version="1.0" encoding="utf-8"?>
<int:Intelligence xmlns:int="http://schemas.microsoft.com/office/intelligence/2019/intelligence">
  <int:IntelligenceSettings/>
  <int:Manifest>
    <int:ParagraphRange paragraphId="1410360748" textId="2004318071" start="29" length="5" invalidationStart="29" invalidationLength="5" id="krfYtbWW"/>
    <int:ParagraphRange paragraphId="424196524" textId="2004318071" start="68" length="11" invalidationStart="68" invalidationLength="11" id="skxrB0T0"/>
    <int:WordHash hashCode="cHIRuDfETbwmLO" id="HU66DhW8"/>
  </int:Manifest>
  <int:Observations>
    <int:Content id="krfYtbWW">
      <int:Rejection type="LegacyProofing"/>
    </int:Content>
    <int:Content id="skxrB0T0">
      <int:Rejection type="LegacyProofing"/>
    </int:Content>
    <int:Content id="HU66DhW8">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214E"/>
    <w:multiLevelType w:val="multilevel"/>
    <w:tmpl w:val="A5C62C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164AE"/>
    <w:multiLevelType w:val="hybridMultilevel"/>
    <w:tmpl w:val="605AD1C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47F8B"/>
    <w:multiLevelType w:val="hybridMultilevel"/>
    <w:tmpl w:val="9562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705ED"/>
    <w:multiLevelType w:val="hybridMultilevel"/>
    <w:tmpl w:val="C56C4BA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0C65494"/>
    <w:multiLevelType w:val="hybridMultilevel"/>
    <w:tmpl w:val="14BC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21B2F"/>
    <w:multiLevelType w:val="hybridMultilevel"/>
    <w:tmpl w:val="22AA2A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abstractNum w:abstractNumId="18" w15:restartNumberingAfterBreak="0">
    <w:nsid w:val="7B36209E"/>
    <w:multiLevelType w:val="hybridMultilevel"/>
    <w:tmpl w:val="1F28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74063"/>
    <w:multiLevelType w:val="hybridMultilevel"/>
    <w:tmpl w:val="8FC2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4"/>
  </w:num>
  <w:num w:numId="5">
    <w:abstractNumId w:val="3"/>
  </w:num>
  <w:num w:numId="6">
    <w:abstractNumId w:val="8"/>
  </w:num>
  <w:num w:numId="7">
    <w:abstractNumId w:val="15"/>
  </w:num>
  <w:num w:numId="8">
    <w:abstractNumId w:val="12"/>
  </w:num>
  <w:num w:numId="9">
    <w:abstractNumId w:val="2"/>
  </w:num>
  <w:num w:numId="10">
    <w:abstractNumId w:val="5"/>
  </w:num>
  <w:num w:numId="11">
    <w:abstractNumId w:val="14"/>
  </w:num>
  <w:num w:numId="12">
    <w:abstractNumId w:val="6"/>
  </w:num>
  <w:num w:numId="13">
    <w:abstractNumId w:val="10"/>
  </w:num>
  <w:num w:numId="14">
    <w:abstractNumId w:val="7"/>
  </w:num>
  <w:num w:numId="15">
    <w:abstractNumId w:val="13"/>
  </w:num>
  <w:num w:numId="16">
    <w:abstractNumId w:val="0"/>
  </w:num>
  <w:num w:numId="17">
    <w:abstractNumId w:val="18"/>
  </w:num>
  <w:num w:numId="18">
    <w:abstractNumId w:val="19"/>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120BE"/>
    <w:rsid w:val="00016A6E"/>
    <w:rsid w:val="0002476A"/>
    <w:rsid w:val="00026CFC"/>
    <w:rsid w:val="000338D2"/>
    <w:rsid w:val="00051313"/>
    <w:rsid w:val="00066435"/>
    <w:rsid w:val="000816CA"/>
    <w:rsid w:val="000933DF"/>
    <w:rsid w:val="000C1BF5"/>
    <w:rsid w:val="000D2AB0"/>
    <w:rsid w:val="000D3A53"/>
    <w:rsid w:val="000D6D96"/>
    <w:rsid w:val="000E15D6"/>
    <w:rsid w:val="000F0125"/>
    <w:rsid w:val="00112807"/>
    <w:rsid w:val="00114F13"/>
    <w:rsid w:val="00121B02"/>
    <w:rsid w:val="00125938"/>
    <w:rsid w:val="0013171A"/>
    <w:rsid w:val="001337A4"/>
    <w:rsid w:val="00136717"/>
    <w:rsid w:val="00142208"/>
    <w:rsid w:val="0014681A"/>
    <w:rsid w:val="0014773E"/>
    <w:rsid w:val="00151E0E"/>
    <w:rsid w:val="0016550F"/>
    <w:rsid w:val="001722ED"/>
    <w:rsid w:val="00185A5B"/>
    <w:rsid w:val="00186AFF"/>
    <w:rsid w:val="001A695F"/>
    <w:rsid w:val="001D4CF2"/>
    <w:rsid w:val="001D63D5"/>
    <w:rsid w:val="00214734"/>
    <w:rsid w:val="0023728D"/>
    <w:rsid w:val="00251EFC"/>
    <w:rsid w:val="0025595C"/>
    <w:rsid w:val="0027182D"/>
    <w:rsid w:val="002733A6"/>
    <w:rsid w:val="00291B1A"/>
    <w:rsid w:val="00294A1F"/>
    <w:rsid w:val="002A3E3E"/>
    <w:rsid w:val="002A679E"/>
    <w:rsid w:val="002B7177"/>
    <w:rsid w:val="002C43A3"/>
    <w:rsid w:val="002C52DB"/>
    <w:rsid w:val="002C66EA"/>
    <w:rsid w:val="002C7439"/>
    <w:rsid w:val="002D5497"/>
    <w:rsid w:val="002E66B9"/>
    <w:rsid w:val="002E7C3E"/>
    <w:rsid w:val="0030086F"/>
    <w:rsid w:val="0032753B"/>
    <w:rsid w:val="00327C97"/>
    <w:rsid w:val="003303B4"/>
    <w:rsid w:val="00352ADC"/>
    <w:rsid w:val="00356F78"/>
    <w:rsid w:val="00365AB4"/>
    <w:rsid w:val="00380E37"/>
    <w:rsid w:val="003867FC"/>
    <w:rsid w:val="00387037"/>
    <w:rsid w:val="003A0B9A"/>
    <w:rsid w:val="003A1AC7"/>
    <w:rsid w:val="003B4B4A"/>
    <w:rsid w:val="003C350B"/>
    <w:rsid w:val="003C5986"/>
    <w:rsid w:val="003E3A33"/>
    <w:rsid w:val="00400875"/>
    <w:rsid w:val="00407F18"/>
    <w:rsid w:val="00413F44"/>
    <w:rsid w:val="004257CD"/>
    <w:rsid w:val="00441675"/>
    <w:rsid w:val="00442211"/>
    <w:rsid w:val="00446A77"/>
    <w:rsid w:val="004730A4"/>
    <w:rsid w:val="00474010"/>
    <w:rsid w:val="0047664D"/>
    <w:rsid w:val="0048014A"/>
    <w:rsid w:val="00482149"/>
    <w:rsid w:val="00483404"/>
    <w:rsid w:val="004866FB"/>
    <w:rsid w:val="004C04A8"/>
    <w:rsid w:val="004C6D54"/>
    <w:rsid w:val="004D23D5"/>
    <w:rsid w:val="004D42FE"/>
    <w:rsid w:val="00502922"/>
    <w:rsid w:val="00502BE1"/>
    <w:rsid w:val="005065F5"/>
    <w:rsid w:val="0052083A"/>
    <w:rsid w:val="00520C87"/>
    <w:rsid w:val="005238D2"/>
    <w:rsid w:val="00524BE0"/>
    <w:rsid w:val="00544230"/>
    <w:rsid w:val="0054733C"/>
    <w:rsid w:val="0055284A"/>
    <w:rsid w:val="00561665"/>
    <w:rsid w:val="005628AC"/>
    <w:rsid w:val="00566366"/>
    <w:rsid w:val="00572CB5"/>
    <w:rsid w:val="0059633B"/>
    <w:rsid w:val="005C0D8E"/>
    <w:rsid w:val="005C30D8"/>
    <w:rsid w:val="005D1C70"/>
    <w:rsid w:val="005D73BD"/>
    <w:rsid w:val="005D772F"/>
    <w:rsid w:val="005E3AA3"/>
    <w:rsid w:val="005F4AAC"/>
    <w:rsid w:val="005F5F08"/>
    <w:rsid w:val="0062380D"/>
    <w:rsid w:val="006244E0"/>
    <w:rsid w:val="0063108D"/>
    <w:rsid w:val="00636C78"/>
    <w:rsid w:val="00641EC2"/>
    <w:rsid w:val="0064266E"/>
    <w:rsid w:val="00660A96"/>
    <w:rsid w:val="00661E71"/>
    <w:rsid w:val="00671BDB"/>
    <w:rsid w:val="00676337"/>
    <w:rsid w:val="006B26B4"/>
    <w:rsid w:val="006B413F"/>
    <w:rsid w:val="006D1F3E"/>
    <w:rsid w:val="006E6925"/>
    <w:rsid w:val="006F4255"/>
    <w:rsid w:val="006F4EE5"/>
    <w:rsid w:val="006F62C9"/>
    <w:rsid w:val="007055EC"/>
    <w:rsid w:val="00725343"/>
    <w:rsid w:val="00730227"/>
    <w:rsid w:val="00735D8F"/>
    <w:rsid w:val="00767F01"/>
    <w:rsid w:val="007726B9"/>
    <w:rsid w:val="0077742C"/>
    <w:rsid w:val="007843DB"/>
    <w:rsid w:val="007963BA"/>
    <w:rsid w:val="00797321"/>
    <w:rsid w:val="007A5F81"/>
    <w:rsid w:val="007D0428"/>
    <w:rsid w:val="007E7A57"/>
    <w:rsid w:val="007F3C23"/>
    <w:rsid w:val="007F6B0C"/>
    <w:rsid w:val="0082497C"/>
    <w:rsid w:val="00835C8D"/>
    <w:rsid w:val="008414ED"/>
    <w:rsid w:val="008440C3"/>
    <w:rsid w:val="008479C9"/>
    <w:rsid w:val="0086FFB1"/>
    <w:rsid w:val="00881036"/>
    <w:rsid w:val="008928ED"/>
    <w:rsid w:val="00897492"/>
    <w:rsid w:val="00897875"/>
    <w:rsid w:val="008C360C"/>
    <w:rsid w:val="008D3751"/>
    <w:rsid w:val="008F41DC"/>
    <w:rsid w:val="0090571E"/>
    <w:rsid w:val="009076D8"/>
    <w:rsid w:val="009077EF"/>
    <w:rsid w:val="00911BD0"/>
    <w:rsid w:val="009144CC"/>
    <w:rsid w:val="00914CE4"/>
    <w:rsid w:val="00915301"/>
    <w:rsid w:val="009408B9"/>
    <w:rsid w:val="009436C3"/>
    <w:rsid w:val="00943C6F"/>
    <w:rsid w:val="00947183"/>
    <w:rsid w:val="009531D8"/>
    <w:rsid w:val="0095528A"/>
    <w:rsid w:val="0097374E"/>
    <w:rsid w:val="009760C3"/>
    <w:rsid w:val="00976A03"/>
    <w:rsid w:val="00993784"/>
    <w:rsid w:val="009B4812"/>
    <w:rsid w:val="009B70ED"/>
    <w:rsid w:val="009E3079"/>
    <w:rsid w:val="009E5664"/>
    <w:rsid w:val="009E5DB1"/>
    <w:rsid w:val="00A11F41"/>
    <w:rsid w:val="00A2666F"/>
    <w:rsid w:val="00A33572"/>
    <w:rsid w:val="00A44AD8"/>
    <w:rsid w:val="00A52F86"/>
    <w:rsid w:val="00A631C2"/>
    <w:rsid w:val="00A709CE"/>
    <w:rsid w:val="00A83A5A"/>
    <w:rsid w:val="00A844F2"/>
    <w:rsid w:val="00AA3F5C"/>
    <w:rsid w:val="00AB1BC4"/>
    <w:rsid w:val="00AC73E8"/>
    <w:rsid w:val="00AD1476"/>
    <w:rsid w:val="00AD656A"/>
    <w:rsid w:val="00AF3D7E"/>
    <w:rsid w:val="00B045C1"/>
    <w:rsid w:val="00B126C5"/>
    <w:rsid w:val="00B16612"/>
    <w:rsid w:val="00B31946"/>
    <w:rsid w:val="00B46745"/>
    <w:rsid w:val="00B47865"/>
    <w:rsid w:val="00B53095"/>
    <w:rsid w:val="00B61D64"/>
    <w:rsid w:val="00B72091"/>
    <w:rsid w:val="00B72606"/>
    <w:rsid w:val="00B82DBA"/>
    <w:rsid w:val="00B93679"/>
    <w:rsid w:val="00B95AEA"/>
    <w:rsid w:val="00B960C9"/>
    <w:rsid w:val="00BA03E8"/>
    <w:rsid w:val="00BB712B"/>
    <w:rsid w:val="00BD427F"/>
    <w:rsid w:val="00BD688F"/>
    <w:rsid w:val="00BE5E1A"/>
    <w:rsid w:val="00BF6072"/>
    <w:rsid w:val="00C0075E"/>
    <w:rsid w:val="00C15216"/>
    <w:rsid w:val="00C17D6E"/>
    <w:rsid w:val="00C2004F"/>
    <w:rsid w:val="00C3564F"/>
    <w:rsid w:val="00C4485A"/>
    <w:rsid w:val="00C46808"/>
    <w:rsid w:val="00C473C2"/>
    <w:rsid w:val="00C54090"/>
    <w:rsid w:val="00C613A6"/>
    <w:rsid w:val="00C66323"/>
    <w:rsid w:val="00C71960"/>
    <w:rsid w:val="00C75137"/>
    <w:rsid w:val="00C765D4"/>
    <w:rsid w:val="00C92FEE"/>
    <w:rsid w:val="00C93276"/>
    <w:rsid w:val="00C9446F"/>
    <w:rsid w:val="00C96436"/>
    <w:rsid w:val="00CA14A2"/>
    <w:rsid w:val="00CA1B7C"/>
    <w:rsid w:val="00CB218A"/>
    <w:rsid w:val="00CB6245"/>
    <w:rsid w:val="00CB7270"/>
    <w:rsid w:val="00CC073F"/>
    <w:rsid w:val="00CD04C2"/>
    <w:rsid w:val="00CF2065"/>
    <w:rsid w:val="00D032A8"/>
    <w:rsid w:val="00D10126"/>
    <w:rsid w:val="00D222A7"/>
    <w:rsid w:val="00D23FE0"/>
    <w:rsid w:val="00D273E0"/>
    <w:rsid w:val="00D319A2"/>
    <w:rsid w:val="00D34F5D"/>
    <w:rsid w:val="00D614DA"/>
    <w:rsid w:val="00D615BC"/>
    <w:rsid w:val="00D72BED"/>
    <w:rsid w:val="00DA3578"/>
    <w:rsid w:val="00DB3144"/>
    <w:rsid w:val="00DB36A3"/>
    <w:rsid w:val="00DC0F66"/>
    <w:rsid w:val="00E02A97"/>
    <w:rsid w:val="00E02E2A"/>
    <w:rsid w:val="00E5261E"/>
    <w:rsid w:val="00E57FD6"/>
    <w:rsid w:val="00E6109D"/>
    <w:rsid w:val="00E81E06"/>
    <w:rsid w:val="00E83655"/>
    <w:rsid w:val="00E848D5"/>
    <w:rsid w:val="00EA1089"/>
    <w:rsid w:val="00EA15B0"/>
    <w:rsid w:val="00EA3CB4"/>
    <w:rsid w:val="00EB1947"/>
    <w:rsid w:val="00ED46D7"/>
    <w:rsid w:val="00EE1D15"/>
    <w:rsid w:val="00EE40D8"/>
    <w:rsid w:val="00F07800"/>
    <w:rsid w:val="00F115A1"/>
    <w:rsid w:val="00F20620"/>
    <w:rsid w:val="00F235DF"/>
    <w:rsid w:val="00F39A75"/>
    <w:rsid w:val="00F40F44"/>
    <w:rsid w:val="00F41337"/>
    <w:rsid w:val="00F42BAB"/>
    <w:rsid w:val="00F47B3C"/>
    <w:rsid w:val="00F5134B"/>
    <w:rsid w:val="00F56A94"/>
    <w:rsid w:val="00F719AE"/>
    <w:rsid w:val="00F83D54"/>
    <w:rsid w:val="00FA5016"/>
    <w:rsid w:val="00FA6FDF"/>
    <w:rsid w:val="00FB1229"/>
    <w:rsid w:val="00FB25C8"/>
    <w:rsid w:val="00FB4638"/>
    <w:rsid w:val="00FD120E"/>
    <w:rsid w:val="00FF2DAB"/>
    <w:rsid w:val="00FF34E9"/>
    <w:rsid w:val="00FF58FC"/>
    <w:rsid w:val="0179BC15"/>
    <w:rsid w:val="017B25A3"/>
    <w:rsid w:val="019A258B"/>
    <w:rsid w:val="03615599"/>
    <w:rsid w:val="0396A71D"/>
    <w:rsid w:val="0408A1D6"/>
    <w:rsid w:val="050CC4D6"/>
    <w:rsid w:val="0545FE6A"/>
    <w:rsid w:val="056C464B"/>
    <w:rsid w:val="05E6E996"/>
    <w:rsid w:val="069E428F"/>
    <w:rsid w:val="06DAAC89"/>
    <w:rsid w:val="06F91007"/>
    <w:rsid w:val="07F33B31"/>
    <w:rsid w:val="0A9F02AA"/>
    <w:rsid w:val="0AA970CE"/>
    <w:rsid w:val="0AC55425"/>
    <w:rsid w:val="0B70EE4B"/>
    <w:rsid w:val="0C11610E"/>
    <w:rsid w:val="0C24BA4E"/>
    <w:rsid w:val="0C68F1EB"/>
    <w:rsid w:val="0CC223A1"/>
    <w:rsid w:val="0D2E5694"/>
    <w:rsid w:val="0DDB91EF"/>
    <w:rsid w:val="0E1FBA97"/>
    <w:rsid w:val="0E7AC399"/>
    <w:rsid w:val="0E8606E8"/>
    <w:rsid w:val="0EF88CDC"/>
    <w:rsid w:val="0F4164F6"/>
    <w:rsid w:val="0F689D16"/>
    <w:rsid w:val="0F6DEDDE"/>
    <w:rsid w:val="0F8257B1"/>
    <w:rsid w:val="0F9D404B"/>
    <w:rsid w:val="101C21F8"/>
    <w:rsid w:val="10399F87"/>
    <w:rsid w:val="10818ECF"/>
    <w:rsid w:val="1102492E"/>
    <w:rsid w:val="112BEA89"/>
    <w:rsid w:val="121D5F30"/>
    <w:rsid w:val="139F4EB0"/>
    <w:rsid w:val="13A00734"/>
    <w:rsid w:val="13D20F92"/>
    <w:rsid w:val="142CF929"/>
    <w:rsid w:val="1470B16E"/>
    <w:rsid w:val="14B6F72E"/>
    <w:rsid w:val="14D1B9A0"/>
    <w:rsid w:val="153F8DD2"/>
    <w:rsid w:val="16BC5410"/>
    <w:rsid w:val="17D6452F"/>
    <w:rsid w:val="17DAC9CF"/>
    <w:rsid w:val="18095A62"/>
    <w:rsid w:val="184F3F7D"/>
    <w:rsid w:val="19A81FBC"/>
    <w:rsid w:val="1A1EDC7F"/>
    <w:rsid w:val="1A3EDC54"/>
    <w:rsid w:val="1B30A14E"/>
    <w:rsid w:val="1B557433"/>
    <w:rsid w:val="1B92C38E"/>
    <w:rsid w:val="1C3B68E6"/>
    <w:rsid w:val="1C5ABB8F"/>
    <w:rsid w:val="1C72CAD7"/>
    <w:rsid w:val="1D3B8C10"/>
    <w:rsid w:val="1D8FBB72"/>
    <w:rsid w:val="1DF6E46E"/>
    <w:rsid w:val="1E4ACD04"/>
    <w:rsid w:val="1EC2DBDD"/>
    <w:rsid w:val="1F1533ED"/>
    <w:rsid w:val="1FAF239C"/>
    <w:rsid w:val="20804972"/>
    <w:rsid w:val="209614EE"/>
    <w:rsid w:val="2159487F"/>
    <w:rsid w:val="21FA7C9F"/>
    <w:rsid w:val="2215E379"/>
    <w:rsid w:val="22182E20"/>
    <w:rsid w:val="222B34F8"/>
    <w:rsid w:val="223A3234"/>
    <w:rsid w:val="224780E0"/>
    <w:rsid w:val="22CCAB14"/>
    <w:rsid w:val="23964D00"/>
    <w:rsid w:val="23EB82A7"/>
    <w:rsid w:val="249312E9"/>
    <w:rsid w:val="24C7BE7F"/>
    <w:rsid w:val="24E67CA4"/>
    <w:rsid w:val="253C252C"/>
    <w:rsid w:val="25EA92FB"/>
    <w:rsid w:val="262A931F"/>
    <w:rsid w:val="265F2956"/>
    <w:rsid w:val="26AF9C8F"/>
    <w:rsid w:val="2730EFEF"/>
    <w:rsid w:val="27F74D4B"/>
    <w:rsid w:val="2800316A"/>
    <w:rsid w:val="282ACF90"/>
    <w:rsid w:val="28FC0C70"/>
    <w:rsid w:val="296436B7"/>
    <w:rsid w:val="2ACFD033"/>
    <w:rsid w:val="2AFB1B8E"/>
    <w:rsid w:val="2BD2E9B9"/>
    <w:rsid w:val="2C31B984"/>
    <w:rsid w:val="2C99D4A3"/>
    <w:rsid w:val="2D061965"/>
    <w:rsid w:val="2D182721"/>
    <w:rsid w:val="2D347B03"/>
    <w:rsid w:val="2E3ECB17"/>
    <w:rsid w:val="2EAD494B"/>
    <w:rsid w:val="2EDB4DF0"/>
    <w:rsid w:val="2F047F99"/>
    <w:rsid w:val="2F234253"/>
    <w:rsid w:val="316BDFE3"/>
    <w:rsid w:val="31E6F399"/>
    <w:rsid w:val="326840AA"/>
    <w:rsid w:val="34CF2183"/>
    <w:rsid w:val="350AB542"/>
    <w:rsid w:val="354E777A"/>
    <w:rsid w:val="35D1A53C"/>
    <w:rsid w:val="36AC13A1"/>
    <w:rsid w:val="36F9D7F0"/>
    <w:rsid w:val="37921442"/>
    <w:rsid w:val="37BD6732"/>
    <w:rsid w:val="389D0680"/>
    <w:rsid w:val="3919CC1B"/>
    <w:rsid w:val="395F2F4E"/>
    <w:rsid w:val="3A46D8CB"/>
    <w:rsid w:val="3ABC9D7A"/>
    <w:rsid w:val="3C27BE63"/>
    <w:rsid w:val="3C516CDD"/>
    <w:rsid w:val="3CB1FB43"/>
    <w:rsid w:val="3CB74CF5"/>
    <w:rsid w:val="3D0880DC"/>
    <w:rsid w:val="3DE7171B"/>
    <w:rsid w:val="3DEAF063"/>
    <w:rsid w:val="3E4EBBDA"/>
    <w:rsid w:val="3F27AEB7"/>
    <w:rsid w:val="3F7331EA"/>
    <w:rsid w:val="3F876B96"/>
    <w:rsid w:val="3FD62010"/>
    <w:rsid w:val="4038B297"/>
    <w:rsid w:val="40B3A424"/>
    <w:rsid w:val="410D9103"/>
    <w:rsid w:val="41238136"/>
    <w:rsid w:val="4128A695"/>
    <w:rsid w:val="4253B21E"/>
    <w:rsid w:val="42C0D2EB"/>
    <w:rsid w:val="42E7BF9B"/>
    <w:rsid w:val="4301CB78"/>
    <w:rsid w:val="43292A4D"/>
    <w:rsid w:val="43757E49"/>
    <w:rsid w:val="438013F6"/>
    <w:rsid w:val="43EEFB99"/>
    <w:rsid w:val="43F9D487"/>
    <w:rsid w:val="44162767"/>
    <w:rsid w:val="445ADCB9"/>
    <w:rsid w:val="45385B81"/>
    <w:rsid w:val="46258B20"/>
    <w:rsid w:val="4629B9A8"/>
    <w:rsid w:val="468C08F9"/>
    <w:rsid w:val="4729C389"/>
    <w:rsid w:val="48D79C82"/>
    <w:rsid w:val="49E571A2"/>
    <w:rsid w:val="49FB9126"/>
    <w:rsid w:val="4B145E34"/>
    <w:rsid w:val="4B72748B"/>
    <w:rsid w:val="4BB1445C"/>
    <w:rsid w:val="4BEBBE0F"/>
    <w:rsid w:val="4C6F7E2D"/>
    <w:rsid w:val="4EA1349D"/>
    <w:rsid w:val="4F219C48"/>
    <w:rsid w:val="4F5AD6B2"/>
    <w:rsid w:val="4F82D25A"/>
    <w:rsid w:val="4FB00558"/>
    <w:rsid w:val="4FCEA6FA"/>
    <w:rsid w:val="501A7426"/>
    <w:rsid w:val="50F89CBF"/>
    <w:rsid w:val="516A775B"/>
    <w:rsid w:val="51C0A921"/>
    <w:rsid w:val="51CA8AD2"/>
    <w:rsid w:val="52FCFE5F"/>
    <w:rsid w:val="5387BE47"/>
    <w:rsid w:val="5445DF78"/>
    <w:rsid w:val="549294E2"/>
    <w:rsid w:val="54A2181D"/>
    <w:rsid w:val="55B333FC"/>
    <w:rsid w:val="55B842A9"/>
    <w:rsid w:val="55DF82DD"/>
    <w:rsid w:val="563C74CB"/>
    <w:rsid w:val="585B2F6A"/>
    <w:rsid w:val="594412DF"/>
    <w:rsid w:val="5A567CED"/>
    <w:rsid w:val="5B6A7839"/>
    <w:rsid w:val="5B7D6F16"/>
    <w:rsid w:val="5C580E3E"/>
    <w:rsid w:val="5C8EE646"/>
    <w:rsid w:val="5DB38243"/>
    <w:rsid w:val="5DF522CB"/>
    <w:rsid w:val="5E48FA63"/>
    <w:rsid w:val="6070A149"/>
    <w:rsid w:val="60BD1351"/>
    <w:rsid w:val="60E509E1"/>
    <w:rsid w:val="60F86BB5"/>
    <w:rsid w:val="6100353B"/>
    <w:rsid w:val="62507417"/>
    <w:rsid w:val="63A1C6FF"/>
    <w:rsid w:val="640A8F3C"/>
    <w:rsid w:val="64C134B0"/>
    <w:rsid w:val="6566BBDD"/>
    <w:rsid w:val="65A87BDB"/>
    <w:rsid w:val="65C5FFC2"/>
    <w:rsid w:val="6605A857"/>
    <w:rsid w:val="66294073"/>
    <w:rsid w:val="667BD7CC"/>
    <w:rsid w:val="66D8EE87"/>
    <w:rsid w:val="66DD7059"/>
    <w:rsid w:val="66EB9818"/>
    <w:rsid w:val="6747CF3B"/>
    <w:rsid w:val="6766CB9F"/>
    <w:rsid w:val="6767AD39"/>
    <w:rsid w:val="68A2EF34"/>
    <w:rsid w:val="68E01C9D"/>
    <w:rsid w:val="6908E89A"/>
    <w:rsid w:val="6938D543"/>
    <w:rsid w:val="69F4E585"/>
    <w:rsid w:val="69F6FC5B"/>
    <w:rsid w:val="69F7F3C0"/>
    <w:rsid w:val="6AB214CC"/>
    <w:rsid w:val="6B070F2A"/>
    <w:rsid w:val="6BA5DF5C"/>
    <w:rsid w:val="6BF9256F"/>
    <w:rsid w:val="6C3B1E5C"/>
    <w:rsid w:val="6C7851E5"/>
    <w:rsid w:val="6CC4C812"/>
    <w:rsid w:val="6D713AB3"/>
    <w:rsid w:val="6D79BA56"/>
    <w:rsid w:val="6D8ADAA8"/>
    <w:rsid w:val="6D9879A7"/>
    <w:rsid w:val="6DA57DF1"/>
    <w:rsid w:val="6DAC442D"/>
    <w:rsid w:val="6DB710BF"/>
    <w:rsid w:val="6EBCBF6E"/>
    <w:rsid w:val="6F18AD56"/>
    <w:rsid w:val="6F1C90A4"/>
    <w:rsid w:val="6FC1E29C"/>
    <w:rsid w:val="7079507F"/>
    <w:rsid w:val="70C63908"/>
    <w:rsid w:val="72DCBE72"/>
    <w:rsid w:val="7498577F"/>
    <w:rsid w:val="753E03A0"/>
    <w:rsid w:val="75CEE504"/>
    <w:rsid w:val="75FB5060"/>
    <w:rsid w:val="760D9B79"/>
    <w:rsid w:val="76A5EC9B"/>
    <w:rsid w:val="76E4D35D"/>
    <w:rsid w:val="778E3E8D"/>
    <w:rsid w:val="784E7A64"/>
    <w:rsid w:val="785E3785"/>
    <w:rsid w:val="7880A3BE"/>
    <w:rsid w:val="7890F6A1"/>
    <w:rsid w:val="795708D2"/>
    <w:rsid w:val="7A96C2B7"/>
    <w:rsid w:val="7AB44C5F"/>
    <w:rsid w:val="7B09A95C"/>
    <w:rsid w:val="7C6351FD"/>
    <w:rsid w:val="7CE15760"/>
    <w:rsid w:val="7D8A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6F7D2A"/>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unhideWhenUsed/>
    <w:rsid w:val="007055EC"/>
    <w:rPr>
      <w:sz w:val="20"/>
    </w:rPr>
  </w:style>
  <w:style w:type="character" w:customStyle="1" w:styleId="CommentTextChar">
    <w:name w:val="Comment Text Char"/>
    <w:basedOn w:val="DefaultParagraphFont"/>
    <w:link w:val="CommentText"/>
    <w:uiPriority w:val="99"/>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12807"/>
    <w:rPr>
      <w:color w:val="605E5C"/>
      <w:shd w:val="clear" w:color="auto" w:fill="E1DFDD"/>
    </w:rPr>
  </w:style>
  <w:style w:type="character" w:styleId="UnresolvedMention">
    <w:name w:val="Unresolved Mention"/>
    <w:basedOn w:val="DefaultParagraphFont"/>
    <w:uiPriority w:val="99"/>
    <w:semiHidden/>
    <w:unhideWhenUsed/>
    <w:rsid w:val="0052083A"/>
    <w:rPr>
      <w:color w:val="605E5C"/>
      <w:shd w:val="clear" w:color="auto" w:fill="E1DFDD"/>
    </w:rPr>
  </w:style>
  <w:style w:type="paragraph" w:customStyle="1" w:styleId="paragraph">
    <w:name w:val="paragraph"/>
    <w:basedOn w:val="Normal"/>
    <w:rsid w:val="00661E71"/>
    <w:pPr>
      <w:spacing w:before="100" w:beforeAutospacing="1" w:after="100" w:afterAutospacing="1"/>
      <w:jc w:val="left"/>
    </w:pPr>
    <w:rPr>
      <w:rFonts w:ascii="Times New Roman" w:hAnsi="Times New Roman" w:cs="Times New Roman"/>
      <w:szCs w:val="24"/>
    </w:rPr>
  </w:style>
  <w:style w:type="character" w:customStyle="1" w:styleId="normaltextrun">
    <w:name w:val="normaltextrun"/>
    <w:basedOn w:val="DefaultParagraphFont"/>
    <w:rsid w:val="00661E71"/>
  </w:style>
  <w:style w:type="character" w:customStyle="1" w:styleId="eop">
    <w:name w:val="eop"/>
    <w:basedOn w:val="DefaultParagraphFont"/>
    <w:rsid w:val="00661E71"/>
  </w:style>
  <w:style w:type="character" w:styleId="FollowedHyperlink">
    <w:name w:val="FollowedHyperlink"/>
    <w:basedOn w:val="DefaultParagraphFont"/>
    <w:uiPriority w:val="99"/>
    <w:semiHidden/>
    <w:unhideWhenUsed/>
    <w:rsid w:val="00D273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30363">
      <w:bodyDiv w:val="1"/>
      <w:marLeft w:val="0"/>
      <w:marRight w:val="0"/>
      <w:marTop w:val="0"/>
      <w:marBottom w:val="0"/>
      <w:divBdr>
        <w:top w:val="none" w:sz="0" w:space="0" w:color="auto"/>
        <w:left w:val="none" w:sz="0" w:space="0" w:color="auto"/>
        <w:bottom w:val="none" w:sz="0" w:space="0" w:color="auto"/>
        <w:right w:val="none" w:sz="0" w:space="0" w:color="auto"/>
      </w:divBdr>
      <w:divsChild>
        <w:div w:id="2006006924">
          <w:marLeft w:val="0"/>
          <w:marRight w:val="0"/>
          <w:marTop w:val="0"/>
          <w:marBottom w:val="0"/>
          <w:divBdr>
            <w:top w:val="none" w:sz="0" w:space="0" w:color="auto"/>
            <w:left w:val="none" w:sz="0" w:space="0" w:color="auto"/>
            <w:bottom w:val="none" w:sz="0" w:space="0" w:color="auto"/>
            <w:right w:val="none" w:sz="0" w:space="0" w:color="auto"/>
          </w:divBdr>
        </w:div>
        <w:div w:id="1855071497">
          <w:marLeft w:val="0"/>
          <w:marRight w:val="0"/>
          <w:marTop w:val="0"/>
          <w:marBottom w:val="0"/>
          <w:divBdr>
            <w:top w:val="none" w:sz="0" w:space="0" w:color="auto"/>
            <w:left w:val="none" w:sz="0" w:space="0" w:color="auto"/>
            <w:bottom w:val="none" w:sz="0" w:space="0" w:color="auto"/>
            <w:right w:val="none" w:sz="0" w:space="0" w:color="auto"/>
          </w:divBdr>
        </w:div>
        <w:div w:id="1294405260">
          <w:marLeft w:val="0"/>
          <w:marRight w:val="0"/>
          <w:marTop w:val="0"/>
          <w:marBottom w:val="0"/>
          <w:divBdr>
            <w:top w:val="none" w:sz="0" w:space="0" w:color="auto"/>
            <w:left w:val="none" w:sz="0" w:space="0" w:color="auto"/>
            <w:bottom w:val="none" w:sz="0" w:space="0" w:color="auto"/>
            <w:right w:val="none" w:sz="0" w:space="0" w:color="auto"/>
          </w:divBdr>
        </w:div>
      </w:divsChild>
    </w:div>
    <w:div w:id="817457364">
      <w:bodyDiv w:val="1"/>
      <w:marLeft w:val="0"/>
      <w:marRight w:val="0"/>
      <w:marTop w:val="0"/>
      <w:marBottom w:val="0"/>
      <w:divBdr>
        <w:top w:val="none" w:sz="0" w:space="0" w:color="auto"/>
        <w:left w:val="none" w:sz="0" w:space="0" w:color="auto"/>
        <w:bottom w:val="none" w:sz="0" w:space="0" w:color="auto"/>
        <w:right w:val="none" w:sz="0" w:space="0" w:color="auto"/>
      </w:divBdr>
    </w:div>
    <w:div w:id="922644468">
      <w:bodyDiv w:val="1"/>
      <w:marLeft w:val="0"/>
      <w:marRight w:val="0"/>
      <w:marTop w:val="0"/>
      <w:marBottom w:val="0"/>
      <w:divBdr>
        <w:top w:val="none" w:sz="0" w:space="0" w:color="auto"/>
        <w:left w:val="none" w:sz="0" w:space="0" w:color="auto"/>
        <w:bottom w:val="none" w:sz="0" w:space="0" w:color="auto"/>
        <w:right w:val="none" w:sz="0" w:space="0" w:color="auto"/>
      </w:divBdr>
      <w:divsChild>
        <w:div w:id="940575057">
          <w:marLeft w:val="0"/>
          <w:marRight w:val="0"/>
          <w:marTop w:val="0"/>
          <w:marBottom w:val="0"/>
          <w:divBdr>
            <w:top w:val="none" w:sz="0" w:space="0" w:color="auto"/>
            <w:left w:val="none" w:sz="0" w:space="0" w:color="auto"/>
            <w:bottom w:val="none" w:sz="0" w:space="0" w:color="auto"/>
            <w:right w:val="none" w:sz="0" w:space="0" w:color="auto"/>
          </w:divBdr>
        </w:div>
        <w:div w:id="1997567829">
          <w:marLeft w:val="0"/>
          <w:marRight w:val="0"/>
          <w:marTop w:val="0"/>
          <w:marBottom w:val="0"/>
          <w:divBdr>
            <w:top w:val="none" w:sz="0" w:space="0" w:color="auto"/>
            <w:left w:val="none" w:sz="0" w:space="0" w:color="auto"/>
            <w:bottom w:val="none" w:sz="0" w:space="0" w:color="auto"/>
            <w:right w:val="none" w:sz="0" w:space="0" w:color="auto"/>
          </w:divBdr>
        </w:div>
        <w:div w:id="897012503">
          <w:marLeft w:val="0"/>
          <w:marRight w:val="0"/>
          <w:marTop w:val="0"/>
          <w:marBottom w:val="0"/>
          <w:divBdr>
            <w:top w:val="none" w:sz="0" w:space="0" w:color="auto"/>
            <w:left w:val="none" w:sz="0" w:space="0" w:color="auto"/>
            <w:bottom w:val="none" w:sz="0" w:space="0" w:color="auto"/>
            <w:right w:val="none" w:sz="0" w:space="0" w:color="auto"/>
          </w:divBdr>
        </w:div>
      </w:divsChild>
    </w:div>
    <w:div w:id="1424256177">
      <w:bodyDiv w:val="1"/>
      <w:marLeft w:val="0"/>
      <w:marRight w:val="0"/>
      <w:marTop w:val="0"/>
      <w:marBottom w:val="0"/>
      <w:divBdr>
        <w:top w:val="none" w:sz="0" w:space="0" w:color="auto"/>
        <w:left w:val="none" w:sz="0" w:space="0" w:color="auto"/>
        <w:bottom w:val="none" w:sz="0" w:space="0" w:color="auto"/>
        <w:right w:val="none" w:sz="0" w:space="0" w:color="auto"/>
      </w:divBdr>
      <w:divsChild>
        <w:div w:id="1274360720">
          <w:marLeft w:val="0"/>
          <w:marRight w:val="0"/>
          <w:marTop w:val="0"/>
          <w:marBottom w:val="0"/>
          <w:divBdr>
            <w:top w:val="none" w:sz="0" w:space="0" w:color="auto"/>
            <w:left w:val="none" w:sz="0" w:space="0" w:color="auto"/>
            <w:bottom w:val="none" w:sz="0" w:space="0" w:color="auto"/>
            <w:right w:val="none" w:sz="0" w:space="0" w:color="auto"/>
          </w:divBdr>
        </w:div>
        <w:div w:id="915214446">
          <w:marLeft w:val="0"/>
          <w:marRight w:val="0"/>
          <w:marTop w:val="0"/>
          <w:marBottom w:val="0"/>
          <w:divBdr>
            <w:top w:val="none" w:sz="0" w:space="0" w:color="auto"/>
            <w:left w:val="none" w:sz="0" w:space="0" w:color="auto"/>
            <w:bottom w:val="none" w:sz="0" w:space="0" w:color="auto"/>
            <w:right w:val="none" w:sz="0" w:space="0" w:color="auto"/>
          </w:divBdr>
        </w:div>
        <w:div w:id="1215696936">
          <w:marLeft w:val="0"/>
          <w:marRight w:val="0"/>
          <w:marTop w:val="0"/>
          <w:marBottom w:val="0"/>
          <w:divBdr>
            <w:top w:val="none" w:sz="0" w:space="0" w:color="auto"/>
            <w:left w:val="none" w:sz="0" w:space="0" w:color="auto"/>
            <w:bottom w:val="none" w:sz="0" w:space="0" w:color="auto"/>
            <w:right w:val="none" w:sz="0" w:space="0" w:color="auto"/>
          </w:divBdr>
        </w:div>
        <w:div w:id="1698433107">
          <w:marLeft w:val="0"/>
          <w:marRight w:val="0"/>
          <w:marTop w:val="0"/>
          <w:marBottom w:val="0"/>
          <w:divBdr>
            <w:top w:val="none" w:sz="0" w:space="0" w:color="auto"/>
            <w:left w:val="none" w:sz="0" w:space="0" w:color="auto"/>
            <w:bottom w:val="none" w:sz="0" w:space="0" w:color="auto"/>
            <w:right w:val="none" w:sz="0" w:space="0" w:color="auto"/>
          </w:divBdr>
        </w:div>
      </w:divsChild>
    </w:div>
    <w:div w:id="1586575697">
      <w:bodyDiv w:val="1"/>
      <w:marLeft w:val="0"/>
      <w:marRight w:val="0"/>
      <w:marTop w:val="0"/>
      <w:marBottom w:val="0"/>
      <w:divBdr>
        <w:top w:val="none" w:sz="0" w:space="0" w:color="auto"/>
        <w:left w:val="none" w:sz="0" w:space="0" w:color="auto"/>
        <w:bottom w:val="none" w:sz="0" w:space="0" w:color="auto"/>
        <w:right w:val="none" w:sz="0" w:space="0" w:color="auto"/>
      </w:divBdr>
      <w:divsChild>
        <w:div w:id="2030255325">
          <w:marLeft w:val="0"/>
          <w:marRight w:val="0"/>
          <w:marTop w:val="0"/>
          <w:marBottom w:val="0"/>
          <w:divBdr>
            <w:top w:val="none" w:sz="0" w:space="0" w:color="auto"/>
            <w:left w:val="none" w:sz="0" w:space="0" w:color="auto"/>
            <w:bottom w:val="none" w:sz="0" w:space="0" w:color="auto"/>
            <w:right w:val="none" w:sz="0" w:space="0" w:color="auto"/>
          </w:divBdr>
        </w:div>
        <w:div w:id="132908855">
          <w:marLeft w:val="0"/>
          <w:marRight w:val="0"/>
          <w:marTop w:val="0"/>
          <w:marBottom w:val="0"/>
          <w:divBdr>
            <w:top w:val="none" w:sz="0" w:space="0" w:color="auto"/>
            <w:left w:val="none" w:sz="0" w:space="0" w:color="auto"/>
            <w:bottom w:val="none" w:sz="0" w:space="0" w:color="auto"/>
            <w:right w:val="none" w:sz="0" w:space="0" w:color="auto"/>
          </w:divBdr>
        </w:div>
        <w:div w:id="1259681479">
          <w:marLeft w:val="0"/>
          <w:marRight w:val="0"/>
          <w:marTop w:val="0"/>
          <w:marBottom w:val="0"/>
          <w:divBdr>
            <w:top w:val="none" w:sz="0" w:space="0" w:color="auto"/>
            <w:left w:val="none" w:sz="0" w:space="0" w:color="auto"/>
            <w:bottom w:val="none" w:sz="0" w:space="0" w:color="auto"/>
            <w:right w:val="none" w:sz="0" w:space="0" w:color="auto"/>
          </w:divBdr>
        </w:div>
        <w:div w:id="393701669">
          <w:marLeft w:val="0"/>
          <w:marRight w:val="0"/>
          <w:marTop w:val="0"/>
          <w:marBottom w:val="0"/>
          <w:divBdr>
            <w:top w:val="none" w:sz="0" w:space="0" w:color="auto"/>
            <w:left w:val="none" w:sz="0" w:space="0" w:color="auto"/>
            <w:bottom w:val="none" w:sz="0" w:space="0" w:color="auto"/>
            <w:right w:val="none" w:sz="0" w:space="0" w:color="auto"/>
          </w:divBdr>
        </w:div>
        <w:div w:id="1592006466">
          <w:marLeft w:val="0"/>
          <w:marRight w:val="0"/>
          <w:marTop w:val="0"/>
          <w:marBottom w:val="0"/>
          <w:divBdr>
            <w:top w:val="none" w:sz="0" w:space="0" w:color="auto"/>
            <w:left w:val="none" w:sz="0" w:space="0" w:color="auto"/>
            <w:bottom w:val="none" w:sz="0" w:space="0" w:color="auto"/>
            <w:right w:val="none" w:sz="0" w:space="0" w:color="auto"/>
          </w:divBdr>
        </w:div>
      </w:divsChild>
    </w:div>
    <w:div w:id="1795247044">
      <w:bodyDiv w:val="1"/>
      <w:marLeft w:val="0"/>
      <w:marRight w:val="0"/>
      <w:marTop w:val="0"/>
      <w:marBottom w:val="0"/>
      <w:divBdr>
        <w:top w:val="none" w:sz="0" w:space="0" w:color="auto"/>
        <w:left w:val="none" w:sz="0" w:space="0" w:color="auto"/>
        <w:bottom w:val="none" w:sz="0" w:space="0" w:color="auto"/>
        <w:right w:val="none" w:sz="0" w:space="0" w:color="auto"/>
      </w:divBdr>
      <w:divsChild>
        <w:div w:id="882207867">
          <w:marLeft w:val="0"/>
          <w:marRight w:val="0"/>
          <w:marTop w:val="0"/>
          <w:marBottom w:val="0"/>
          <w:divBdr>
            <w:top w:val="none" w:sz="0" w:space="0" w:color="auto"/>
            <w:left w:val="none" w:sz="0" w:space="0" w:color="auto"/>
            <w:bottom w:val="none" w:sz="0" w:space="0" w:color="auto"/>
            <w:right w:val="none" w:sz="0" w:space="0" w:color="auto"/>
          </w:divBdr>
        </w:div>
        <w:div w:id="1184246766">
          <w:marLeft w:val="0"/>
          <w:marRight w:val="0"/>
          <w:marTop w:val="0"/>
          <w:marBottom w:val="0"/>
          <w:divBdr>
            <w:top w:val="none" w:sz="0" w:space="0" w:color="auto"/>
            <w:left w:val="none" w:sz="0" w:space="0" w:color="auto"/>
            <w:bottom w:val="none" w:sz="0" w:space="0" w:color="auto"/>
            <w:right w:val="none" w:sz="0" w:space="0" w:color="auto"/>
          </w:divBdr>
        </w:div>
        <w:div w:id="1624383970">
          <w:marLeft w:val="0"/>
          <w:marRight w:val="0"/>
          <w:marTop w:val="0"/>
          <w:marBottom w:val="0"/>
          <w:divBdr>
            <w:top w:val="none" w:sz="0" w:space="0" w:color="auto"/>
            <w:left w:val="none" w:sz="0" w:space="0" w:color="auto"/>
            <w:bottom w:val="none" w:sz="0" w:space="0" w:color="auto"/>
            <w:right w:val="none" w:sz="0" w:space="0" w:color="auto"/>
          </w:divBdr>
        </w:div>
      </w:divsChild>
    </w:div>
    <w:div w:id="21361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pinzon@ggc.ed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degeorge@ggc.edu"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iki.geogebra.org/en/Accessibil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degeorge@ggc.edu" TargetMode="External"/><Relationship Id="Rb62ad170905440de"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https://alg.manifoldapp.org/projects/openstax-calculus-i-ancillary-materials/resour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oberts7@gg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49022DE4064F41A1E80A29931A6DF1" ma:contentTypeVersion="14" ma:contentTypeDescription="Create a new document." ma:contentTypeScope="" ma:versionID="851cdd5196499f49719772d110a2fe04">
  <xsd:schema xmlns:xsd="http://www.w3.org/2001/XMLSchema" xmlns:xs="http://www.w3.org/2001/XMLSchema" xmlns:p="http://schemas.microsoft.com/office/2006/metadata/properties" xmlns:ns3="0069f4d9-e399-4b5e-b187-8113b0c68458" xmlns:ns4="84e875fd-d411-4b44-8e80-9839f51ac6e2" targetNamespace="http://schemas.microsoft.com/office/2006/metadata/properties" ma:root="true" ma:fieldsID="d37eafd7804877de5a5e26714237cc95" ns3:_="" ns4:_="">
    <xsd:import namespace="0069f4d9-e399-4b5e-b187-8113b0c68458"/>
    <xsd:import namespace="84e875fd-d411-4b44-8e80-9839f51ac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9f4d9-e399-4b5e-b187-8113b0c68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e875fd-d411-4b44-8e80-9839f51ac6e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69176A50-D7E9-4150-AF0C-1CD131876BF9}">
  <ds:schemaRefs>
    <ds:schemaRef ds:uri="84e875fd-d411-4b44-8e80-9839f51ac6e2"/>
    <ds:schemaRef ds:uri="http://schemas.microsoft.com/office/2006/documentManagement/types"/>
    <ds:schemaRef ds:uri="http://schemas.openxmlformats.org/package/2006/metadata/core-properties"/>
    <ds:schemaRef ds:uri="http://purl.org/dc/terms/"/>
    <ds:schemaRef ds:uri="0069f4d9-e399-4b5e-b187-8113b0c68458"/>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C4ED6E5-3270-4788-99D3-846090055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9f4d9-e399-4b5e-b187-8113b0c68458"/>
    <ds:schemaRef ds:uri="84e875fd-d411-4b44-8e80-9839f51ac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EA47D7-5C0A-4D8D-AB4C-E1BDC02F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Helen Louise McDaniel</cp:lastModifiedBy>
  <cp:revision>11</cp:revision>
  <cp:lastPrinted>2022-01-21T13:49:00Z</cp:lastPrinted>
  <dcterms:created xsi:type="dcterms:W3CDTF">2022-02-07T20:56:00Z</dcterms:created>
  <dcterms:modified xsi:type="dcterms:W3CDTF">2022-02-11T17:22:00Z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0x0101009349022DE4064F41A1E80A29931A6DF1</vt:lpwstr>
  </property>
</Properties>
</file>