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0A0E0F40" w:rsidR="00725343" w:rsidRDefault="00FA205E" w:rsidP="00725343">
            <w:pPr>
              <w:jc w:val="left"/>
              <w:cnfStyle w:val="000000100000" w:firstRow="0" w:lastRow="0" w:firstColumn="0" w:lastColumn="0" w:oddVBand="0" w:evenVBand="0" w:oddHBand="1" w:evenHBand="0" w:firstRowFirstColumn="0" w:firstRowLastColumn="0" w:lastRowFirstColumn="0" w:lastRowLastColumn="0"/>
            </w:pPr>
            <w:r>
              <w:t>Georgia Southern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633C4D79" w:rsidR="00725343" w:rsidRDefault="00FA205E" w:rsidP="00725343">
            <w:pPr>
              <w:jc w:val="left"/>
              <w:cnfStyle w:val="000000000000" w:firstRow="0" w:lastRow="0" w:firstColumn="0" w:lastColumn="0" w:oddVBand="0" w:evenVBand="0" w:oddHBand="0" w:evenHBand="0" w:firstRowFirstColumn="0" w:firstRowLastColumn="0" w:lastRowFirstColumn="0" w:lastRowLastColumn="0"/>
            </w:pPr>
            <w:r>
              <w:t>Nancy Remler</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69967DAE" w:rsidR="00725343" w:rsidRDefault="00FA205E" w:rsidP="00725343">
            <w:pPr>
              <w:jc w:val="left"/>
              <w:cnfStyle w:val="000000100000" w:firstRow="0" w:lastRow="0" w:firstColumn="0" w:lastColumn="0" w:oddVBand="0" w:evenVBand="0" w:oddHBand="1" w:evenHBand="0" w:firstRowFirstColumn="0" w:firstRowLastColumn="0" w:lastRowFirstColumn="0" w:lastRowLastColumn="0"/>
            </w:pPr>
            <w:r>
              <w:t>nremler@georgiasouthern.edu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65A60AD9" w:rsidR="00725343" w:rsidRDefault="00FA205E" w:rsidP="00725343">
            <w:pPr>
              <w:jc w:val="left"/>
              <w:cnfStyle w:val="000000000000" w:firstRow="0" w:lastRow="0" w:firstColumn="0" w:lastColumn="0" w:oddVBand="0" w:evenVBand="0" w:oddHBand="0" w:evenHBand="0" w:firstRowFirstColumn="0" w:firstRowLastColumn="0" w:lastRowFirstColumn="0" w:lastRowLastColumn="0"/>
            </w:pPr>
            <w:r>
              <w:t>Associate Professor, Middle Grades and Secondary Education</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2802"/>
        <w:gridCol w:w="2799"/>
        <w:gridCol w:w="3749"/>
      </w:tblGrid>
      <w:tr w:rsidR="00725343" w14:paraId="57FCFFA7" w14:textId="77777777" w:rsidTr="00FA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3AFD59B" w14:textId="617C0EDE" w:rsidR="00725343" w:rsidRDefault="002D5497" w:rsidP="00725343">
            <w:pPr>
              <w:jc w:val="left"/>
            </w:pPr>
            <w:r>
              <w:lastRenderedPageBreak/>
              <w:t>Team member</w:t>
            </w:r>
          </w:p>
        </w:tc>
        <w:tc>
          <w:tcPr>
            <w:tcW w:w="2799"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749"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FA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FE898F0" w14:textId="4E9FD351" w:rsidR="00725343" w:rsidRDefault="00725343" w:rsidP="00725343">
            <w:pPr>
              <w:jc w:val="left"/>
            </w:pPr>
            <w:r>
              <w:t xml:space="preserve">Team </w:t>
            </w:r>
            <w:r w:rsidR="002D5497">
              <w:t>m</w:t>
            </w:r>
            <w:r>
              <w:t>ember 1</w:t>
            </w:r>
          </w:p>
        </w:tc>
        <w:tc>
          <w:tcPr>
            <w:tcW w:w="2799" w:type="dxa"/>
          </w:tcPr>
          <w:p w14:paraId="393FFEE9" w14:textId="4E36265B" w:rsidR="00725343" w:rsidRDefault="00FA205E" w:rsidP="00725343">
            <w:pPr>
              <w:jc w:val="left"/>
              <w:cnfStyle w:val="000000100000" w:firstRow="0" w:lastRow="0" w:firstColumn="0" w:lastColumn="0" w:oddVBand="0" w:evenVBand="0" w:oddHBand="1" w:evenHBand="0" w:firstRowFirstColumn="0" w:firstRowLastColumn="0" w:lastRowFirstColumn="0" w:lastRowLastColumn="0"/>
            </w:pPr>
            <w:r>
              <w:t>Nancy Remler</w:t>
            </w:r>
          </w:p>
        </w:tc>
        <w:tc>
          <w:tcPr>
            <w:tcW w:w="3749" w:type="dxa"/>
          </w:tcPr>
          <w:p w14:paraId="672314AC" w14:textId="2A32E2C7" w:rsidR="00725343" w:rsidRDefault="00FA205E" w:rsidP="00725343">
            <w:pPr>
              <w:jc w:val="left"/>
              <w:cnfStyle w:val="000000100000" w:firstRow="0" w:lastRow="0" w:firstColumn="0" w:lastColumn="0" w:oddVBand="0" w:evenVBand="0" w:oddHBand="1" w:evenHBand="0" w:firstRowFirstColumn="0" w:firstRowLastColumn="0" w:lastRowFirstColumn="0" w:lastRowLastColumn="0"/>
            </w:pPr>
            <w:r>
              <w:t>nremler@georgiasouthern.ed</w:t>
            </w:r>
          </w:p>
        </w:tc>
      </w:tr>
      <w:tr w:rsidR="00725343" w14:paraId="271B5C15" w14:textId="77777777" w:rsidTr="00FA205E">
        <w:tc>
          <w:tcPr>
            <w:cnfStyle w:val="001000000000" w:firstRow="0" w:lastRow="0" w:firstColumn="1" w:lastColumn="0" w:oddVBand="0" w:evenVBand="0" w:oddHBand="0" w:evenHBand="0" w:firstRowFirstColumn="0" w:firstRowLastColumn="0" w:lastRowFirstColumn="0" w:lastRowLastColumn="0"/>
            <w:tcW w:w="2802" w:type="dxa"/>
          </w:tcPr>
          <w:p w14:paraId="0301955E" w14:textId="647AA11E" w:rsidR="00725343" w:rsidRDefault="00725343" w:rsidP="00725343">
            <w:pPr>
              <w:jc w:val="left"/>
            </w:pPr>
            <w:r>
              <w:t xml:space="preserve">Team </w:t>
            </w:r>
            <w:r w:rsidR="002D5497">
              <w:t>m</w:t>
            </w:r>
            <w:r>
              <w:t>ember 2</w:t>
            </w:r>
          </w:p>
        </w:tc>
        <w:tc>
          <w:tcPr>
            <w:tcW w:w="2799" w:type="dxa"/>
          </w:tcPr>
          <w:p w14:paraId="6ECBEB99" w14:textId="3EA3D875" w:rsidR="00725343" w:rsidRDefault="00FA205E" w:rsidP="00725343">
            <w:pPr>
              <w:jc w:val="left"/>
              <w:cnfStyle w:val="000000000000" w:firstRow="0" w:lastRow="0" w:firstColumn="0" w:lastColumn="0" w:oddVBand="0" w:evenVBand="0" w:oddHBand="0" w:evenHBand="0" w:firstRowFirstColumn="0" w:firstRowLastColumn="0" w:lastRowFirstColumn="0" w:lastRowLastColumn="0"/>
            </w:pPr>
            <w:r>
              <w:t xml:space="preserve">Janel Smith </w:t>
            </w:r>
          </w:p>
        </w:tc>
        <w:tc>
          <w:tcPr>
            <w:tcW w:w="3749" w:type="dxa"/>
          </w:tcPr>
          <w:p w14:paraId="201A2C1F" w14:textId="7D4524BD" w:rsidR="00725343" w:rsidRDefault="00FA205E" w:rsidP="00725343">
            <w:pPr>
              <w:jc w:val="left"/>
              <w:cnfStyle w:val="000000000000" w:firstRow="0" w:lastRow="0" w:firstColumn="0" w:lastColumn="0" w:oddVBand="0" w:evenVBand="0" w:oddHBand="0" w:evenHBand="0" w:firstRowFirstColumn="0" w:firstRowLastColumn="0" w:lastRowFirstColumn="0" w:lastRowLastColumn="0"/>
            </w:pPr>
            <w:r>
              <w:t>jjsmith@georgiasouthern.edu</w:t>
            </w:r>
          </w:p>
        </w:tc>
      </w:tr>
      <w:tr w:rsidR="00725343" w14:paraId="446EFA29" w14:textId="77777777" w:rsidTr="00FA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FA85BA8" w14:textId="4F83DBCE" w:rsidR="00725343" w:rsidRDefault="00725343" w:rsidP="00725343">
            <w:pPr>
              <w:jc w:val="left"/>
            </w:pPr>
            <w:r>
              <w:t xml:space="preserve">Team </w:t>
            </w:r>
            <w:r w:rsidR="002D5497">
              <w:t>m</w:t>
            </w:r>
            <w:r>
              <w:t>ember 3</w:t>
            </w:r>
          </w:p>
        </w:tc>
        <w:tc>
          <w:tcPr>
            <w:tcW w:w="2799" w:type="dxa"/>
          </w:tcPr>
          <w:p w14:paraId="58D1278D" w14:textId="2777B92D" w:rsidR="00725343" w:rsidRDefault="00FA205E" w:rsidP="00725343">
            <w:pPr>
              <w:jc w:val="left"/>
              <w:cnfStyle w:val="000000100000" w:firstRow="0" w:lastRow="0" w:firstColumn="0" w:lastColumn="0" w:oddVBand="0" w:evenVBand="0" w:oddHBand="1" w:evenHBand="0" w:firstRowFirstColumn="0" w:firstRowLastColumn="0" w:lastRowFirstColumn="0" w:lastRowLastColumn="0"/>
            </w:pPr>
            <w:r>
              <w:t>Heather Scott</w:t>
            </w:r>
          </w:p>
        </w:tc>
        <w:tc>
          <w:tcPr>
            <w:tcW w:w="3749" w:type="dxa"/>
          </w:tcPr>
          <w:p w14:paraId="6AE73F29" w14:textId="547BB171" w:rsidR="00725343" w:rsidRDefault="00FA205E" w:rsidP="00725343">
            <w:pPr>
              <w:jc w:val="left"/>
              <w:cnfStyle w:val="000000100000" w:firstRow="0" w:lastRow="0" w:firstColumn="0" w:lastColumn="0" w:oddVBand="0" w:evenVBand="0" w:oddHBand="1" w:evenHBand="0" w:firstRowFirstColumn="0" w:firstRowLastColumn="0" w:lastRowFirstColumn="0" w:lastRowLastColumn="0"/>
            </w:pPr>
            <w:r>
              <w:t>hscott@georgiasouthern.edu</w:t>
            </w:r>
          </w:p>
        </w:tc>
      </w:tr>
      <w:tr w:rsidR="00725343" w14:paraId="454BCFC1" w14:textId="77777777" w:rsidTr="00FA205E">
        <w:tc>
          <w:tcPr>
            <w:cnfStyle w:val="001000000000" w:firstRow="0" w:lastRow="0" w:firstColumn="1" w:lastColumn="0" w:oddVBand="0" w:evenVBand="0" w:oddHBand="0" w:evenHBand="0" w:firstRowFirstColumn="0" w:firstRowLastColumn="0" w:lastRowFirstColumn="0" w:lastRowLastColumn="0"/>
            <w:tcW w:w="2802" w:type="dxa"/>
          </w:tcPr>
          <w:p w14:paraId="707FD0E1" w14:textId="10945ADC" w:rsidR="00725343" w:rsidRDefault="00725343" w:rsidP="00725343">
            <w:pPr>
              <w:jc w:val="left"/>
            </w:pPr>
            <w:r>
              <w:t xml:space="preserve">Team </w:t>
            </w:r>
            <w:r w:rsidR="002D5497">
              <w:t>m</w:t>
            </w:r>
            <w:r>
              <w:t>ember 4</w:t>
            </w:r>
          </w:p>
        </w:tc>
        <w:tc>
          <w:tcPr>
            <w:tcW w:w="2799" w:type="dxa"/>
          </w:tcPr>
          <w:p w14:paraId="727D4DB5" w14:textId="59548A48" w:rsidR="00725343" w:rsidRDefault="00FA205E" w:rsidP="00725343">
            <w:pPr>
              <w:jc w:val="left"/>
              <w:cnfStyle w:val="000000000000" w:firstRow="0" w:lastRow="0" w:firstColumn="0" w:lastColumn="0" w:oddVBand="0" w:evenVBand="0" w:oddHBand="0" w:evenHBand="0" w:firstRowFirstColumn="0" w:firstRowLastColumn="0" w:lastRowFirstColumn="0" w:lastRowLastColumn="0"/>
            </w:pPr>
            <w:r>
              <w:t>Nikki Cannon-</w:t>
            </w:r>
            <w:proofErr w:type="spellStart"/>
            <w:r>
              <w:t>Rech</w:t>
            </w:r>
            <w:proofErr w:type="spellEnd"/>
          </w:p>
        </w:tc>
        <w:tc>
          <w:tcPr>
            <w:tcW w:w="3749" w:type="dxa"/>
          </w:tcPr>
          <w:p w14:paraId="4C1B1044" w14:textId="67A029F2" w:rsidR="00725343" w:rsidRDefault="00FA205E" w:rsidP="00725343">
            <w:pPr>
              <w:jc w:val="left"/>
              <w:cnfStyle w:val="000000000000" w:firstRow="0" w:lastRow="0" w:firstColumn="0" w:lastColumn="0" w:oddVBand="0" w:evenVBand="0" w:oddHBand="0" w:evenHBand="0" w:firstRowFirstColumn="0" w:firstRowLastColumn="0" w:lastRowFirstColumn="0" w:lastRowLastColumn="0"/>
            </w:pPr>
            <w:r>
              <w:t>dcannonrech@georgiasouthern.edu</w:t>
            </w:r>
          </w:p>
        </w:tc>
      </w:tr>
    </w:tbl>
    <w:p w14:paraId="037D3F14" w14:textId="0E0B4EFD" w:rsidR="0055284A" w:rsidRPr="0055284A" w:rsidRDefault="00F56A94" w:rsidP="00FA205E">
      <w:pPr>
        <w:jc w:val="left"/>
      </w:pPr>
      <w:r>
        <w:b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33B2A7E" w14:textId="786E5FF8" w:rsidR="0055284A" w:rsidRPr="0064266E" w:rsidRDefault="00FA205E"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Creation of original OER content to enhance existing low-cost/no-cost courses</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5C8F79EA" w:rsidR="007F6B0C" w:rsidRPr="00FA205E" w:rsidRDefault="00FA205E" w:rsidP="6BF9256F">
            <w:pPr>
              <w:jc w:val="left"/>
              <w:cnfStyle w:val="000000000000" w:firstRow="0" w:lastRow="0" w:firstColumn="0" w:lastColumn="0" w:oddVBand="0" w:evenVBand="0" w:oddHBand="0" w:evenHBand="0" w:firstRowFirstColumn="0" w:firstRowLastColumn="0" w:lastRowFirstColumn="0" w:lastRowLastColumn="0"/>
              <w:rPr>
                <w:iCs/>
              </w:rPr>
            </w:pPr>
            <w:r>
              <w:rPr>
                <w:iCs/>
              </w:rPr>
              <w:t>$</w:t>
            </w:r>
            <w:r w:rsidR="00860B0E">
              <w:rPr>
                <w:iCs/>
              </w:rPr>
              <w:t>94</w:t>
            </w:r>
            <w:r w:rsidR="00F8207F">
              <w:rPr>
                <w:iCs/>
              </w:rPr>
              <w:t>82</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44673FC2" w14:textId="03078AF5" w:rsidR="0055284A" w:rsidRDefault="00FA205E" w:rsidP="0055284A">
            <w:pPr>
              <w:jc w:val="left"/>
              <w:cnfStyle w:val="000000100000" w:firstRow="0" w:lastRow="0" w:firstColumn="0" w:lastColumn="0" w:oddVBand="0" w:evenVBand="0" w:oddHBand="1" w:evenHBand="0" w:firstRowFirstColumn="0" w:firstRowLastColumn="0" w:lastRowFirstColumn="0" w:lastRowLastColumn="0"/>
            </w:pPr>
            <w:r>
              <w:t>SCED 3121</w:t>
            </w:r>
            <w:r w:rsidR="006624E9">
              <w:t>:</w:t>
            </w:r>
            <w:r>
              <w:t xml:space="preserve"> Planning and Instruction for Secondary Educators</w:t>
            </w:r>
          </w:p>
          <w:p w14:paraId="0ACC214E" w14:textId="381DCD8F" w:rsidR="00FA205E" w:rsidRDefault="00FA205E" w:rsidP="0055284A">
            <w:pPr>
              <w:jc w:val="left"/>
              <w:cnfStyle w:val="000000100000" w:firstRow="0" w:lastRow="0" w:firstColumn="0" w:lastColumn="0" w:oddVBand="0" w:evenVBand="0" w:oddHBand="1" w:evenHBand="0" w:firstRowFirstColumn="0" w:firstRowLastColumn="0" w:lastRowFirstColumn="0" w:lastRowLastColumn="0"/>
            </w:pPr>
            <w:r>
              <w:t>SCED 3721</w:t>
            </w:r>
            <w:r w:rsidR="006624E9">
              <w:t>:</w:t>
            </w:r>
            <w:r>
              <w:t xml:space="preserve"> Practicum I</w:t>
            </w:r>
          </w:p>
          <w:p w14:paraId="5C3A58D5" w14:textId="77777777" w:rsidR="00FA205E" w:rsidRDefault="00FA205E" w:rsidP="0055284A">
            <w:pPr>
              <w:jc w:val="left"/>
              <w:cnfStyle w:val="000000100000" w:firstRow="0" w:lastRow="0" w:firstColumn="0" w:lastColumn="0" w:oddVBand="0" w:evenVBand="0" w:oddHBand="1" w:evenHBand="0" w:firstRowFirstColumn="0" w:firstRowLastColumn="0" w:lastRowFirstColumn="0" w:lastRowLastColumn="0"/>
            </w:pPr>
            <w:r>
              <w:t>MSED 6122: Curriculum and Instruction I</w:t>
            </w:r>
          </w:p>
          <w:p w14:paraId="15C05431" w14:textId="543FEC5D" w:rsidR="00FA205E" w:rsidRDefault="00FA205E" w:rsidP="0055284A">
            <w:pPr>
              <w:jc w:val="left"/>
              <w:cnfStyle w:val="000000100000" w:firstRow="0" w:lastRow="0" w:firstColumn="0" w:lastColumn="0" w:oddVBand="0" w:evenVBand="0" w:oddHBand="1" w:evenHBand="0" w:firstRowFirstColumn="0" w:firstRowLastColumn="0" w:lastRowFirstColumn="0" w:lastRowLastColumn="0"/>
            </w:pPr>
            <w:r>
              <w:t>MSED 6123: Middle and Secondary School Practicum</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1C1A972D" w:rsidR="00D10126" w:rsidRPr="00D10126" w:rsidRDefault="00A631C2"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
              </w:rPr>
              <w:t>Fall</w:t>
            </w:r>
            <w:r w:rsidR="00D10126">
              <w:rPr>
                <w:i/>
              </w:rPr>
              <w:t xml:space="preserve">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BEA7EA5" w14:textId="42AE82DA" w:rsidR="00FA205E" w:rsidRDefault="00FA205E" w:rsidP="0064266E">
            <w:pPr>
              <w:jc w:val="left"/>
              <w:cnfStyle w:val="000000100000" w:firstRow="0" w:lastRow="0" w:firstColumn="0" w:lastColumn="0" w:oddVBand="0" w:evenVBand="0" w:oddHBand="1" w:evenHBand="0" w:firstRowFirstColumn="0" w:firstRowLastColumn="0" w:lastRowFirstColumn="0" w:lastRowLastColumn="0"/>
              <w:rPr>
                <w:iCs/>
              </w:rPr>
            </w:pPr>
            <w:r>
              <w:rPr>
                <w:iCs/>
              </w:rPr>
              <w:t>There has been no one required existing text for the above-listed courses, but faculty of said courses have used various</w:t>
            </w:r>
            <w:r w:rsidR="00F17446">
              <w:rPr>
                <w:iCs/>
              </w:rPr>
              <w:t xml:space="preserve"> print or</w:t>
            </w:r>
            <w:r>
              <w:rPr>
                <w:iCs/>
              </w:rPr>
              <w:t xml:space="preserve"> electronic resources as texts. Among them have been the following:</w:t>
            </w:r>
          </w:p>
          <w:p w14:paraId="45BE85D6" w14:textId="7ED2BDEA" w:rsidR="00FA205E" w:rsidRDefault="00FA205E" w:rsidP="0064266E">
            <w:pPr>
              <w:jc w:val="left"/>
              <w:cnfStyle w:val="000000100000" w:firstRow="0" w:lastRow="0" w:firstColumn="0" w:lastColumn="0" w:oddVBand="0" w:evenVBand="0" w:oddHBand="1" w:evenHBand="0" w:firstRowFirstColumn="0" w:firstRowLastColumn="0" w:lastRowFirstColumn="0" w:lastRowLastColumn="0"/>
              <w:rPr>
                <w:iCs/>
              </w:rPr>
            </w:pPr>
            <w:r>
              <w:rPr>
                <w:i/>
                <w:iCs/>
              </w:rPr>
              <w:t xml:space="preserve">The First Days of School, </w:t>
            </w:r>
            <w:r>
              <w:rPr>
                <w:iCs/>
              </w:rPr>
              <w:t xml:space="preserve">Wong, $25, </w:t>
            </w:r>
            <w:hyperlink r:id="rId12" w:history="1">
              <w:r w:rsidRPr="00204A23">
                <w:rPr>
                  <w:rStyle w:val="Hyperlink"/>
                  <w:iCs/>
                </w:rPr>
                <w:t>https://amz.to/3zklBrt</w:t>
              </w:r>
            </w:hyperlink>
          </w:p>
          <w:p w14:paraId="724A1E0C" w14:textId="61FA8F6B" w:rsidR="00FA205E" w:rsidRDefault="00FA205E" w:rsidP="0064266E">
            <w:pPr>
              <w:jc w:val="left"/>
              <w:cnfStyle w:val="000000100000" w:firstRow="0" w:lastRow="0" w:firstColumn="0" w:lastColumn="0" w:oddVBand="0" w:evenVBand="0" w:oddHBand="1" w:evenHBand="0" w:firstRowFirstColumn="0" w:firstRowLastColumn="0" w:lastRowFirstColumn="0" w:lastRowLastColumn="0"/>
              <w:rPr>
                <w:iCs/>
              </w:rPr>
            </w:pPr>
            <w:r>
              <w:rPr>
                <w:i/>
                <w:iCs/>
              </w:rPr>
              <w:t xml:space="preserve">The First Year Teacher’s Survival Guide, </w:t>
            </w:r>
            <w:r>
              <w:rPr>
                <w:iCs/>
              </w:rPr>
              <w:t xml:space="preserve">Thompson, $21, </w:t>
            </w:r>
            <w:hyperlink r:id="rId13" w:history="1">
              <w:r w:rsidRPr="00204A23">
                <w:rPr>
                  <w:rStyle w:val="Hyperlink"/>
                  <w:iCs/>
                </w:rPr>
                <w:t>https://amzn.to/3yi6EpC</w:t>
              </w:r>
            </w:hyperlink>
          </w:p>
          <w:p w14:paraId="14DAC4CF" w14:textId="6A63BBFE" w:rsidR="00FA205E" w:rsidRDefault="00FA205E" w:rsidP="0064266E">
            <w:pPr>
              <w:jc w:val="left"/>
              <w:cnfStyle w:val="000000100000" w:firstRow="0" w:lastRow="0" w:firstColumn="0" w:lastColumn="0" w:oddVBand="0" w:evenVBand="0" w:oddHBand="1" w:evenHBand="0" w:firstRowFirstColumn="0" w:firstRowLastColumn="0" w:lastRowFirstColumn="0" w:lastRowLastColumn="0"/>
              <w:rPr>
                <w:iCs/>
              </w:rPr>
            </w:pPr>
            <w:r>
              <w:rPr>
                <w:i/>
                <w:iCs/>
              </w:rPr>
              <w:t xml:space="preserve">Ensuring High Quality Curriculum, </w:t>
            </w:r>
            <w:r>
              <w:rPr>
                <w:iCs/>
              </w:rPr>
              <w:t xml:space="preserve">Lalor, $30, </w:t>
            </w:r>
            <w:hyperlink r:id="rId14" w:history="1">
              <w:r w:rsidRPr="00204A23">
                <w:rPr>
                  <w:rStyle w:val="Hyperlink"/>
                  <w:iCs/>
                </w:rPr>
                <w:t>https://amzn.to/2UQ7ZpX</w:t>
              </w:r>
            </w:hyperlink>
            <w:r>
              <w:rPr>
                <w:iCs/>
              </w:rPr>
              <w:t xml:space="preserve"> </w:t>
            </w:r>
          </w:p>
          <w:p w14:paraId="16174ECD" w14:textId="1EEFC291" w:rsidR="00F17446" w:rsidRPr="00F17446" w:rsidRDefault="00101A8B" w:rsidP="0064266E">
            <w:pPr>
              <w:jc w:val="left"/>
              <w:cnfStyle w:val="000000100000" w:firstRow="0" w:lastRow="0" w:firstColumn="0" w:lastColumn="0" w:oddVBand="0" w:evenVBand="0" w:oddHBand="1" w:evenHBand="0" w:firstRowFirstColumn="0" w:firstRowLastColumn="0" w:lastRowFirstColumn="0" w:lastRowLastColumn="0"/>
              <w:rPr>
                <w:iCs/>
                <w:color w:val="2E74B5" w:themeColor="accent1" w:themeShade="BF"/>
              </w:rPr>
            </w:pPr>
            <w:r w:rsidRPr="00101A8B">
              <w:rPr>
                <w:i/>
                <w:iCs/>
                <w:color w:val="2E74B5" w:themeColor="accent1" w:themeShade="BF"/>
              </w:rPr>
              <w:lastRenderedPageBreak/>
              <w:t xml:space="preserve">Keys to Teaching Success </w:t>
            </w:r>
            <w:r w:rsidRPr="00101A8B">
              <w:rPr>
                <w:iCs/>
                <w:color w:val="2E74B5" w:themeColor="accent1" w:themeShade="BF"/>
              </w:rPr>
              <w:t xml:space="preserve">seeks to  create </w:t>
            </w:r>
            <w:r w:rsidR="00FA205E" w:rsidRPr="00101A8B">
              <w:rPr>
                <w:iCs/>
                <w:color w:val="2E74B5" w:themeColor="accent1" w:themeShade="BF"/>
              </w:rPr>
              <w:t xml:space="preserve">an OER </w:t>
            </w:r>
            <w:r w:rsidR="00F17446">
              <w:rPr>
                <w:iCs/>
                <w:color w:val="2E74B5" w:themeColor="accent1" w:themeShade="BF"/>
              </w:rPr>
              <w:t>text</w:t>
            </w:r>
            <w:r w:rsidR="00FA205E" w:rsidRPr="00101A8B">
              <w:rPr>
                <w:iCs/>
                <w:color w:val="2E74B5" w:themeColor="accent1" w:themeShade="BF"/>
              </w:rPr>
              <w:t xml:space="preserve"> </w:t>
            </w:r>
            <w:r w:rsidRPr="00101A8B">
              <w:rPr>
                <w:iCs/>
                <w:color w:val="2E74B5" w:themeColor="accent1" w:themeShade="BF"/>
              </w:rPr>
              <w:t xml:space="preserve">that </w:t>
            </w:r>
            <w:r>
              <w:rPr>
                <w:iCs/>
                <w:color w:val="2E74B5" w:themeColor="accent1" w:themeShade="BF"/>
              </w:rPr>
              <w:t xml:space="preserve">will eventually </w:t>
            </w:r>
            <w:r w:rsidRPr="00101A8B">
              <w:rPr>
                <w:iCs/>
                <w:color w:val="2E74B5" w:themeColor="accent1" w:themeShade="BF"/>
              </w:rPr>
              <w:t>render third-party resources (like the ones above) unnecessary.</w:t>
            </w:r>
            <w:r>
              <w:rPr>
                <w:iCs/>
                <w:color w:val="2E74B5" w:themeColor="accent1" w:themeShade="BF"/>
              </w:rPr>
              <w:t xml:space="preserve"> </w:t>
            </w:r>
            <w:r w:rsidR="00F17446">
              <w:rPr>
                <w:iCs/>
                <w:color w:val="2E74B5" w:themeColor="accent1" w:themeShade="BF"/>
              </w:rPr>
              <w:t xml:space="preserve">The complete version of </w:t>
            </w:r>
            <w:r w:rsidR="00F17446">
              <w:rPr>
                <w:i/>
                <w:iCs/>
                <w:color w:val="2E74B5" w:themeColor="accent1" w:themeShade="BF"/>
              </w:rPr>
              <w:t xml:space="preserve">Keys to Teaching </w:t>
            </w:r>
            <w:r w:rsidR="00F17446" w:rsidRPr="00F17446">
              <w:rPr>
                <w:i/>
                <w:iCs/>
                <w:color w:val="2E74B5" w:themeColor="accent1" w:themeShade="BF"/>
              </w:rPr>
              <w:t xml:space="preserve">Success </w:t>
            </w:r>
            <w:r w:rsidR="00F17446">
              <w:rPr>
                <w:iCs/>
                <w:color w:val="2E74B5" w:themeColor="accent1" w:themeShade="BF"/>
              </w:rPr>
              <w:t xml:space="preserve">is too large for this grant opportunity to support, so this proposal seeks to create </w:t>
            </w:r>
            <w:r w:rsidR="00A979EB">
              <w:rPr>
                <w:iCs/>
                <w:color w:val="2E74B5" w:themeColor="accent1" w:themeShade="BF"/>
              </w:rPr>
              <w:t xml:space="preserve">the </w:t>
            </w:r>
            <w:r w:rsidR="00F17446">
              <w:rPr>
                <w:iCs/>
                <w:color w:val="2E74B5" w:themeColor="accent1" w:themeShade="BF"/>
              </w:rPr>
              <w:t>first segment of what will eventually become a ten-chapter textbook</w:t>
            </w:r>
            <w:r w:rsidR="00A979EB">
              <w:rPr>
                <w:iCs/>
                <w:color w:val="2E74B5" w:themeColor="accent1" w:themeShade="BF"/>
              </w:rPr>
              <w:t xml:space="preserve"> (as explained in the Action Plan on page 4)</w:t>
            </w:r>
            <w:r w:rsidR="00F17446">
              <w:rPr>
                <w:iCs/>
                <w:color w:val="2E74B5" w:themeColor="accent1" w:themeShade="BF"/>
              </w:rPr>
              <w:t>. Once published, these two chapters can serve as ancillaries of the</w:t>
            </w:r>
            <w:r w:rsidR="00A979EB">
              <w:rPr>
                <w:iCs/>
                <w:color w:val="2E74B5" w:themeColor="accent1" w:themeShade="BF"/>
              </w:rPr>
              <w:t xml:space="preserve"> low-cost</w:t>
            </w:r>
            <w:r w:rsidR="00F17446">
              <w:rPr>
                <w:iCs/>
                <w:color w:val="2E74B5" w:themeColor="accent1" w:themeShade="BF"/>
              </w:rPr>
              <w:t xml:space="preserve"> third-party texts selected for the above-listed courses. </w:t>
            </w:r>
          </w:p>
          <w:p w14:paraId="666E4FEA" w14:textId="00CFA566" w:rsidR="00F17446" w:rsidRPr="00F17446" w:rsidDel="00B72091" w:rsidRDefault="00F17446" w:rsidP="00F17446">
            <w:pPr>
              <w:jc w:val="left"/>
              <w:cnfStyle w:val="000000100000" w:firstRow="0" w:lastRow="0" w:firstColumn="0" w:lastColumn="0" w:oddVBand="0" w:evenVBand="0" w:oddHBand="1" w:evenHBand="0" w:firstRowFirstColumn="0" w:firstRowLastColumn="0" w:lastRowFirstColumn="0" w:lastRowLastColumn="0"/>
              <w:rPr>
                <w:iCs/>
                <w:color w:val="2E74B5" w:themeColor="accent1" w:themeShade="BF"/>
              </w:rPr>
            </w:pPr>
            <w:r>
              <w:rPr>
                <w:iCs/>
                <w:color w:val="2E74B5" w:themeColor="accent1" w:themeShade="BF"/>
              </w:rPr>
              <w:t xml:space="preserve">The proposed two chapters of </w:t>
            </w:r>
            <w:r>
              <w:rPr>
                <w:i/>
                <w:iCs/>
                <w:color w:val="2E74B5" w:themeColor="accent1" w:themeShade="BF"/>
              </w:rPr>
              <w:t xml:space="preserve">Keys to Teaching Success </w:t>
            </w:r>
            <w:r>
              <w:rPr>
                <w:iCs/>
                <w:color w:val="2E74B5" w:themeColor="accent1" w:themeShade="BF"/>
              </w:rPr>
              <w:t>will align with the ninth and tenth standards</w:t>
            </w:r>
            <w:r w:rsidR="00304652">
              <w:rPr>
                <w:iCs/>
                <w:color w:val="2E74B5" w:themeColor="accent1" w:themeShade="BF"/>
              </w:rPr>
              <w:t xml:space="preserve"> of Intern KEYS:</w:t>
            </w:r>
            <w:r>
              <w:rPr>
                <w:iCs/>
                <w:color w:val="2E74B5" w:themeColor="accent1" w:themeShade="BF"/>
              </w:rPr>
              <w:t xml:space="preserve"> </w:t>
            </w:r>
            <w:r w:rsidR="00FA205E" w:rsidRPr="00101A8B">
              <w:rPr>
                <w:iCs/>
                <w:color w:val="2E74B5" w:themeColor="accent1" w:themeShade="BF"/>
              </w:rPr>
              <w:t xml:space="preserve">Georgia’s </w:t>
            </w:r>
            <w:r w:rsidR="00304652">
              <w:rPr>
                <w:iCs/>
                <w:color w:val="2E74B5" w:themeColor="accent1" w:themeShade="BF"/>
              </w:rPr>
              <w:t xml:space="preserve">performance </w:t>
            </w:r>
            <w:r>
              <w:rPr>
                <w:iCs/>
                <w:color w:val="2E74B5" w:themeColor="accent1" w:themeShade="BF"/>
              </w:rPr>
              <w:t>rubric</w:t>
            </w:r>
            <w:r w:rsidR="00FA205E" w:rsidRPr="00101A8B">
              <w:rPr>
                <w:iCs/>
                <w:color w:val="2E74B5" w:themeColor="accent1" w:themeShade="BF"/>
              </w:rPr>
              <w:t xml:space="preserve"> for preservice and in-service teachers. </w:t>
            </w:r>
            <w:r w:rsidR="006624E9" w:rsidRPr="00101A8B">
              <w:rPr>
                <w:iCs/>
                <w:color w:val="2E74B5" w:themeColor="accent1" w:themeShade="BF"/>
              </w:rPr>
              <w:t>The use of Intern K</w:t>
            </w:r>
            <w:r w:rsidR="00101A8B" w:rsidRPr="00101A8B">
              <w:rPr>
                <w:iCs/>
                <w:color w:val="2E74B5" w:themeColor="accent1" w:themeShade="BF"/>
              </w:rPr>
              <w:t>EYS</w:t>
            </w:r>
            <w:r w:rsidR="006624E9" w:rsidRPr="00101A8B">
              <w:rPr>
                <w:iCs/>
                <w:color w:val="2E74B5" w:themeColor="accent1" w:themeShade="BF"/>
              </w:rPr>
              <w:t xml:space="preserve"> during the education program aligns to TKES </w:t>
            </w:r>
            <w:r w:rsidR="00101A8B">
              <w:rPr>
                <w:iCs/>
                <w:color w:val="2E74B5" w:themeColor="accent1" w:themeShade="BF"/>
              </w:rPr>
              <w:t xml:space="preserve">(Teacher KEYS Effectiveness System), the rubric </w:t>
            </w:r>
            <w:r w:rsidR="006624E9" w:rsidRPr="00101A8B">
              <w:rPr>
                <w:iCs/>
                <w:color w:val="2E74B5" w:themeColor="accent1" w:themeShade="BF"/>
              </w:rPr>
              <w:t>use</w:t>
            </w:r>
            <w:r w:rsidR="00101A8B">
              <w:rPr>
                <w:iCs/>
                <w:color w:val="2E74B5" w:themeColor="accent1" w:themeShade="BF"/>
              </w:rPr>
              <w:t>d</w:t>
            </w:r>
            <w:r w:rsidR="006624E9" w:rsidRPr="00101A8B">
              <w:rPr>
                <w:iCs/>
                <w:color w:val="2E74B5" w:themeColor="accent1" w:themeShade="BF"/>
              </w:rPr>
              <w:t xml:space="preserve"> in Georgia’s public school</w:t>
            </w:r>
            <w:r w:rsidR="00101A8B">
              <w:rPr>
                <w:iCs/>
                <w:color w:val="2E74B5" w:themeColor="accent1" w:themeShade="BF"/>
              </w:rPr>
              <w:t>s</w:t>
            </w:r>
            <w:r w:rsidR="006624E9" w:rsidRPr="00101A8B">
              <w:rPr>
                <w:iCs/>
                <w:color w:val="2E74B5" w:themeColor="accent1" w:themeShade="BF"/>
              </w:rPr>
              <w:t xml:space="preserve"> </w:t>
            </w:r>
            <w:r w:rsidR="00101A8B">
              <w:rPr>
                <w:iCs/>
                <w:color w:val="2E74B5" w:themeColor="accent1" w:themeShade="BF"/>
              </w:rPr>
              <w:t xml:space="preserve">to evaluate </w:t>
            </w:r>
            <w:r w:rsidR="006624E9" w:rsidRPr="00101A8B">
              <w:rPr>
                <w:iCs/>
                <w:color w:val="2E74B5" w:themeColor="accent1" w:themeShade="BF"/>
              </w:rPr>
              <w:t xml:space="preserve">all teachers. </w:t>
            </w:r>
            <w:r w:rsidR="00101A8B">
              <w:rPr>
                <w:i/>
                <w:iCs/>
                <w:color w:val="2E74B5" w:themeColor="accent1" w:themeShade="BF"/>
              </w:rPr>
              <w:t xml:space="preserve">Keys to Teacher Success </w:t>
            </w:r>
            <w:r w:rsidR="00FA205E" w:rsidRPr="00101A8B">
              <w:rPr>
                <w:iCs/>
                <w:color w:val="2E74B5" w:themeColor="accent1" w:themeShade="BF"/>
              </w:rPr>
              <w:t>will offer consistency and reliability in supporting teacher preparation.</w:t>
            </w:r>
            <w:bookmarkStart w:id="0" w:name="_GoBack"/>
            <w:bookmarkEnd w:id="0"/>
          </w:p>
        </w:tc>
      </w:tr>
    </w:tbl>
    <w:p w14:paraId="2DDDD639" w14:textId="3ECDC40B" w:rsidR="00566366" w:rsidRDefault="000D3A53" w:rsidP="0064266E">
      <w:pPr>
        <w:pStyle w:val="Heading1"/>
      </w:pPr>
      <w:r>
        <w:lastRenderedPageBreak/>
        <w:t xml:space="preserve">Project </w:t>
      </w:r>
      <w:r w:rsidR="64C134B0">
        <w:t>Goals</w:t>
      </w:r>
    </w:p>
    <w:p w14:paraId="1057E426" w14:textId="65B7E2B1" w:rsidR="00566366" w:rsidRDefault="0013171A" w:rsidP="6BF9256F">
      <w:pPr>
        <w:jc w:val="left"/>
        <w:rPr>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5A808EAB" w14:textId="41F9317B" w:rsidR="00FA205E" w:rsidRDefault="00FA205E" w:rsidP="6BF9256F">
      <w:pPr>
        <w:jc w:val="left"/>
        <w:rPr>
          <w:iCs/>
        </w:rPr>
      </w:pPr>
      <w:r>
        <w:rPr>
          <w:iCs/>
        </w:rPr>
        <w:t>This project seeks to maintain the reduced cost of teacher education courses while also providing</w:t>
      </w:r>
      <w:r w:rsidR="00A86644">
        <w:rPr>
          <w:iCs/>
        </w:rPr>
        <w:t xml:space="preserve"> original content of</w:t>
      </w:r>
      <w:r>
        <w:rPr>
          <w:iCs/>
        </w:rPr>
        <w:t xml:space="preserve"> </w:t>
      </w:r>
      <w:r w:rsidR="00A86644">
        <w:rPr>
          <w:iCs/>
        </w:rPr>
        <w:t xml:space="preserve">two </w:t>
      </w:r>
      <w:r>
        <w:rPr>
          <w:iCs/>
        </w:rPr>
        <w:t>peer-reviewed, re</w:t>
      </w:r>
      <w:r w:rsidR="003162A4">
        <w:rPr>
          <w:iCs/>
        </w:rPr>
        <w:t>liable textbook chapters</w:t>
      </w:r>
      <w:r>
        <w:rPr>
          <w:iCs/>
        </w:rPr>
        <w:t>, which can be applied to teacher education cou</w:t>
      </w:r>
      <w:r w:rsidR="00603EE7">
        <w:rPr>
          <w:iCs/>
        </w:rPr>
        <w:t>r</w:t>
      </w:r>
      <w:r>
        <w:rPr>
          <w:iCs/>
        </w:rPr>
        <w:t>ses across a teacher candidate</w:t>
      </w:r>
      <w:r w:rsidR="00603EE7">
        <w:rPr>
          <w:iCs/>
        </w:rPr>
        <w:t>’s</w:t>
      </w:r>
      <w:r>
        <w:rPr>
          <w:iCs/>
        </w:rPr>
        <w:t xml:space="preserve"> program of study.</w:t>
      </w:r>
      <w:r w:rsidR="00603EE7">
        <w:rPr>
          <w:iCs/>
        </w:rPr>
        <w:t xml:space="preserve"> </w:t>
      </w:r>
      <w:r w:rsidR="006624E9">
        <w:rPr>
          <w:iCs/>
        </w:rPr>
        <w:t xml:space="preserve">The project seeks to develop course materials for two programs that lead to initial certification for teacher candidates, one an undergraduate degree and one a master’s degree. </w:t>
      </w:r>
      <w:r w:rsidR="00603EE7">
        <w:rPr>
          <w:iCs/>
        </w:rPr>
        <w:t>In creating and publishing</w:t>
      </w:r>
      <w:r w:rsidR="00A86644">
        <w:rPr>
          <w:iCs/>
        </w:rPr>
        <w:t xml:space="preserve"> this </w:t>
      </w:r>
      <w:r w:rsidR="003162A4">
        <w:rPr>
          <w:iCs/>
        </w:rPr>
        <w:t>o</w:t>
      </w:r>
      <w:r w:rsidR="00603EE7">
        <w:rPr>
          <w:iCs/>
        </w:rPr>
        <w:t>r</w:t>
      </w:r>
      <w:r w:rsidR="003162A4">
        <w:rPr>
          <w:iCs/>
        </w:rPr>
        <w:t>iginal content</w:t>
      </w:r>
      <w:r w:rsidR="00603EE7">
        <w:rPr>
          <w:iCs/>
        </w:rPr>
        <w:t>, the project seeks to meet the following goals:</w:t>
      </w:r>
    </w:p>
    <w:p w14:paraId="7C5953B0" w14:textId="3E16EB5A" w:rsidR="003162A4" w:rsidRDefault="00603EE7" w:rsidP="00603EE7">
      <w:pPr>
        <w:pStyle w:val="ListParagraph"/>
        <w:numPr>
          <w:ilvl w:val="0"/>
          <w:numId w:val="14"/>
        </w:numPr>
        <w:jc w:val="left"/>
        <w:rPr>
          <w:iCs/>
        </w:rPr>
      </w:pPr>
      <w:r>
        <w:rPr>
          <w:b/>
          <w:iCs/>
        </w:rPr>
        <w:t xml:space="preserve">Consistency of Resources Across Courses and Programs: </w:t>
      </w:r>
      <w:r>
        <w:rPr>
          <w:iCs/>
        </w:rPr>
        <w:t xml:space="preserve">The proposed original content will provide a reliable, credible text grounded in the measurable standards of Georgia’s teacher evaluations. Georgia’s K-12 teachers undergo annual evaluations using the Teacher Keys Effectiveness System (TKES) (Georgia Department of Education, 2021). To prepare teacher education students for those professional standards, Georgia’s colleges of education and alternative prep programs use an assessment rubric aligned with TKES. The Intern KEYS rubric introduces preservice teachers to the same 10 TKES standards they must meet once they enter the profession (Georgia Professional Standards Commission, 2017). Teacher candidates work toward those standards throughout their </w:t>
      </w:r>
      <w:r>
        <w:rPr>
          <w:iCs/>
        </w:rPr>
        <w:lastRenderedPageBreak/>
        <w:t>programs of study. Although all of Georgia’s teacher-education programs are grounded in this common set of standards, there is no one text aligned with the rubrics. As a result</w:t>
      </w:r>
      <w:r w:rsidR="006624E9">
        <w:rPr>
          <w:iCs/>
        </w:rPr>
        <w:t>,</w:t>
      </w:r>
      <w:r>
        <w:rPr>
          <w:iCs/>
        </w:rPr>
        <w:t xml:space="preserve"> faculty design their courses by invoking fair use of online and commercially published sources to support preservice teachers’ progress toward teacher certification. This project seeks to foster reliability and consistency </w:t>
      </w:r>
      <w:r w:rsidR="006624E9">
        <w:rPr>
          <w:iCs/>
        </w:rPr>
        <w:t xml:space="preserve">across two programs of study </w:t>
      </w:r>
      <w:r>
        <w:rPr>
          <w:iCs/>
        </w:rPr>
        <w:t>by creating an open educational resource specifically designed for teacher preparation in Georgia.</w:t>
      </w:r>
      <w:r w:rsidR="003162A4">
        <w:rPr>
          <w:iCs/>
        </w:rPr>
        <w:br/>
      </w:r>
    </w:p>
    <w:p w14:paraId="63142BB5" w14:textId="7D0B5862" w:rsidR="003162A4" w:rsidRDefault="003162A4" w:rsidP="00603EE7">
      <w:pPr>
        <w:pStyle w:val="ListParagraph"/>
        <w:numPr>
          <w:ilvl w:val="0"/>
          <w:numId w:val="14"/>
        </w:numPr>
        <w:jc w:val="left"/>
        <w:rPr>
          <w:iCs/>
        </w:rPr>
      </w:pPr>
      <w:r>
        <w:rPr>
          <w:b/>
          <w:iCs/>
        </w:rPr>
        <w:t xml:space="preserve">Portability and Adaptability: </w:t>
      </w:r>
      <w:r>
        <w:rPr>
          <w:iCs/>
        </w:rPr>
        <w:t>This project lends itself to adaptive learning environments. Georgia Southern</w:t>
      </w:r>
      <w:r w:rsidR="006624E9">
        <w:rPr>
          <w:iCs/>
        </w:rPr>
        <w:t xml:space="preserve"> University</w:t>
      </w:r>
      <w:r>
        <w:rPr>
          <w:iCs/>
        </w:rPr>
        <w:t xml:space="preserve">’s teacher preparation students </w:t>
      </w:r>
      <w:r w:rsidR="001E5A31">
        <w:rPr>
          <w:iCs/>
        </w:rPr>
        <w:t xml:space="preserve">(as well as those at other institutions) </w:t>
      </w:r>
      <w:r>
        <w:rPr>
          <w:iCs/>
        </w:rPr>
        <w:t xml:space="preserve">often find themselves traveling up to </w:t>
      </w:r>
      <w:r w:rsidR="00EB2A5F">
        <w:rPr>
          <w:iCs/>
        </w:rPr>
        <w:t>7</w:t>
      </w:r>
      <w:r>
        <w:rPr>
          <w:iCs/>
        </w:rPr>
        <w:t>0 miles one way</w:t>
      </w:r>
      <w:r w:rsidR="001E5A31">
        <w:rPr>
          <w:iCs/>
        </w:rPr>
        <w:t>, multiple days a week,</w:t>
      </w:r>
      <w:r>
        <w:rPr>
          <w:iCs/>
        </w:rPr>
        <w:t xml:space="preserve"> to complete internships and practicum experiences</w:t>
      </w:r>
      <w:r w:rsidR="006624E9">
        <w:rPr>
          <w:iCs/>
        </w:rPr>
        <w:t xml:space="preserve"> throughout a semester</w:t>
      </w:r>
      <w:r>
        <w:rPr>
          <w:iCs/>
        </w:rPr>
        <w:t xml:space="preserve">. That travel—and the time it consumes—necessitates flexible </w:t>
      </w:r>
      <w:r w:rsidR="001E5A31">
        <w:rPr>
          <w:iCs/>
        </w:rPr>
        <w:t>means of</w:t>
      </w:r>
      <w:r>
        <w:rPr>
          <w:iCs/>
        </w:rPr>
        <w:t xml:space="preserve"> student access</w:t>
      </w:r>
      <w:r w:rsidR="001E5A31">
        <w:rPr>
          <w:iCs/>
        </w:rPr>
        <w:t xml:space="preserve"> to</w:t>
      </w:r>
      <w:r>
        <w:rPr>
          <w:iCs/>
        </w:rPr>
        <w:t xml:space="preserve"> learning materials. With digital texts, teacher candidates can access learning resources via computer, tablet</w:t>
      </w:r>
      <w:r w:rsidR="006624E9">
        <w:rPr>
          <w:iCs/>
        </w:rPr>
        <w:t>,</w:t>
      </w:r>
      <w:r>
        <w:rPr>
          <w:iCs/>
        </w:rPr>
        <w:t xml:space="preserve"> or wireless phone.</w:t>
      </w:r>
      <w:r w:rsidR="001E5A31">
        <w:rPr>
          <w:iCs/>
        </w:rPr>
        <w:t xml:space="preserve"> Currently, when faculty rely on a variety of third-party online and print sources, they have no control over the readability, availability, currency or accessibility of those resources. </w:t>
      </w:r>
      <w:r w:rsidR="001E5A31">
        <w:rPr>
          <w:i/>
          <w:iCs/>
        </w:rPr>
        <w:t xml:space="preserve">KEYS to Teaching Success </w:t>
      </w:r>
      <w:r w:rsidR="001E5A31">
        <w:rPr>
          <w:iCs/>
        </w:rPr>
        <w:t xml:space="preserve">will </w:t>
      </w:r>
      <w:r>
        <w:rPr>
          <w:iCs/>
        </w:rPr>
        <w:t xml:space="preserve"> </w:t>
      </w:r>
      <w:r w:rsidR="006624E9" w:rsidRPr="001E5A31">
        <w:rPr>
          <w:iCs/>
        </w:rPr>
        <w:t>ensure the adaptability of materials for diverse learners</w:t>
      </w:r>
      <w:r w:rsidR="001E5A31" w:rsidRPr="001E5A31">
        <w:rPr>
          <w:iCs/>
        </w:rPr>
        <w:t>,</w:t>
      </w:r>
      <w:r w:rsidR="006624E9" w:rsidRPr="001E5A31">
        <w:rPr>
          <w:iCs/>
        </w:rPr>
        <w:t xml:space="preserve"> model</w:t>
      </w:r>
      <w:r w:rsidR="001E5A31" w:rsidRPr="001E5A31">
        <w:rPr>
          <w:iCs/>
        </w:rPr>
        <w:t>ing</w:t>
      </w:r>
      <w:r w:rsidR="006624E9" w:rsidRPr="001E5A31">
        <w:rPr>
          <w:iCs/>
        </w:rPr>
        <w:t xml:space="preserve"> best practices of Universal Design for Learning.</w:t>
      </w:r>
      <w:r w:rsidR="001E5A31" w:rsidRPr="001E5A31">
        <w:rPr>
          <w:iCs/>
        </w:rPr>
        <w:t xml:space="preserve"> </w:t>
      </w:r>
      <w:r>
        <w:rPr>
          <w:iCs/>
        </w:rPr>
        <w:br/>
      </w:r>
    </w:p>
    <w:p w14:paraId="17DDBA3D" w14:textId="737872FE" w:rsidR="003162A4" w:rsidRDefault="003162A4" w:rsidP="003162A4">
      <w:pPr>
        <w:pStyle w:val="ListParagraph"/>
        <w:numPr>
          <w:ilvl w:val="0"/>
          <w:numId w:val="14"/>
        </w:numPr>
        <w:jc w:val="left"/>
        <w:rPr>
          <w:iCs/>
        </w:rPr>
      </w:pPr>
      <w:r>
        <w:rPr>
          <w:b/>
          <w:iCs/>
        </w:rPr>
        <w:t>Maintenance of Reduced Cost:</w:t>
      </w:r>
      <w:r>
        <w:rPr>
          <w:iCs/>
        </w:rPr>
        <w:t xml:space="preserve"> Becoming a teacher is expensive. In addition to </w:t>
      </w:r>
      <w:r w:rsidR="007C4B7F">
        <w:rPr>
          <w:iCs/>
        </w:rPr>
        <w:t xml:space="preserve">course </w:t>
      </w:r>
      <w:r>
        <w:rPr>
          <w:iCs/>
        </w:rPr>
        <w:t>textbook</w:t>
      </w:r>
      <w:r w:rsidR="007C4B7F">
        <w:rPr>
          <w:iCs/>
        </w:rPr>
        <w:t>s</w:t>
      </w:r>
      <w:r>
        <w:rPr>
          <w:iCs/>
        </w:rPr>
        <w:t>, teacher preparation programs include the following costs:</w:t>
      </w:r>
    </w:p>
    <w:p w14:paraId="303E76D3" w14:textId="77777777" w:rsidR="003162A4" w:rsidRDefault="003162A4" w:rsidP="003162A4">
      <w:pPr>
        <w:pStyle w:val="ListParagraph"/>
        <w:numPr>
          <w:ilvl w:val="1"/>
          <w:numId w:val="14"/>
        </w:numPr>
        <w:jc w:val="left"/>
        <w:rPr>
          <w:iCs/>
        </w:rPr>
      </w:pPr>
      <w:r>
        <w:rPr>
          <w:iCs/>
        </w:rPr>
        <w:t>Travel to and from assigned schools for practicum experiences and internships</w:t>
      </w:r>
    </w:p>
    <w:p w14:paraId="67614D20" w14:textId="77777777" w:rsidR="003162A4" w:rsidRDefault="003162A4" w:rsidP="003162A4">
      <w:pPr>
        <w:pStyle w:val="ListParagraph"/>
        <w:numPr>
          <w:ilvl w:val="1"/>
          <w:numId w:val="14"/>
        </w:numPr>
        <w:jc w:val="left"/>
        <w:rPr>
          <w:iCs/>
        </w:rPr>
      </w:pPr>
      <w:r>
        <w:rPr>
          <w:iCs/>
        </w:rPr>
        <w:t>Appropriate attire for those field experiences</w:t>
      </w:r>
    </w:p>
    <w:p w14:paraId="1AD8A19D" w14:textId="77777777" w:rsidR="003162A4" w:rsidRDefault="003162A4" w:rsidP="003162A4">
      <w:pPr>
        <w:pStyle w:val="ListParagraph"/>
        <w:numPr>
          <w:ilvl w:val="1"/>
          <w:numId w:val="14"/>
        </w:numPr>
        <w:jc w:val="left"/>
        <w:rPr>
          <w:iCs/>
        </w:rPr>
      </w:pPr>
      <w:r>
        <w:rPr>
          <w:iCs/>
        </w:rPr>
        <w:t>Materials for teaching K-12 students (when not provided by their assigned schools)</w:t>
      </w:r>
    </w:p>
    <w:p w14:paraId="03BCC77A" w14:textId="32E1A200" w:rsidR="003162A4" w:rsidRDefault="003162A4" w:rsidP="003162A4">
      <w:pPr>
        <w:pStyle w:val="ListParagraph"/>
        <w:numPr>
          <w:ilvl w:val="1"/>
          <w:numId w:val="14"/>
        </w:numPr>
        <w:jc w:val="left"/>
        <w:rPr>
          <w:iCs/>
        </w:rPr>
      </w:pPr>
      <w:r>
        <w:rPr>
          <w:iCs/>
        </w:rPr>
        <w:t>Subscriptions to online platforms for sharing and evaluating teaching demonstration videos</w:t>
      </w:r>
    </w:p>
    <w:p w14:paraId="7C3D32B6" w14:textId="1510A0F6" w:rsidR="003162A4" w:rsidRDefault="003162A4" w:rsidP="003162A4">
      <w:pPr>
        <w:pStyle w:val="ListParagraph"/>
        <w:numPr>
          <w:ilvl w:val="1"/>
          <w:numId w:val="14"/>
        </w:numPr>
        <w:jc w:val="left"/>
        <w:rPr>
          <w:iCs/>
        </w:rPr>
      </w:pPr>
      <w:r>
        <w:rPr>
          <w:iCs/>
        </w:rPr>
        <w:t>Practice GACE tests and actual GACE tests</w:t>
      </w:r>
    </w:p>
    <w:p w14:paraId="39FBB15E" w14:textId="4EC197DF" w:rsidR="007C4B7F" w:rsidRDefault="007C4B7F" w:rsidP="003162A4">
      <w:pPr>
        <w:pStyle w:val="ListParagraph"/>
        <w:numPr>
          <w:ilvl w:val="1"/>
          <w:numId w:val="14"/>
        </w:numPr>
        <w:jc w:val="left"/>
        <w:rPr>
          <w:iCs/>
        </w:rPr>
      </w:pPr>
      <w:r>
        <w:rPr>
          <w:iCs/>
        </w:rPr>
        <w:t>Georgia Ethics test</w:t>
      </w:r>
    </w:p>
    <w:p w14:paraId="52CF7471" w14:textId="77777777" w:rsidR="003162A4" w:rsidRDefault="003162A4" w:rsidP="003162A4">
      <w:pPr>
        <w:pStyle w:val="ListParagraph"/>
        <w:numPr>
          <w:ilvl w:val="1"/>
          <w:numId w:val="14"/>
        </w:numPr>
        <w:jc w:val="left"/>
        <w:rPr>
          <w:iCs/>
        </w:rPr>
      </w:pPr>
      <w:r>
        <w:rPr>
          <w:iCs/>
        </w:rPr>
        <w:t>Liability insurance</w:t>
      </w:r>
    </w:p>
    <w:p w14:paraId="7BB2E47F" w14:textId="77777777" w:rsidR="003162A4" w:rsidRPr="0031578D" w:rsidRDefault="003162A4" w:rsidP="003162A4">
      <w:pPr>
        <w:ind w:left="720"/>
        <w:jc w:val="left"/>
        <w:rPr>
          <w:iCs/>
        </w:rPr>
      </w:pPr>
      <w:r>
        <w:rPr>
          <w:iCs/>
        </w:rPr>
        <w:t>Because teacher education programs recognize the varied costs of preparing for a modestly-compensated profession, faculty and administrators already design courses using low-cost/no-cost texts and materials. This project will maintain our programs’ efforts to reduce costs of teacher-preparation courses.</w:t>
      </w:r>
    </w:p>
    <w:p w14:paraId="4C424583" w14:textId="07AE4276" w:rsidR="00603EE7" w:rsidRDefault="00603EE7" w:rsidP="00603EE7">
      <w:pPr>
        <w:pStyle w:val="ListParagraph"/>
        <w:numPr>
          <w:ilvl w:val="0"/>
          <w:numId w:val="14"/>
        </w:numPr>
        <w:jc w:val="left"/>
        <w:rPr>
          <w:iCs/>
        </w:rPr>
      </w:pPr>
      <w:r>
        <w:rPr>
          <w:b/>
          <w:iCs/>
        </w:rPr>
        <w:t xml:space="preserve">Alignment </w:t>
      </w:r>
      <w:r w:rsidR="003162A4">
        <w:rPr>
          <w:b/>
          <w:iCs/>
        </w:rPr>
        <w:t>with</w:t>
      </w:r>
      <w:r>
        <w:rPr>
          <w:b/>
          <w:iCs/>
        </w:rPr>
        <w:t xml:space="preserve"> Program Assessment: </w:t>
      </w:r>
      <w:r>
        <w:rPr>
          <w:iCs/>
        </w:rPr>
        <w:t xml:space="preserve">Georgia’s Professional Standards Commission requires that teacher preparation programs show direct alignment between the required courses/field experiences and the 10 TKES/Intern KEYS preparation standards. </w:t>
      </w:r>
      <w:r w:rsidR="00F13E89" w:rsidRPr="003E1283">
        <w:rPr>
          <w:iCs/>
        </w:rPr>
        <w:t xml:space="preserve">Furthermore, </w:t>
      </w:r>
      <w:r w:rsidR="003E1283" w:rsidRPr="003E1283">
        <w:rPr>
          <w:iCs/>
        </w:rPr>
        <w:t xml:space="preserve">to afford teacher candidates a smooth transition to their first teaching jobs, </w:t>
      </w:r>
      <w:r w:rsidR="00F13E89" w:rsidRPr="003E1283">
        <w:rPr>
          <w:iCs/>
        </w:rPr>
        <w:t>teacher preparation programs must also discuss and model the alignments of the 10 TKES and Intern Keys standards.</w:t>
      </w:r>
      <w:r w:rsidR="00F13E89">
        <w:rPr>
          <w:iCs/>
        </w:rPr>
        <w:t xml:space="preserve"> </w:t>
      </w:r>
      <w:r>
        <w:rPr>
          <w:iCs/>
        </w:rPr>
        <w:t xml:space="preserve">By creating this text so that it directly aligns with </w:t>
      </w:r>
      <w:r w:rsidR="003E1283">
        <w:rPr>
          <w:iCs/>
        </w:rPr>
        <w:t>Intern KEYS/TKES</w:t>
      </w:r>
      <w:r>
        <w:rPr>
          <w:iCs/>
        </w:rPr>
        <w:t xml:space="preserve">, this project </w:t>
      </w:r>
      <w:r w:rsidR="003E1283">
        <w:rPr>
          <w:iCs/>
        </w:rPr>
        <w:t xml:space="preserve">provides an exemplar for Intern KEYS/TKES expectations </w:t>
      </w:r>
      <w:r w:rsidR="003E1283">
        <w:rPr>
          <w:iCs/>
        </w:rPr>
        <w:lastRenderedPageBreak/>
        <w:t xml:space="preserve">(both for teacher candidacy and transition to the profession) while also </w:t>
      </w:r>
      <w:r>
        <w:rPr>
          <w:iCs/>
        </w:rPr>
        <w:t>mak</w:t>
      </w:r>
      <w:r w:rsidR="003E1283">
        <w:rPr>
          <w:iCs/>
        </w:rPr>
        <w:t>ing</w:t>
      </w:r>
      <w:r>
        <w:rPr>
          <w:iCs/>
        </w:rPr>
        <w:t xml:space="preserve"> more feasible and cost-effective a program’s ability to document teacher candidates’ performance of each standard. </w:t>
      </w:r>
      <w:r w:rsidR="003E1283">
        <w:rPr>
          <w:iCs/>
        </w:rPr>
        <w:t>Recently</w:t>
      </w:r>
      <w:r>
        <w:rPr>
          <w:iCs/>
        </w:rPr>
        <w:t xml:space="preserve">, the Council for the Accreditation of Education Preparation (CAEP) revised its standards to require documentation that preservice teachers master skills for communicating with </w:t>
      </w:r>
      <w:r w:rsidR="00F13E89">
        <w:rPr>
          <w:iCs/>
        </w:rPr>
        <w:t xml:space="preserve">diverse </w:t>
      </w:r>
      <w:r>
        <w:rPr>
          <w:iCs/>
        </w:rPr>
        <w:t>families and other school stakeholders (Council for Accrediting Educator Preparation, 2021</w:t>
      </w:r>
      <w:r w:rsidRPr="001E5A31">
        <w:rPr>
          <w:iCs/>
        </w:rPr>
        <w:t xml:space="preserve">). </w:t>
      </w:r>
      <w:r w:rsidR="003E1283" w:rsidRPr="001E5A31">
        <w:rPr>
          <w:iCs/>
        </w:rPr>
        <w:t xml:space="preserve">Due to students’ (and their families’) diverse needs </w:t>
      </w:r>
      <w:r w:rsidR="001E5A31" w:rsidRPr="001E5A31">
        <w:rPr>
          <w:iCs/>
        </w:rPr>
        <w:t xml:space="preserve">and </w:t>
      </w:r>
      <w:r w:rsidR="003E1283" w:rsidRPr="001E5A31">
        <w:rPr>
          <w:iCs/>
        </w:rPr>
        <w:t>the limited time teacher candidates can spend in assigned classrooms, preservice teachers are challenged to meet t</w:t>
      </w:r>
      <w:r w:rsidR="00F13E89" w:rsidRPr="001E5A31">
        <w:rPr>
          <w:iCs/>
        </w:rPr>
        <w:t>he</w:t>
      </w:r>
      <w:r w:rsidR="003E1283" w:rsidRPr="001E5A31">
        <w:rPr>
          <w:iCs/>
        </w:rPr>
        <w:t>se broader CAEP</w:t>
      </w:r>
      <w:r w:rsidR="00F13E89" w:rsidRPr="001E5A31">
        <w:rPr>
          <w:iCs/>
        </w:rPr>
        <w:t xml:space="preserve"> standards</w:t>
      </w:r>
      <w:r w:rsidR="003E1283" w:rsidRPr="001E5A31">
        <w:rPr>
          <w:iCs/>
        </w:rPr>
        <w:t xml:space="preserve">. </w:t>
      </w:r>
      <w:r w:rsidR="001E5A31">
        <w:rPr>
          <w:i/>
          <w:iCs/>
        </w:rPr>
        <w:t>KEYS to Teaching Success</w:t>
      </w:r>
      <w:r>
        <w:rPr>
          <w:iCs/>
        </w:rPr>
        <w:t xml:space="preserve"> </w:t>
      </w:r>
      <w:r w:rsidR="001E5A31">
        <w:rPr>
          <w:iCs/>
        </w:rPr>
        <w:t>will</w:t>
      </w:r>
      <w:r w:rsidR="003E1283">
        <w:rPr>
          <w:iCs/>
        </w:rPr>
        <w:t xml:space="preserve"> </w:t>
      </w:r>
      <w:r w:rsidR="001E5A31">
        <w:rPr>
          <w:iCs/>
        </w:rPr>
        <w:t xml:space="preserve">address that challenge by </w:t>
      </w:r>
      <w:r w:rsidR="003E1283">
        <w:rPr>
          <w:iCs/>
        </w:rPr>
        <w:t>provid</w:t>
      </w:r>
      <w:r w:rsidR="001E5A31">
        <w:rPr>
          <w:iCs/>
        </w:rPr>
        <w:t>ing</w:t>
      </w:r>
      <w:r w:rsidR="003E1283">
        <w:rPr>
          <w:iCs/>
        </w:rPr>
        <w:t xml:space="preserve"> an exemplar for </w:t>
      </w:r>
      <w:r w:rsidR="001E5A31">
        <w:rPr>
          <w:iCs/>
        </w:rPr>
        <w:t xml:space="preserve">Intern KEYS, </w:t>
      </w:r>
      <w:r w:rsidR="003E1283">
        <w:rPr>
          <w:iCs/>
        </w:rPr>
        <w:t xml:space="preserve">TKES </w:t>
      </w:r>
      <w:r w:rsidR="001E5A31">
        <w:rPr>
          <w:iCs/>
        </w:rPr>
        <w:t xml:space="preserve">and CAEP </w:t>
      </w:r>
      <w:r w:rsidR="003E1283">
        <w:rPr>
          <w:iCs/>
        </w:rPr>
        <w:t xml:space="preserve">expectations both for students’ teacher candidacy programs and their progression into their professional classrooms. </w:t>
      </w:r>
    </w:p>
    <w:p w14:paraId="4E6DA873" w14:textId="67A062D6" w:rsidR="0013171A" w:rsidRPr="0031578D" w:rsidRDefault="0013171A" w:rsidP="0031578D">
      <w:pPr>
        <w:pStyle w:val="Heading1"/>
        <w:rPr>
          <w:iCs/>
        </w:rPr>
      </w:pPr>
      <w:r>
        <w:t>Action Plan</w:t>
      </w:r>
    </w:p>
    <w:p w14:paraId="668BA266" w14:textId="77777777" w:rsidR="00A86644" w:rsidRDefault="00112963" w:rsidP="008433B8">
      <w:pPr>
        <w:spacing w:after="0"/>
        <w:jc w:val="left"/>
        <w:rPr>
          <w:iCs/>
        </w:rPr>
      </w:pPr>
      <w:r>
        <w:rPr>
          <w:iCs/>
        </w:rPr>
        <w:t>This team of colleagues will</w:t>
      </w:r>
      <w:r w:rsidR="00A86644">
        <w:rPr>
          <w:iCs/>
        </w:rPr>
        <w:t xml:space="preserve"> compose, edit and pilot</w:t>
      </w:r>
      <w:r>
        <w:rPr>
          <w:iCs/>
        </w:rPr>
        <w:t xml:space="preserve"> </w:t>
      </w:r>
      <w:r w:rsidR="00A86644">
        <w:rPr>
          <w:iCs/>
        </w:rPr>
        <w:t xml:space="preserve">original content of two peer-reviewed, reliable chapters of the textbook </w:t>
      </w:r>
      <w:r w:rsidR="00A86644">
        <w:rPr>
          <w:i/>
          <w:iCs/>
        </w:rPr>
        <w:t>KEYS to Teaching Success</w:t>
      </w:r>
      <w:r w:rsidR="00A86644">
        <w:rPr>
          <w:iCs/>
        </w:rPr>
        <w:t xml:space="preserve">, a resource which can be applied to Georgia’s teacher education courses across a program of study. </w:t>
      </w:r>
    </w:p>
    <w:p w14:paraId="1AEEC083" w14:textId="77777777" w:rsidR="00A86644" w:rsidRDefault="00A86644" w:rsidP="008433B8">
      <w:pPr>
        <w:spacing w:after="0"/>
        <w:jc w:val="left"/>
        <w:rPr>
          <w:iCs/>
        </w:rPr>
      </w:pPr>
    </w:p>
    <w:p w14:paraId="4E877A86" w14:textId="470B7932" w:rsidR="000E2124" w:rsidRDefault="000E2124" w:rsidP="000E2124">
      <w:pPr>
        <w:spacing w:after="0"/>
        <w:jc w:val="left"/>
        <w:rPr>
          <w:iCs/>
        </w:rPr>
      </w:pPr>
      <w:r>
        <w:rPr>
          <w:iCs/>
        </w:rPr>
        <w:t xml:space="preserve">Georgia assesses its preservice teachers and professional teachers </w:t>
      </w:r>
      <w:r w:rsidR="0031578D">
        <w:rPr>
          <w:iCs/>
        </w:rPr>
        <w:t xml:space="preserve">according to 10 </w:t>
      </w:r>
      <w:r>
        <w:rPr>
          <w:iCs/>
        </w:rPr>
        <w:t xml:space="preserve">performance </w:t>
      </w:r>
      <w:r w:rsidR="0031578D">
        <w:rPr>
          <w:iCs/>
        </w:rPr>
        <w:t>standards:</w:t>
      </w:r>
      <w:r>
        <w:rPr>
          <w:iCs/>
        </w:rPr>
        <w:t xml:space="preserve"> </w:t>
      </w:r>
    </w:p>
    <w:p w14:paraId="1E355180" w14:textId="1A13CA83" w:rsidR="000E2124" w:rsidRDefault="000E2124" w:rsidP="000E2124">
      <w:pPr>
        <w:pStyle w:val="ListParagraph"/>
        <w:numPr>
          <w:ilvl w:val="0"/>
          <w:numId w:val="15"/>
        </w:numPr>
        <w:spacing w:after="0"/>
        <w:jc w:val="left"/>
        <w:rPr>
          <w:iCs/>
        </w:rPr>
      </w:pPr>
      <w:r>
        <w:rPr>
          <w:iCs/>
        </w:rPr>
        <w:t>Professional Knowledge</w:t>
      </w:r>
    </w:p>
    <w:p w14:paraId="044CB605" w14:textId="40020B36" w:rsidR="000E2124" w:rsidRDefault="000E2124" w:rsidP="000E2124">
      <w:pPr>
        <w:pStyle w:val="ListParagraph"/>
        <w:numPr>
          <w:ilvl w:val="0"/>
          <w:numId w:val="15"/>
        </w:numPr>
        <w:spacing w:after="0"/>
        <w:jc w:val="left"/>
        <w:rPr>
          <w:iCs/>
        </w:rPr>
      </w:pPr>
      <w:r>
        <w:rPr>
          <w:iCs/>
        </w:rPr>
        <w:t>Planning</w:t>
      </w:r>
    </w:p>
    <w:p w14:paraId="2974F5ED" w14:textId="58CE1AB3" w:rsidR="000E2124" w:rsidRDefault="000E2124" w:rsidP="000E2124">
      <w:pPr>
        <w:pStyle w:val="ListParagraph"/>
        <w:numPr>
          <w:ilvl w:val="0"/>
          <w:numId w:val="15"/>
        </w:numPr>
        <w:spacing w:after="0"/>
        <w:jc w:val="left"/>
        <w:rPr>
          <w:iCs/>
        </w:rPr>
      </w:pPr>
      <w:r>
        <w:rPr>
          <w:iCs/>
        </w:rPr>
        <w:t>Instructional Strategies</w:t>
      </w:r>
    </w:p>
    <w:p w14:paraId="75E3248F" w14:textId="0B235137" w:rsidR="000E2124" w:rsidRDefault="000E2124" w:rsidP="000E2124">
      <w:pPr>
        <w:pStyle w:val="ListParagraph"/>
        <w:numPr>
          <w:ilvl w:val="0"/>
          <w:numId w:val="15"/>
        </w:numPr>
        <w:spacing w:after="0"/>
        <w:jc w:val="left"/>
        <w:rPr>
          <w:iCs/>
        </w:rPr>
      </w:pPr>
      <w:r>
        <w:rPr>
          <w:iCs/>
        </w:rPr>
        <w:t>Differentiation</w:t>
      </w:r>
    </w:p>
    <w:p w14:paraId="64EF662C" w14:textId="3BC2485B" w:rsidR="000E2124" w:rsidRDefault="000E2124" w:rsidP="000E2124">
      <w:pPr>
        <w:pStyle w:val="ListParagraph"/>
        <w:numPr>
          <w:ilvl w:val="0"/>
          <w:numId w:val="15"/>
        </w:numPr>
        <w:spacing w:after="0"/>
        <w:jc w:val="left"/>
        <w:rPr>
          <w:iCs/>
        </w:rPr>
      </w:pPr>
      <w:r>
        <w:rPr>
          <w:iCs/>
        </w:rPr>
        <w:t>Assessment</w:t>
      </w:r>
    </w:p>
    <w:p w14:paraId="275EA93F" w14:textId="33312FF4" w:rsidR="000E2124" w:rsidRDefault="000E2124" w:rsidP="000E2124">
      <w:pPr>
        <w:pStyle w:val="ListParagraph"/>
        <w:numPr>
          <w:ilvl w:val="0"/>
          <w:numId w:val="15"/>
        </w:numPr>
        <w:spacing w:after="0"/>
        <w:jc w:val="left"/>
        <w:rPr>
          <w:iCs/>
        </w:rPr>
      </w:pPr>
      <w:r>
        <w:rPr>
          <w:iCs/>
        </w:rPr>
        <w:t>Use of Assessment Data</w:t>
      </w:r>
    </w:p>
    <w:p w14:paraId="01097D09" w14:textId="239826C6" w:rsidR="000E2124" w:rsidRDefault="000E2124" w:rsidP="000E2124">
      <w:pPr>
        <w:pStyle w:val="ListParagraph"/>
        <w:numPr>
          <w:ilvl w:val="0"/>
          <w:numId w:val="15"/>
        </w:numPr>
        <w:spacing w:after="0"/>
        <w:jc w:val="left"/>
        <w:rPr>
          <w:iCs/>
        </w:rPr>
      </w:pPr>
      <w:r>
        <w:rPr>
          <w:iCs/>
        </w:rPr>
        <w:t>Positive Learning Environments</w:t>
      </w:r>
    </w:p>
    <w:p w14:paraId="1F1443D0" w14:textId="7FE712E2" w:rsidR="000E2124" w:rsidRDefault="000E2124" w:rsidP="000E2124">
      <w:pPr>
        <w:pStyle w:val="ListParagraph"/>
        <w:numPr>
          <w:ilvl w:val="0"/>
          <w:numId w:val="15"/>
        </w:numPr>
        <w:spacing w:after="0"/>
        <w:jc w:val="left"/>
        <w:rPr>
          <w:iCs/>
        </w:rPr>
      </w:pPr>
      <w:r>
        <w:rPr>
          <w:iCs/>
        </w:rPr>
        <w:t>Challenging Learning Environments</w:t>
      </w:r>
    </w:p>
    <w:p w14:paraId="5ECC5499" w14:textId="385CCBD3" w:rsidR="000E2124" w:rsidRDefault="000E2124" w:rsidP="000E2124">
      <w:pPr>
        <w:pStyle w:val="ListParagraph"/>
        <w:numPr>
          <w:ilvl w:val="0"/>
          <w:numId w:val="15"/>
        </w:numPr>
        <w:spacing w:after="0"/>
        <w:jc w:val="left"/>
        <w:rPr>
          <w:iCs/>
        </w:rPr>
      </w:pPr>
      <w:r>
        <w:rPr>
          <w:iCs/>
        </w:rPr>
        <w:t>Professionalism</w:t>
      </w:r>
    </w:p>
    <w:p w14:paraId="5B04334B" w14:textId="258F2A28" w:rsidR="000E2124" w:rsidRPr="000E2124" w:rsidRDefault="000E2124" w:rsidP="000E2124">
      <w:pPr>
        <w:pStyle w:val="ListParagraph"/>
        <w:numPr>
          <w:ilvl w:val="0"/>
          <w:numId w:val="15"/>
        </w:numPr>
        <w:spacing w:after="0"/>
        <w:jc w:val="left"/>
        <w:rPr>
          <w:iCs/>
        </w:rPr>
      </w:pPr>
      <w:r>
        <w:rPr>
          <w:iCs/>
        </w:rPr>
        <w:t>Communication</w:t>
      </w:r>
    </w:p>
    <w:p w14:paraId="4BBA530E" w14:textId="77777777" w:rsidR="000E2124" w:rsidRDefault="000E2124" w:rsidP="008433B8">
      <w:pPr>
        <w:spacing w:after="0"/>
        <w:jc w:val="left"/>
        <w:rPr>
          <w:iCs/>
        </w:rPr>
      </w:pPr>
    </w:p>
    <w:p w14:paraId="15BB53B0" w14:textId="32E93456" w:rsidR="000E2124" w:rsidRDefault="000E2124" w:rsidP="000E2124">
      <w:pPr>
        <w:jc w:val="left"/>
        <w:rPr>
          <w:iCs/>
        </w:rPr>
      </w:pPr>
      <w:r>
        <w:rPr>
          <w:rFonts w:ascii="Arial" w:hAnsi="Arial" w:cs="Arial"/>
          <w:color w:val="000000"/>
          <w:sz w:val="22"/>
          <w:szCs w:val="22"/>
        </w:rPr>
        <w:t xml:space="preserve">Eventually, </w:t>
      </w:r>
      <w:r>
        <w:rPr>
          <w:rFonts w:ascii="Arial" w:hAnsi="Arial" w:cs="Arial"/>
          <w:i/>
          <w:color w:val="000000"/>
          <w:sz w:val="22"/>
          <w:szCs w:val="22"/>
        </w:rPr>
        <w:t xml:space="preserve">KEYS to Teaching Success </w:t>
      </w:r>
      <w:r>
        <w:rPr>
          <w:rFonts w:ascii="Arial" w:hAnsi="Arial" w:cs="Arial"/>
          <w:color w:val="000000"/>
          <w:sz w:val="22"/>
          <w:szCs w:val="22"/>
        </w:rPr>
        <w:t>will include content aligned with all ten standards. Such a project will take more time and work than one ALG round can support, so this proposal requests funding for a writing, editing</w:t>
      </w:r>
      <w:r w:rsidR="00F13E89">
        <w:rPr>
          <w:rFonts w:ascii="Arial" w:hAnsi="Arial" w:cs="Arial"/>
          <w:color w:val="000000"/>
          <w:sz w:val="22"/>
          <w:szCs w:val="22"/>
        </w:rPr>
        <w:t>,</w:t>
      </w:r>
      <w:r>
        <w:rPr>
          <w:rFonts w:ascii="Arial" w:hAnsi="Arial" w:cs="Arial"/>
          <w:color w:val="000000"/>
          <w:sz w:val="22"/>
          <w:szCs w:val="22"/>
        </w:rPr>
        <w:t xml:space="preserve"> and pilot/evaluation of Chapters 9 and 10, which align with</w:t>
      </w:r>
      <w:r w:rsidR="001E5A31">
        <w:rPr>
          <w:rFonts w:ascii="Arial" w:hAnsi="Arial" w:cs="Arial"/>
          <w:color w:val="000000"/>
          <w:sz w:val="22"/>
          <w:szCs w:val="22"/>
        </w:rPr>
        <w:t xml:space="preserve"> Intern KEYS/TKES</w:t>
      </w:r>
      <w:r>
        <w:rPr>
          <w:rFonts w:ascii="Arial" w:hAnsi="Arial" w:cs="Arial"/>
          <w:color w:val="000000"/>
          <w:sz w:val="22"/>
          <w:szCs w:val="22"/>
        </w:rPr>
        <w:t xml:space="preserve"> Standards 9 and 10. </w:t>
      </w:r>
      <w:r w:rsidRPr="00F13E89">
        <w:rPr>
          <w:rFonts w:ascii="Arial" w:hAnsi="Arial" w:cs="Arial"/>
          <w:iCs/>
          <w:sz w:val="22"/>
          <w:szCs w:val="22"/>
        </w:rPr>
        <w:t>The team will begin with those two chapters because Standards 9 and 10 are assessed in every course of a Georgia teacher preparation program; therefore, these two chapters would eventually benefit the widest audience.</w:t>
      </w:r>
      <w:r w:rsidR="00F13E89">
        <w:rPr>
          <w:rFonts w:ascii="Arial" w:hAnsi="Arial" w:cs="Arial"/>
          <w:iCs/>
          <w:sz w:val="22"/>
          <w:szCs w:val="22"/>
        </w:rPr>
        <w:t xml:space="preserve"> </w:t>
      </w:r>
      <w:r w:rsidR="00F13E89" w:rsidRPr="001E5A31">
        <w:rPr>
          <w:rFonts w:ascii="Arial" w:hAnsi="Arial" w:cs="Arial"/>
          <w:iCs/>
          <w:sz w:val="22"/>
          <w:szCs w:val="22"/>
        </w:rPr>
        <w:t xml:space="preserve">These two standards </w:t>
      </w:r>
      <w:r w:rsidR="001E5A31">
        <w:rPr>
          <w:rFonts w:ascii="Arial" w:hAnsi="Arial" w:cs="Arial"/>
          <w:iCs/>
          <w:sz w:val="22"/>
          <w:szCs w:val="22"/>
        </w:rPr>
        <w:t>also address CAEP standards in that they</w:t>
      </w:r>
      <w:r w:rsidR="00F13E89" w:rsidRPr="001E5A31">
        <w:rPr>
          <w:rFonts w:ascii="Arial" w:hAnsi="Arial" w:cs="Arial"/>
          <w:iCs/>
          <w:sz w:val="22"/>
          <w:szCs w:val="22"/>
        </w:rPr>
        <w:t xml:space="preserve"> apply to diverse needs of families and students and a teacher candidate’s awareness of resources and opportunities beyond the classroom environment.</w:t>
      </w:r>
      <w:r w:rsidR="00F13E89">
        <w:rPr>
          <w:rFonts w:ascii="Arial" w:hAnsi="Arial" w:cs="Arial"/>
          <w:iCs/>
          <w:sz w:val="22"/>
          <w:szCs w:val="22"/>
        </w:rPr>
        <w:t xml:space="preserve"> </w:t>
      </w:r>
    </w:p>
    <w:p w14:paraId="09E478B1" w14:textId="77777777" w:rsidR="000E2124" w:rsidRDefault="008433B8" w:rsidP="008433B8">
      <w:pPr>
        <w:spacing w:after="0"/>
        <w:jc w:val="left"/>
        <w:rPr>
          <w:rFonts w:ascii="Arial" w:hAnsi="Arial" w:cs="Arial"/>
          <w:color w:val="000000"/>
          <w:sz w:val="22"/>
          <w:szCs w:val="22"/>
        </w:rPr>
      </w:pPr>
      <w:r w:rsidRPr="008433B8">
        <w:rPr>
          <w:rFonts w:ascii="Arial" w:hAnsi="Arial" w:cs="Arial"/>
          <w:color w:val="000000"/>
          <w:sz w:val="22"/>
          <w:szCs w:val="22"/>
        </w:rPr>
        <w:t xml:space="preserve">A search of existing OER for preservice teachers found few relevant options and no options directly applicable to the Intern KEYS rubric. </w:t>
      </w:r>
      <w:proofErr w:type="spellStart"/>
      <w:r w:rsidRPr="008433B8">
        <w:rPr>
          <w:rFonts w:ascii="Arial" w:hAnsi="Arial" w:cs="Arial"/>
          <w:color w:val="000000"/>
          <w:sz w:val="22"/>
          <w:szCs w:val="22"/>
        </w:rPr>
        <w:t>Nesin</w:t>
      </w:r>
      <w:proofErr w:type="spellEnd"/>
      <w:r w:rsidRPr="008433B8">
        <w:rPr>
          <w:rFonts w:ascii="Arial" w:hAnsi="Arial" w:cs="Arial"/>
          <w:color w:val="000000"/>
          <w:sz w:val="22"/>
          <w:szCs w:val="22"/>
        </w:rPr>
        <w:t xml:space="preserve"> and </w:t>
      </w:r>
      <w:proofErr w:type="spellStart"/>
      <w:r w:rsidRPr="008433B8">
        <w:rPr>
          <w:rFonts w:ascii="Arial" w:hAnsi="Arial" w:cs="Arial"/>
          <w:color w:val="000000"/>
          <w:sz w:val="22"/>
          <w:szCs w:val="22"/>
        </w:rPr>
        <w:t>Lownsbury’s</w:t>
      </w:r>
      <w:proofErr w:type="spellEnd"/>
      <w:r w:rsidRPr="008433B8">
        <w:rPr>
          <w:rFonts w:ascii="Arial" w:hAnsi="Arial" w:cs="Arial"/>
          <w:color w:val="000000"/>
          <w:sz w:val="22"/>
          <w:szCs w:val="22"/>
        </w:rPr>
        <w:t xml:space="preserve"> </w:t>
      </w:r>
      <w:r w:rsidRPr="008433B8">
        <w:rPr>
          <w:rFonts w:ascii="Arial" w:hAnsi="Arial" w:cs="Arial"/>
          <w:i/>
          <w:iCs/>
          <w:color w:val="000000"/>
          <w:sz w:val="22"/>
          <w:szCs w:val="22"/>
        </w:rPr>
        <w:t xml:space="preserve">Curriculum Integration: Twenty Questions with Answers </w:t>
      </w:r>
      <w:r w:rsidRPr="008433B8">
        <w:rPr>
          <w:rFonts w:ascii="Arial" w:hAnsi="Arial" w:cs="Arial"/>
          <w:color w:val="000000"/>
          <w:sz w:val="22"/>
          <w:szCs w:val="22"/>
        </w:rPr>
        <w:t xml:space="preserve">(2019) is the most relevant resource and is available via Digital Commons and GAMLE. However, initially published in 1999, much of its content is rather dated for today’s preservice teachers. Cozart </w:t>
      </w:r>
      <w:proofErr w:type="spellStart"/>
      <w:r w:rsidRPr="008433B8">
        <w:rPr>
          <w:rFonts w:ascii="Arial" w:hAnsi="Arial" w:cs="Arial"/>
          <w:color w:val="000000"/>
          <w:sz w:val="22"/>
          <w:szCs w:val="22"/>
        </w:rPr>
        <w:t>et.al’s</w:t>
      </w:r>
      <w:proofErr w:type="spellEnd"/>
      <w:r w:rsidRPr="008433B8">
        <w:rPr>
          <w:rFonts w:ascii="Arial" w:hAnsi="Arial" w:cs="Arial"/>
          <w:color w:val="000000"/>
          <w:sz w:val="22"/>
          <w:szCs w:val="22"/>
        </w:rPr>
        <w:t xml:space="preserve"> 2016 </w:t>
      </w:r>
      <w:r w:rsidRPr="008433B8">
        <w:rPr>
          <w:rFonts w:ascii="Arial" w:hAnsi="Arial" w:cs="Arial"/>
          <w:i/>
          <w:iCs/>
          <w:color w:val="000000"/>
          <w:sz w:val="22"/>
          <w:szCs w:val="22"/>
        </w:rPr>
        <w:t xml:space="preserve">Open EDUC: Investigating Critical and Contemporary Issues in Education </w:t>
      </w:r>
      <w:r w:rsidRPr="008433B8">
        <w:rPr>
          <w:rFonts w:ascii="Arial" w:hAnsi="Arial" w:cs="Arial"/>
          <w:color w:val="000000"/>
          <w:sz w:val="22"/>
          <w:szCs w:val="22"/>
        </w:rPr>
        <w:t xml:space="preserve">is more current. Funded by ALG textbook transformation </w:t>
      </w:r>
      <w:r w:rsidRPr="008433B8">
        <w:rPr>
          <w:rFonts w:ascii="Arial" w:hAnsi="Arial" w:cs="Arial"/>
          <w:color w:val="000000"/>
          <w:sz w:val="22"/>
          <w:szCs w:val="22"/>
        </w:rPr>
        <w:lastRenderedPageBreak/>
        <w:t xml:space="preserve">funds, this resource includes some relevant content, but it is more appropriate for students enrolled in 2000-level educational foundations courses. An OASIS search located Lombardi’s (2018) </w:t>
      </w:r>
      <w:r w:rsidRPr="008433B8">
        <w:rPr>
          <w:rFonts w:ascii="Arial" w:hAnsi="Arial" w:cs="Arial"/>
          <w:i/>
          <w:iCs/>
          <w:color w:val="000000"/>
          <w:sz w:val="22"/>
          <w:szCs w:val="22"/>
        </w:rPr>
        <w:t>Instructional Methods, Strategies and Technologies to Meet the Needs of All Learners</w:t>
      </w:r>
      <w:r w:rsidRPr="008433B8">
        <w:rPr>
          <w:rFonts w:ascii="Arial" w:hAnsi="Arial" w:cs="Arial"/>
          <w:color w:val="000000"/>
          <w:sz w:val="22"/>
          <w:szCs w:val="22"/>
        </w:rPr>
        <w:t xml:space="preserve">. </w:t>
      </w:r>
    </w:p>
    <w:p w14:paraId="27EBB80B" w14:textId="0566FB0D" w:rsidR="008433B8" w:rsidRPr="008433B8" w:rsidRDefault="008433B8" w:rsidP="008433B8">
      <w:pPr>
        <w:spacing w:after="0"/>
        <w:jc w:val="left"/>
        <w:rPr>
          <w:rFonts w:ascii="Times New Roman" w:hAnsi="Times New Roman" w:cs="Times New Roman"/>
          <w:szCs w:val="24"/>
        </w:rPr>
      </w:pPr>
      <w:r w:rsidRPr="008433B8">
        <w:rPr>
          <w:rFonts w:ascii="Arial" w:hAnsi="Arial" w:cs="Arial"/>
          <w:color w:val="000000"/>
          <w:sz w:val="22"/>
          <w:szCs w:val="22"/>
        </w:rPr>
        <w:t xml:space="preserve">The content of this resource would be applicable to other standards of the Intern KEYS/TKES rubric, but this resource does not include information supporting performance assessed under Standards 9 and 10. Searches via Merlot, OpenStax and </w:t>
      </w:r>
      <w:proofErr w:type="spellStart"/>
      <w:r w:rsidRPr="008433B8">
        <w:rPr>
          <w:rFonts w:ascii="Arial" w:hAnsi="Arial" w:cs="Arial"/>
          <w:color w:val="000000"/>
          <w:sz w:val="22"/>
          <w:szCs w:val="22"/>
        </w:rPr>
        <w:t>TextbookGo</w:t>
      </w:r>
      <w:proofErr w:type="spellEnd"/>
      <w:r w:rsidRPr="008433B8">
        <w:rPr>
          <w:rFonts w:ascii="Arial" w:hAnsi="Arial" w:cs="Arial"/>
          <w:color w:val="000000"/>
          <w:sz w:val="22"/>
          <w:szCs w:val="22"/>
        </w:rPr>
        <w:t xml:space="preserve"> found no matches for preservice teachers in middle grades and secondary education.</w:t>
      </w:r>
    </w:p>
    <w:p w14:paraId="26F84E68" w14:textId="77777777" w:rsidR="000E2124" w:rsidRDefault="000E2124" w:rsidP="00D519F8">
      <w:pPr>
        <w:jc w:val="left"/>
        <w:rPr>
          <w:iCs/>
        </w:rPr>
      </w:pPr>
    </w:p>
    <w:p w14:paraId="4C5C638B" w14:textId="34EF4B11" w:rsidR="0031578D" w:rsidRDefault="0031578D" w:rsidP="00D519F8">
      <w:pPr>
        <w:jc w:val="left"/>
        <w:rPr>
          <w:iCs/>
        </w:rPr>
      </w:pPr>
      <w:r>
        <w:rPr>
          <w:iCs/>
        </w:rPr>
        <w:t>T</w:t>
      </w:r>
      <w:r w:rsidR="000E2A18">
        <w:rPr>
          <w:iCs/>
        </w:rPr>
        <w:t>o meet Standards 9 and 10, t</w:t>
      </w:r>
      <w:r>
        <w:rPr>
          <w:iCs/>
        </w:rPr>
        <w:t xml:space="preserve">eacher candidates </w:t>
      </w:r>
      <w:r w:rsidR="000E2A18">
        <w:rPr>
          <w:iCs/>
        </w:rPr>
        <w:t xml:space="preserve">must </w:t>
      </w:r>
      <w:r>
        <w:rPr>
          <w:iCs/>
        </w:rPr>
        <w:t>demonstrat</w:t>
      </w:r>
      <w:r w:rsidR="000E2A18">
        <w:rPr>
          <w:iCs/>
        </w:rPr>
        <w:t>e</w:t>
      </w:r>
      <w:r>
        <w:rPr>
          <w:iCs/>
        </w:rPr>
        <w:t xml:space="preserve"> specific </w:t>
      </w:r>
      <w:r w:rsidR="000E2A18">
        <w:rPr>
          <w:iCs/>
        </w:rPr>
        <w:t>behaviors</w:t>
      </w:r>
      <w:r>
        <w:rPr>
          <w:iCs/>
        </w:rPr>
        <w:t xml:space="preserve"> </w:t>
      </w:r>
      <w:r w:rsidR="000E2A18">
        <w:rPr>
          <w:iCs/>
        </w:rPr>
        <w:t>and skills</w:t>
      </w:r>
      <w:r>
        <w:rPr>
          <w:iCs/>
        </w:rPr>
        <w:t>.</w:t>
      </w:r>
      <w:r w:rsidR="000E2A18">
        <w:rPr>
          <w:iCs/>
        </w:rPr>
        <w:t xml:space="preserve"> Chapters 9 and 10 of</w:t>
      </w:r>
      <w:r>
        <w:rPr>
          <w:iCs/>
        </w:rPr>
        <w:t xml:space="preserve"> </w:t>
      </w:r>
      <w:r>
        <w:rPr>
          <w:i/>
          <w:iCs/>
        </w:rPr>
        <w:t xml:space="preserve">KEYS for Teaching Success </w:t>
      </w:r>
      <w:r>
        <w:rPr>
          <w:iCs/>
        </w:rPr>
        <w:t>will include original content designed to support preservice teachers in demonstrating</w:t>
      </w:r>
      <w:r w:rsidR="000E2A18">
        <w:rPr>
          <w:iCs/>
        </w:rPr>
        <w:t xml:space="preserve"> those skills and behaviors</w:t>
      </w:r>
      <w:r>
        <w:rPr>
          <w:iCs/>
        </w:rPr>
        <w:t>.</w:t>
      </w:r>
    </w:p>
    <w:tbl>
      <w:tblPr>
        <w:tblStyle w:val="TableGrid"/>
        <w:tblW w:w="0" w:type="auto"/>
        <w:tblLook w:val="04A0" w:firstRow="1" w:lastRow="0" w:firstColumn="1" w:lastColumn="0" w:noHBand="0" w:noVBand="1"/>
      </w:tblPr>
      <w:tblGrid>
        <w:gridCol w:w="4675"/>
        <w:gridCol w:w="4675"/>
      </w:tblGrid>
      <w:tr w:rsidR="000E2124" w14:paraId="0D37CBA0" w14:textId="77777777" w:rsidTr="000E2124">
        <w:tc>
          <w:tcPr>
            <w:tcW w:w="4675" w:type="dxa"/>
          </w:tcPr>
          <w:p w14:paraId="1E3454BB" w14:textId="02BD35DF" w:rsidR="000E2124" w:rsidRDefault="000E2124" w:rsidP="00D519F8">
            <w:pPr>
              <w:jc w:val="left"/>
              <w:rPr>
                <w:iCs/>
              </w:rPr>
            </w:pPr>
            <w:r>
              <w:rPr>
                <w:iCs/>
              </w:rPr>
              <w:t>Chapter 9, Professionalism</w:t>
            </w:r>
          </w:p>
        </w:tc>
        <w:tc>
          <w:tcPr>
            <w:tcW w:w="4675" w:type="dxa"/>
          </w:tcPr>
          <w:p w14:paraId="58A3566F" w14:textId="17B04F9D" w:rsidR="000E2124" w:rsidRDefault="000E2124" w:rsidP="00D519F8">
            <w:pPr>
              <w:jc w:val="left"/>
              <w:rPr>
                <w:iCs/>
              </w:rPr>
            </w:pPr>
            <w:r>
              <w:rPr>
                <w:iCs/>
              </w:rPr>
              <w:t>Chapter 10, Communication</w:t>
            </w:r>
          </w:p>
        </w:tc>
      </w:tr>
      <w:tr w:rsidR="000E2124" w14:paraId="0AC7ADAB" w14:textId="77777777" w:rsidTr="000E2124">
        <w:tc>
          <w:tcPr>
            <w:tcW w:w="4675" w:type="dxa"/>
          </w:tcPr>
          <w:p w14:paraId="0FE8CE45" w14:textId="77777777" w:rsidR="000E2124" w:rsidRDefault="000E2124" w:rsidP="000E2124">
            <w:pPr>
              <w:pStyle w:val="ListParagraph"/>
              <w:numPr>
                <w:ilvl w:val="0"/>
                <w:numId w:val="12"/>
              </w:numPr>
              <w:jc w:val="left"/>
              <w:rPr>
                <w:iCs/>
              </w:rPr>
            </w:pPr>
            <w:r>
              <w:rPr>
                <w:iCs/>
              </w:rPr>
              <w:t>Professional Ethics</w:t>
            </w:r>
          </w:p>
          <w:p w14:paraId="09B69C27" w14:textId="77777777" w:rsidR="000E2124" w:rsidRDefault="000E2124" w:rsidP="000E2124">
            <w:pPr>
              <w:pStyle w:val="ListParagraph"/>
              <w:numPr>
                <w:ilvl w:val="0"/>
                <w:numId w:val="12"/>
              </w:numPr>
              <w:jc w:val="left"/>
              <w:rPr>
                <w:iCs/>
              </w:rPr>
            </w:pPr>
            <w:r>
              <w:rPr>
                <w:iCs/>
              </w:rPr>
              <w:t>Professional Attire and Grooming</w:t>
            </w:r>
          </w:p>
          <w:p w14:paraId="7241B6CD" w14:textId="77777777" w:rsidR="000E2124" w:rsidRDefault="000E2124" w:rsidP="000E2124">
            <w:pPr>
              <w:pStyle w:val="ListParagraph"/>
              <w:numPr>
                <w:ilvl w:val="0"/>
                <w:numId w:val="12"/>
              </w:numPr>
              <w:jc w:val="left"/>
              <w:rPr>
                <w:iCs/>
              </w:rPr>
            </w:pPr>
            <w:r>
              <w:rPr>
                <w:iCs/>
              </w:rPr>
              <w:t>Decorum and Privacy in Online Settings</w:t>
            </w:r>
          </w:p>
          <w:p w14:paraId="082B359D" w14:textId="661D7840" w:rsidR="000E2124" w:rsidRDefault="000E2124" w:rsidP="000E2124">
            <w:pPr>
              <w:pStyle w:val="ListParagraph"/>
              <w:numPr>
                <w:ilvl w:val="0"/>
                <w:numId w:val="12"/>
              </w:numPr>
              <w:jc w:val="left"/>
              <w:rPr>
                <w:iCs/>
              </w:rPr>
            </w:pPr>
            <w:r>
              <w:rPr>
                <w:iCs/>
              </w:rPr>
              <w:t xml:space="preserve">Reflection </w:t>
            </w:r>
            <w:r w:rsidR="00AD7050">
              <w:rPr>
                <w:iCs/>
              </w:rPr>
              <w:t>on Teaching</w:t>
            </w:r>
          </w:p>
          <w:p w14:paraId="308B70CC" w14:textId="51955C19" w:rsidR="000E2124" w:rsidRPr="000E2124" w:rsidRDefault="000E2124" w:rsidP="000E2124">
            <w:pPr>
              <w:pStyle w:val="ListParagraph"/>
              <w:numPr>
                <w:ilvl w:val="0"/>
                <w:numId w:val="12"/>
              </w:numPr>
              <w:jc w:val="left"/>
              <w:rPr>
                <w:iCs/>
              </w:rPr>
            </w:pPr>
            <w:r>
              <w:rPr>
                <w:iCs/>
              </w:rPr>
              <w:t>Professional Growth Opportunities and Professional Organizations</w:t>
            </w:r>
          </w:p>
        </w:tc>
        <w:tc>
          <w:tcPr>
            <w:tcW w:w="4675" w:type="dxa"/>
          </w:tcPr>
          <w:p w14:paraId="308224BE" w14:textId="77777777" w:rsidR="000E2124" w:rsidRDefault="000E2124" w:rsidP="000E2124">
            <w:pPr>
              <w:pStyle w:val="ListParagraph"/>
              <w:numPr>
                <w:ilvl w:val="0"/>
                <w:numId w:val="12"/>
              </w:numPr>
              <w:jc w:val="left"/>
              <w:rPr>
                <w:iCs/>
              </w:rPr>
            </w:pPr>
            <w:r>
              <w:rPr>
                <w:iCs/>
              </w:rPr>
              <w:t>Professional Written Communications</w:t>
            </w:r>
          </w:p>
          <w:p w14:paraId="67568957" w14:textId="77777777" w:rsidR="000E2124" w:rsidRDefault="000E2124" w:rsidP="000E2124">
            <w:pPr>
              <w:pStyle w:val="ListParagraph"/>
              <w:numPr>
                <w:ilvl w:val="0"/>
                <w:numId w:val="12"/>
              </w:numPr>
              <w:jc w:val="left"/>
              <w:rPr>
                <w:iCs/>
              </w:rPr>
            </w:pPr>
            <w:r>
              <w:rPr>
                <w:iCs/>
              </w:rPr>
              <w:t>Web Etiquette</w:t>
            </w:r>
            <w:r w:rsidR="00175D11">
              <w:rPr>
                <w:iCs/>
              </w:rPr>
              <w:t xml:space="preserve"> and Online Meeting Etiquette</w:t>
            </w:r>
          </w:p>
          <w:p w14:paraId="1DE12ED7" w14:textId="3DF5FB1D" w:rsidR="00AD7050" w:rsidRDefault="00AD7050" w:rsidP="000E2124">
            <w:pPr>
              <w:pStyle w:val="ListParagraph"/>
              <w:numPr>
                <w:ilvl w:val="0"/>
                <w:numId w:val="12"/>
              </w:numPr>
              <w:jc w:val="left"/>
              <w:rPr>
                <w:iCs/>
              </w:rPr>
            </w:pPr>
            <w:r>
              <w:rPr>
                <w:iCs/>
              </w:rPr>
              <w:t>Communicating with Parents, School Personnel and Other Stakeholders</w:t>
            </w:r>
          </w:p>
          <w:p w14:paraId="20AF5649" w14:textId="65B25DD5" w:rsidR="00F13E89" w:rsidRDefault="00F13E89" w:rsidP="000E2124">
            <w:pPr>
              <w:pStyle w:val="ListParagraph"/>
              <w:numPr>
                <w:ilvl w:val="0"/>
                <w:numId w:val="12"/>
              </w:numPr>
              <w:jc w:val="left"/>
              <w:rPr>
                <w:iCs/>
              </w:rPr>
            </w:pPr>
            <w:r>
              <w:rPr>
                <w:iCs/>
              </w:rPr>
              <w:t>Resources through platforms and programs</w:t>
            </w:r>
          </w:p>
          <w:p w14:paraId="70731A5F" w14:textId="3CDBDFF7" w:rsidR="00AD7050" w:rsidRPr="000E2124" w:rsidRDefault="00AD7050" w:rsidP="000E2124">
            <w:pPr>
              <w:pStyle w:val="ListParagraph"/>
              <w:numPr>
                <w:ilvl w:val="0"/>
                <w:numId w:val="12"/>
              </w:numPr>
              <w:jc w:val="left"/>
              <w:rPr>
                <w:iCs/>
              </w:rPr>
            </w:pPr>
            <w:r>
              <w:rPr>
                <w:iCs/>
              </w:rPr>
              <w:t>Academic Language</w:t>
            </w:r>
          </w:p>
        </w:tc>
      </w:tr>
    </w:tbl>
    <w:p w14:paraId="47AC8B62" w14:textId="77777777" w:rsidR="000E2124" w:rsidRDefault="000E2124" w:rsidP="00D519F8">
      <w:pPr>
        <w:jc w:val="left"/>
        <w:rPr>
          <w:iCs/>
        </w:rPr>
      </w:pPr>
    </w:p>
    <w:p w14:paraId="3CD7A2AF" w14:textId="4C74FD65" w:rsidR="008433B8" w:rsidRDefault="00C05345" w:rsidP="00C05345">
      <w:pPr>
        <w:jc w:val="left"/>
        <w:rPr>
          <w:iCs/>
        </w:rPr>
      </w:pPr>
      <w:r>
        <w:rPr>
          <w:i/>
          <w:iCs/>
        </w:rPr>
        <w:t xml:space="preserve">KEYS to Teaching Success </w:t>
      </w:r>
      <w:r>
        <w:rPr>
          <w:iCs/>
        </w:rPr>
        <w:t xml:space="preserve">will be published with the CC-BY Creative Commons license. </w:t>
      </w:r>
      <w:r w:rsidR="008433B8">
        <w:rPr>
          <w:iCs/>
        </w:rPr>
        <w:t>The following team members will contribute to this project in the following ways:</w:t>
      </w:r>
    </w:p>
    <w:tbl>
      <w:tblPr>
        <w:tblStyle w:val="TableGrid"/>
        <w:tblW w:w="0" w:type="auto"/>
        <w:tblLook w:val="04A0" w:firstRow="1" w:lastRow="0" w:firstColumn="1" w:lastColumn="0" w:noHBand="0" w:noVBand="1"/>
      </w:tblPr>
      <w:tblGrid>
        <w:gridCol w:w="1975"/>
        <w:gridCol w:w="7375"/>
      </w:tblGrid>
      <w:tr w:rsidR="008433B8" w14:paraId="05E6EA20" w14:textId="77777777" w:rsidTr="00B319A4">
        <w:tc>
          <w:tcPr>
            <w:tcW w:w="1975" w:type="dxa"/>
          </w:tcPr>
          <w:p w14:paraId="57C200F7" w14:textId="30578DD2" w:rsidR="008433B8" w:rsidRDefault="008433B8" w:rsidP="0013171A">
            <w:pPr>
              <w:rPr>
                <w:iCs/>
              </w:rPr>
            </w:pPr>
            <w:r>
              <w:rPr>
                <w:iCs/>
              </w:rPr>
              <w:t>Team Member</w:t>
            </w:r>
          </w:p>
        </w:tc>
        <w:tc>
          <w:tcPr>
            <w:tcW w:w="7375" w:type="dxa"/>
          </w:tcPr>
          <w:p w14:paraId="48ABE7C2" w14:textId="5CC1FD5A" w:rsidR="008433B8" w:rsidRDefault="008433B8" w:rsidP="0013171A">
            <w:pPr>
              <w:rPr>
                <w:iCs/>
              </w:rPr>
            </w:pPr>
            <w:r>
              <w:rPr>
                <w:iCs/>
              </w:rPr>
              <w:t>Contributions</w:t>
            </w:r>
          </w:p>
        </w:tc>
      </w:tr>
      <w:tr w:rsidR="008433B8" w14:paraId="4B7C5B13" w14:textId="77777777" w:rsidTr="00B319A4">
        <w:tc>
          <w:tcPr>
            <w:tcW w:w="1975" w:type="dxa"/>
          </w:tcPr>
          <w:p w14:paraId="06B08FA4" w14:textId="215424D8" w:rsidR="008433B8" w:rsidRDefault="008433B8" w:rsidP="00B319A4">
            <w:pPr>
              <w:jc w:val="left"/>
              <w:rPr>
                <w:iCs/>
              </w:rPr>
            </w:pPr>
            <w:r>
              <w:rPr>
                <w:iCs/>
              </w:rPr>
              <w:t>Nancy Remler</w:t>
            </w:r>
          </w:p>
        </w:tc>
        <w:tc>
          <w:tcPr>
            <w:tcW w:w="7375" w:type="dxa"/>
          </w:tcPr>
          <w:p w14:paraId="0AAAB413" w14:textId="4A541943" w:rsidR="00AD7050" w:rsidRDefault="008433B8" w:rsidP="00AD7050">
            <w:pPr>
              <w:pStyle w:val="ListParagraph"/>
              <w:numPr>
                <w:ilvl w:val="0"/>
                <w:numId w:val="16"/>
              </w:numPr>
              <w:jc w:val="left"/>
              <w:rPr>
                <w:iCs/>
              </w:rPr>
            </w:pPr>
            <w:r w:rsidRPr="00AD7050">
              <w:rPr>
                <w:iCs/>
              </w:rPr>
              <w:t>Compose original content</w:t>
            </w:r>
            <w:r w:rsidR="00AD7050">
              <w:rPr>
                <w:iCs/>
              </w:rPr>
              <w:t xml:space="preserve"> about professional ethics, professional attire/grooming, decorum and privacy in online settings, professional written communications, web etiquette and online meeting etiquette</w:t>
            </w:r>
            <w:r w:rsidRPr="00AD7050">
              <w:rPr>
                <w:iCs/>
              </w:rPr>
              <w:t xml:space="preserve"> </w:t>
            </w:r>
          </w:p>
          <w:p w14:paraId="0D13AA36" w14:textId="0BF4C9EB" w:rsidR="00AD7050" w:rsidRDefault="00AD7050" w:rsidP="00AD7050">
            <w:pPr>
              <w:pStyle w:val="ListParagraph"/>
              <w:numPr>
                <w:ilvl w:val="0"/>
                <w:numId w:val="16"/>
              </w:numPr>
              <w:jc w:val="left"/>
              <w:rPr>
                <w:iCs/>
              </w:rPr>
            </w:pPr>
            <w:r>
              <w:rPr>
                <w:iCs/>
              </w:rPr>
              <w:t>R</w:t>
            </w:r>
            <w:r w:rsidR="008433B8" w:rsidRPr="00AD7050">
              <w:rPr>
                <w:iCs/>
              </w:rPr>
              <w:t xml:space="preserve">eview </w:t>
            </w:r>
            <w:r>
              <w:rPr>
                <w:iCs/>
              </w:rPr>
              <w:t>Janel Smith’s</w:t>
            </w:r>
            <w:r w:rsidR="008433B8" w:rsidRPr="00AD7050">
              <w:rPr>
                <w:iCs/>
              </w:rPr>
              <w:t xml:space="preserve"> drafts and recommend revision/editing</w:t>
            </w:r>
            <w:r w:rsidR="00DA7836" w:rsidRPr="00AD7050">
              <w:rPr>
                <w:iCs/>
              </w:rPr>
              <w:t xml:space="preserve">, </w:t>
            </w:r>
          </w:p>
          <w:p w14:paraId="5B7CF5C1" w14:textId="0F2D1643" w:rsidR="00AD7050" w:rsidRDefault="00AD7050" w:rsidP="00AD7050">
            <w:pPr>
              <w:pStyle w:val="ListParagraph"/>
              <w:numPr>
                <w:ilvl w:val="0"/>
                <w:numId w:val="16"/>
              </w:numPr>
              <w:jc w:val="left"/>
              <w:rPr>
                <w:iCs/>
              </w:rPr>
            </w:pPr>
            <w:r>
              <w:rPr>
                <w:iCs/>
              </w:rPr>
              <w:t>R</w:t>
            </w:r>
            <w:r w:rsidR="00F45964" w:rsidRPr="00AD7050">
              <w:rPr>
                <w:iCs/>
              </w:rPr>
              <w:t>evise/edit chapters drafts according to reviewer recommendations</w:t>
            </w:r>
          </w:p>
          <w:p w14:paraId="4FBBB6DF" w14:textId="4773F75F" w:rsidR="000E2A18" w:rsidRDefault="000E2A18" w:rsidP="00AD7050">
            <w:pPr>
              <w:pStyle w:val="ListParagraph"/>
              <w:numPr>
                <w:ilvl w:val="0"/>
                <w:numId w:val="16"/>
              </w:numPr>
              <w:jc w:val="left"/>
              <w:rPr>
                <w:iCs/>
              </w:rPr>
            </w:pPr>
            <w:r>
              <w:rPr>
                <w:iCs/>
              </w:rPr>
              <w:t>Recruit/hire a graduate assistant for the copyediting process</w:t>
            </w:r>
          </w:p>
          <w:p w14:paraId="004FDAB6" w14:textId="6EAC1823" w:rsidR="00AD7050" w:rsidRDefault="00AD7050" w:rsidP="00AD7050">
            <w:pPr>
              <w:pStyle w:val="ListParagraph"/>
              <w:numPr>
                <w:ilvl w:val="0"/>
                <w:numId w:val="16"/>
              </w:numPr>
              <w:jc w:val="left"/>
              <w:rPr>
                <w:iCs/>
              </w:rPr>
            </w:pPr>
            <w:r>
              <w:rPr>
                <w:iCs/>
              </w:rPr>
              <w:t>Create evaluation instruments for SCED 3721 and SCED 3121</w:t>
            </w:r>
          </w:p>
          <w:p w14:paraId="5F2DF5D9" w14:textId="77777777" w:rsidR="00AD7050" w:rsidRDefault="00AD7050" w:rsidP="00AD7050">
            <w:pPr>
              <w:pStyle w:val="ListParagraph"/>
              <w:numPr>
                <w:ilvl w:val="0"/>
                <w:numId w:val="16"/>
              </w:numPr>
              <w:jc w:val="left"/>
              <w:rPr>
                <w:iCs/>
              </w:rPr>
            </w:pPr>
            <w:r>
              <w:rPr>
                <w:iCs/>
              </w:rPr>
              <w:t>P</w:t>
            </w:r>
            <w:r w:rsidR="00DA7836" w:rsidRPr="00AD7050">
              <w:rPr>
                <w:iCs/>
              </w:rPr>
              <w:t xml:space="preserve">ilot chapters in Fall 2022 sections of SCED 3721 </w:t>
            </w:r>
          </w:p>
          <w:p w14:paraId="21AEA0BD" w14:textId="568EE90A" w:rsidR="00AD7050" w:rsidRDefault="00AD7050" w:rsidP="00AD7050">
            <w:pPr>
              <w:pStyle w:val="ListParagraph"/>
              <w:numPr>
                <w:ilvl w:val="0"/>
                <w:numId w:val="16"/>
              </w:numPr>
              <w:jc w:val="left"/>
              <w:rPr>
                <w:iCs/>
              </w:rPr>
            </w:pPr>
            <w:r>
              <w:rPr>
                <w:iCs/>
              </w:rPr>
              <w:t>C</w:t>
            </w:r>
            <w:r w:rsidR="00DA7836" w:rsidRPr="00AD7050">
              <w:rPr>
                <w:iCs/>
              </w:rPr>
              <w:t xml:space="preserve">ollect and analyze student evaluations of </w:t>
            </w:r>
            <w:r>
              <w:rPr>
                <w:iCs/>
              </w:rPr>
              <w:t>C</w:t>
            </w:r>
            <w:r w:rsidR="00DA7836" w:rsidRPr="00AD7050">
              <w:rPr>
                <w:iCs/>
              </w:rPr>
              <w:t>hapters</w:t>
            </w:r>
            <w:r>
              <w:rPr>
                <w:iCs/>
              </w:rPr>
              <w:t xml:space="preserve"> 9 and 10</w:t>
            </w:r>
          </w:p>
          <w:p w14:paraId="3E833B07" w14:textId="39FFCE58" w:rsidR="008433B8" w:rsidRPr="00AD7050" w:rsidRDefault="00AD7050" w:rsidP="00AD7050">
            <w:pPr>
              <w:pStyle w:val="ListParagraph"/>
              <w:numPr>
                <w:ilvl w:val="0"/>
                <w:numId w:val="16"/>
              </w:numPr>
              <w:jc w:val="left"/>
              <w:rPr>
                <w:iCs/>
              </w:rPr>
            </w:pPr>
            <w:r>
              <w:rPr>
                <w:iCs/>
              </w:rPr>
              <w:t>R</w:t>
            </w:r>
            <w:r w:rsidR="00DA7836" w:rsidRPr="00AD7050">
              <w:rPr>
                <w:iCs/>
              </w:rPr>
              <w:t xml:space="preserve">evise/edit </w:t>
            </w:r>
            <w:r>
              <w:rPr>
                <w:iCs/>
              </w:rPr>
              <w:t xml:space="preserve">chapters </w:t>
            </w:r>
            <w:r w:rsidR="00DA7836" w:rsidRPr="00AD7050">
              <w:rPr>
                <w:iCs/>
              </w:rPr>
              <w:t xml:space="preserve">according to </w:t>
            </w:r>
            <w:r>
              <w:rPr>
                <w:iCs/>
              </w:rPr>
              <w:t>student</w:t>
            </w:r>
            <w:r w:rsidR="00DA7836" w:rsidRPr="00AD7050">
              <w:rPr>
                <w:iCs/>
              </w:rPr>
              <w:t xml:space="preserve"> evaluations.</w:t>
            </w:r>
          </w:p>
        </w:tc>
      </w:tr>
      <w:tr w:rsidR="008433B8" w14:paraId="64BD45FF" w14:textId="77777777" w:rsidTr="00B319A4">
        <w:tc>
          <w:tcPr>
            <w:tcW w:w="1975" w:type="dxa"/>
          </w:tcPr>
          <w:p w14:paraId="7CBED871" w14:textId="05C7D8B3" w:rsidR="008433B8" w:rsidRDefault="008433B8" w:rsidP="00B319A4">
            <w:pPr>
              <w:jc w:val="left"/>
              <w:rPr>
                <w:iCs/>
              </w:rPr>
            </w:pPr>
            <w:r>
              <w:rPr>
                <w:iCs/>
              </w:rPr>
              <w:t>Janel Smith</w:t>
            </w:r>
          </w:p>
        </w:tc>
        <w:tc>
          <w:tcPr>
            <w:tcW w:w="7375" w:type="dxa"/>
          </w:tcPr>
          <w:p w14:paraId="1CB5EA10" w14:textId="4A0E91B4" w:rsidR="00AD7050" w:rsidRDefault="008433B8" w:rsidP="00AD7050">
            <w:pPr>
              <w:pStyle w:val="ListParagraph"/>
              <w:numPr>
                <w:ilvl w:val="0"/>
                <w:numId w:val="17"/>
              </w:numPr>
              <w:jc w:val="left"/>
              <w:rPr>
                <w:iCs/>
              </w:rPr>
            </w:pPr>
            <w:r w:rsidRPr="00AD7050">
              <w:rPr>
                <w:iCs/>
              </w:rPr>
              <w:t xml:space="preserve">Compose </w:t>
            </w:r>
            <w:r w:rsidR="00DA7836" w:rsidRPr="00AD7050">
              <w:rPr>
                <w:iCs/>
              </w:rPr>
              <w:t>original content</w:t>
            </w:r>
            <w:r w:rsidR="00AD7050">
              <w:rPr>
                <w:iCs/>
              </w:rPr>
              <w:t xml:space="preserve"> about reflection on teaching;</w:t>
            </w:r>
            <w:r w:rsidR="00DA7836" w:rsidRPr="00AD7050">
              <w:rPr>
                <w:iCs/>
              </w:rPr>
              <w:t xml:space="preserve"> </w:t>
            </w:r>
            <w:r w:rsidR="00AD7050">
              <w:rPr>
                <w:iCs/>
              </w:rPr>
              <w:t xml:space="preserve">professional growth opportunities and professional organizations; </w:t>
            </w:r>
            <w:r w:rsidR="00AD7050">
              <w:rPr>
                <w:iCs/>
              </w:rPr>
              <w:lastRenderedPageBreak/>
              <w:t>communicating with parents, school personnel and other stakeholders; academic language.</w:t>
            </w:r>
          </w:p>
          <w:p w14:paraId="0F788CCB" w14:textId="77777777" w:rsidR="00AD7050" w:rsidRDefault="00AD7050" w:rsidP="00AD7050">
            <w:pPr>
              <w:pStyle w:val="ListParagraph"/>
              <w:numPr>
                <w:ilvl w:val="0"/>
                <w:numId w:val="17"/>
              </w:numPr>
              <w:jc w:val="left"/>
              <w:rPr>
                <w:iCs/>
              </w:rPr>
            </w:pPr>
            <w:r>
              <w:rPr>
                <w:iCs/>
              </w:rPr>
              <w:t>R</w:t>
            </w:r>
            <w:r w:rsidR="008433B8" w:rsidRPr="00AD7050">
              <w:rPr>
                <w:iCs/>
              </w:rPr>
              <w:t xml:space="preserve">eview </w:t>
            </w:r>
            <w:r>
              <w:rPr>
                <w:iCs/>
              </w:rPr>
              <w:t xml:space="preserve">Nancy </w:t>
            </w:r>
            <w:proofErr w:type="spellStart"/>
            <w:r>
              <w:rPr>
                <w:iCs/>
              </w:rPr>
              <w:t>Remler’s</w:t>
            </w:r>
            <w:proofErr w:type="spellEnd"/>
            <w:r w:rsidR="008433B8" w:rsidRPr="00AD7050">
              <w:rPr>
                <w:iCs/>
              </w:rPr>
              <w:t xml:space="preserve"> drafts and recommend revision/editing</w:t>
            </w:r>
          </w:p>
          <w:p w14:paraId="6EDF3F34" w14:textId="66C2900B" w:rsidR="00AD7050" w:rsidRDefault="00AD7050" w:rsidP="00AD7050">
            <w:pPr>
              <w:pStyle w:val="ListParagraph"/>
              <w:numPr>
                <w:ilvl w:val="0"/>
                <w:numId w:val="17"/>
              </w:numPr>
              <w:jc w:val="left"/>
              <w:rPr>
                <w:iCs/>
              </w:rPr>
            </w:pPr>
            <w:r>
              <w:rPr>
                <w:iCs/>
              </w:rPr>
              <w:t>Recruit two K-12 teachers for developmental edit</w:t>
            </w:r>
            <w:r w:rsidR="00DA7836" w:rsidRPr="00AD7050">
              <w:rPr>
                <w:iCs/>
              </w:rPr>
              <w:t xml:space="preserve"> </w:t>
            </w:r>
          </w:p>
          <w:p w14:paraId="79547F4E" w14:textId="77777777" w:rsidR="00AD7050" w:rsidRDefault="00AD7050" w:rsidP="00AD7050">
            <w:pPr>
              <w:pStyle w:val="ListParagraph"/>
              <w:numPr>
                <w:ilvl w:val="0"/>
                <w:numId w:val="17"/>
              </w:numPr>
              <w:jc w:val="left"/>
              <w:rPr>
                <w:iCs/>
              </w:rPr>
            </w:pPr>
            <w:r>
              <w:rPr>
                <w:iCs/>
              </w:rPr>
              <w:t>R</w:t>
            </w:r>
            <w:r w:rsidR="00F45964" w:rsidRPr="00AD7050">
              <w:rPr>
                <w:iCs/>
              </w:rPr>
              <w:t>evise/edit chapters drafts according to</w:t>
            </w:r>
            <w:r>
              <w:rPr>
                <w:iCs/>
              </w:rPr>
              <w:t xml:space="preserve"> notes from developmental edits </w:t>
            </w:r>
          </w:p>
          <w:p w14:paraId="1BF9D33D" w14:textId="77777777" w:rsidR="00AD7050" w:rsidRDefault="00AD7050" w:rsidP="00AD7050">
            <w:pPr>
              <w:pStyle w:val="ListParagraph"/>
              <w:numPr>
                <w:ilvl w:val="0"/>
                <w:numId w:val="17"/>
              </w:numPr>
              <w:jc w:val="left"/>
              <w:rPr>
                <w:iCs/>
              </w:rPr>
            </w:pPr>
            <w:r>
              <w:rPr>
                <w:iCs/>
              </w:rPr>
              <w:t>P</w:t>
            </w:r>
            <w:r w:rsidR="00DA7836" w:rsidRPr="00AD7050">
              <w:rPr>
                <w:iCs/>
              </w:rPr>
              <w:t xml:space="preserve">ilot chapters in Fall 2022 sections of SCED 3121 </w:t>
            </w:r>
          </w:p>
          <w:p w14:paraId="2A91B8EF" w14:textId="77777777" w:rsidR="00AD7050" w:rsidRDefault="00AD7050" w:rsidP="00AD7050">
            <w:pPr>
              <w:pStyle w:val="ListParagraph"/>
              <w:numPr>
                <w:ilvl w:val="0"/>
                <w:numId w:val="17"/>
              </w:numPr>
              <w:jc w:val="left"/>
              <w:rPr>
                <w:iCs/>
              </w:rPr>
            </w:pPr>
            <w:r>
              <w:rPr>
                <w:iCs/>
              </w:rPr>
              <w:t>C</w:t>
            </w:r>
            <w:r w:rsidR="00DA7836" w:rsidRPr="00AD7050">
              <w:rPr>
                <w:iCs/>
              </w:rPr>
              <w:t xml:space="preserve">ollect and analyze student evaluations of chapters </w:t>
            </w:r>
          </w:p>
          <w:p w14:paraId="40826083" w14:textId="6A7881B6" w:rsidR="008433B8" w:rsidRPr="00AD7050" w:rsidRDefault="00AD7050" w:rsidP="00AD7050">
            <w:pPr>
              <w:pStyle w:val="ListParagraph"/>
              <w:numPr>
                <w:ilvl w:val="0"/>
                <w:numId w:val="17"/>
              </w:numPr>
              <w:jc w:val="left"/>
              <w:rPr>
                <w:iCs/>
              </w:rPr>
            </w:pPr>
            <w:r>
              <w:rPr>
                <w:iCs/>
              </w:rPr>
              <w:t>R</w:t>
            </w:r>
            <w:r w:rsidR="00DA7836" w:rsidRPr="00AD7050">
              <w:rPr>
                <w:iCs/>
              </w:rPr>
              <w:t>evise/edit according to those evaluations</w:t>
            </w:r>
            <w:r w:rsidR="008433B8" w:rsidRPr="00AD7050">
              <w:rPr>
                <w:iCs/>
              </w:rPr>
              <w:t>.</w:t>
            </w:r>
          </w:p>
        </w:tc>
      </w:tr>
      <w:tr w:rsidR="008433B8" w14:paraId="11B65AC3" w14:textId="77777777" w:rsidTr="00B319A4">
        <w:tc>
          <w:tcPr>
            <w:tcW w:w="1975" w:type="dxa"/>
          </w:tcPr>
          <w:p w14:paraId="4C33419F" w14:textId="12E96EA7" w:rsidR="008433B8" w:rsidRDefault="008433B8" w:rsidP="00B319A4">
            <w:pPr>
              <w:jc w:val="left"/>
              <w:rPr>
                <w:iCs/>
              </w:rPr>
            </w:pPr>
            <w:r>
              <w:rPr>
                <w:iCs/>
              </w:rPr>
              <w:lastRenderedPageBreak/>
              <w:t>Heather Scott</w:t>
            </w:r>
          </w:p>
        </w:tc>
        <w:tc>
          <w:tcPr>
            <w:tcW w:w="7375" w:type="dxa"/>
          </w:tcPr>
          <w:p w14:paraId="6A9395CC" w14:textId="77777777" w:rsidR="00AD7050" w:rsidRDefault="009C224B" w:rsidP="00AD7050">
            <w:pPr>
              <w:pStyle w:val="ListParagraph"/>
              <w:numPr>
                <w:ilvl w:val="0"/>
                <w:numId w:val="18"/>
              </w:numPr>
              <w:jc w:val="left"/>
              <w:rPr>
                <w:iCs/>
              </w:rPr>
            </w:pPr>
            <w:r w:rsidRPr="00AD7050">
              <w:rPr>
                <w:iCs/>
              </w:rPr>
              <w:t xml:space="preserve">Review </w:t>
            </w:r>
            <w:r w:rsidR="00AD7050">
              <w:rPr>
                <w:iCs/>
              </w:rPr>
              <w:t xml:space="preserve">initial </w:t>
            </w:r>
            <w:r w:rsidRPr="00AD7050">
              <w:rPr>
                <w:iCs/>
              </w:rPr>
              <w:t>drafts of chapters 9 and 10</w:t>
            </w:r>
            <w:r w:rsidR="00AD7050">
              <w:rPr>
                <w:iCs/>
              </w:rPr>
              <w:t xml:space="preserve">, </w:t>
            </w:r>
            <w:r w:rsidRPr="00AD7050">
              <w:rPr>
                <w:iCs/>
              </w:rPr>
              <w:t>recommend revision/editing,</w:t>
            </w:r>
          </w:p>
          <w:p w14:paraId="4CE6BB4E" w14:textId="14951101" w:rsidR="00AD7050" w:rsidRDefault="00AD7050" w:rsidP="00AD7050">
            <w:pPr>
              <w:pStyle w:val="ListParagraph"/>
              <w:numPr>
                <w:ilvl w:val="0"/>
                <w:numId w:val="18"/>
              </w:numPr>
              <w:jc w:val="left"/>
              <w:rPr>
                <w:iCs/>
              </w:rPr>
            </w:pPr>
            <w:r>
              <w:rPr>
                <w:iCs/>
              </w:rPr>
              <w:t>Create evaluation instruments for MSED 6122/MSED 6123</w:t>
            </w:r>
            <w:r w:rsidR="009C224B" w:rsidRPr="00AD7050">
              <w:rPr>
                <w:iCs/>
              </w:rPr>
              <w:t xml:space="preserve"> </w:t>
            </w:r>
          </w:p>
          <w:p w14:paraId="2B5F1360" w14:textId="77777777" w:rsidR="00AD7050" w:rsidRDefault="00AD7050" w:rsidP="00AD7050">
            <w:pPr>
              <w:pStyle w:val="ListParagraph"/>
              <w:numPr>
                <w:ilvl w:val="0"/>
                <w:numId w:val="18"/>
              </w:numPr>
              <w:jc w:val="left"/>
              <w:rPr>
                <w:iCs/>
              </w:rPr>
            </w:pPr>
            <w:r>
              <w:rPr>
                <w:iCs/>
              </w:rPr>
              <w:t>P</w:t>
            </w:r>
            <w:r w:rsidR="009C224B" w:rsidRPr="00AD7050">
              <w:rPr>
                <w:iCs/>
              </w:rPr>
              <w:t xml:space="preserve">ilot chapters in Fall 2022 sections of MSED 6122/6123 </w:t>
            </w:r>
          </w:p>
          <w:p w14:paraId="03CFA63C" w14:textId="77777777" w:rsidR="00AD7050" w:rsidRDefault="00AD7050" w:rsidP="00AD7050">
            <w:pPr>
              <w:pStyle w:val="ListParagraph"/>
              <w:numPr>
                <w:ilvl w:val="0"/>
                <w:numId w:val="18"/>
              </w:numPr>
              <w:jc w:val="left"/>
              <w:rPr>
                <w:iCs/>
              </w:rPr>
            </w:pPr>
            <w:r>
              <w:rPr>
                <w:iCs/>
              </w:rPr>
              <w:t>C</w:t>
            </w:r>
            <w:r w:rsidR="009C224B" w:rsidRPr="00AD7050">
              <w:rPr>
                <w:iCs/>
              </w:rPr>
              <w:t xml:space="preserve">ollect and analyze student evaluations of </w:t>
            </w:r>
            <w:r>
              <w:rPr>
                <w:iCs/>
              </w:rPr>
              <w:t>Chapters 9 and 10</w:t>
            </w:r>
            <w:r w:rsidR="009C224B" w:rsidRPr="00AD7050">
              <w:rPr>
                <w:iCs/>
              </w:rPr>
              <w:t xml:space="preserve"> </w:t>
            </w:r>
          </w:p>
          <w:p w14:paraId="65693F82" w14:textId="26CC39BC" w:rsidR="008433B8" w:rsidRPr="00AD7050" w:rsidRDefault="00AD7050" w:rsidP="00AD7050">
            <w:pPr>
              <w:pStyle w:val="ListParagraph"/>
              <w:numPr>
                <w:ilvl w:val="0"/>
                <w:numId w:val="18"/>
              </w:numPr>
              <w:jc w:val="left"/>
              <w:rPr>
                <w:iCs/>
              </w:rPr>
            </w:pPr>
            <w:r>
              <w:rPr>
                <w:iCs/>
              </w:rPr>
              <w:t>R</w:t>
            </w:r>
            <w:r w:rsidR="009C224B" w:rsidRPr="00AD7050">
              <w:rPr>
                <w:iCs/>
              </w:rPr>
              <w:t xml:space="preserve">ecommend revision </w:t>
            </w:r>
            <w:r w:rsidR="00DA7836" w:rsidRPr="00AD7050">
              <w:rPr>
                <w:iCs/>
              </w:rPr>
              <w:t>indicated by those evaluations.</w:t>
            </w:r>
          </w:p>
        </w:tc>
      </w:tr>
      <w:tr w:rsidR="008433B8" w14:paraId="7029B75C" w14:textId="77777777" w:rsidTr="00B319A4">
        <w:tc>
          <w:tcPr>
            <w:tcW w:w="1975" w:type="dxa"/>
          </w:tcPr>
          <w:p w14:paraId="6A107432" w14:textId="72449463" w:rsidR="008433B8" w:rsidRDefault="008433B8" w:rsidP="00B319A4">
            <w:pPr>
              <w:jc w:val="left"/>
              <w:rPr>
                <w:iCs/>
              </w:rPr>
            </w:pPr>
            <w:r>
              <w:rPr>
                <w:iCs/>
              </w:rPr>
              <w:t>Nikki</w:t>
            </w:r>
            <w:r w:rsidR="00B319A4">
              <w:rPr>
                <w:iCs/>
              </w:rPr>
              <w:t xml:space="preserve"> </w:t>
            </w:r>
            <w:r>
              <w:rPr>
                <w:iCs/>
              </w:rPr>
              <w:t>Cannon-</w:t>
            </w:r>
            <w:r w:rsidR="00B319A4">
              <w:rPr>
                <w:iCs/>
              </w:rPr>
              <w:t xml:space="preserve"> </w:t>
            </w:r>
            <w:proofErr w:type="spellStart"/>
            <w:r>
              <w:rPr>
                <w:iCs/>
              </w:rPr>
              <w:t>Rech</w:t>
            </w:r>
            <w:proofErr w:type="spellEnd"/>
          </w:p>
        </w:tc>
        <w:tc>
          <w:tcPr>
            <w:tcW w:w="7375" w:type="dxa"/>
          </w:tcPr>
          <w:p w14:paraId="680BD40A" w14:textId="77777777" w:rsidR="00AD7050" w:rsidRDefault="00D95B0F" w:rsidP="00AD7050">
            <w:pPr>
              <w:pStyle w:val="ListParagraph"/>
              <w:numPr>
                <w:ilvl w:val="0"/>
                <w:numId w:val="19"/>
              </w:numPr>
              <w:jc w:val="left"/>
              <w:rPr>
                <w:iCs/>
              </w:rPr>
            </w:pPr>
            <w:r w:rsidRPr="00AD7050">
              <w:rPr>
                <w:iCs/>
              </w:rPr>
              <w:t xml:space="preserve">Provide training in </w:t>
            </w:r>
            <w:proofErr w:type="spellStart"/>
            <w:r w:rsidRPr="00AD7050">
              <w:rPr>
                <w:iCs/>
              </w:rPr>
              <w:t>LibGuides</w:t>
            </w:r>
            <w:proofErr w:type="spellEnd"/>
          </w:p>
          <w:p w14:paraId="54BEF220" w14:textId="77777777" w:rsidR="00AD7050" w:rsidRDefault="00AD7050" w:rsidP="00AD7050">
            <w:pPr>
              <w:pStyle w:val="ListParagraph"/>
              <w:numPr>
                <w:ilvl w:val="0"/>
                <w:numId w:val="19"/>
              </w:numPr>
              <w:jc w:val="left"/>
              <w:rPr>
                <w:iCs/>
              </w:rPr>
            </w:pPr>
            <w:r>
              <w:rPr>
                <w:iCs/>
              </w:rPr>
              <w:t>Provide training in Creative Commons licensing</w:t>
            </w:r>
          </w:p>
          <w:p w14:paraId="14468359" w14:textId="08AC27A8" w:rsidR="008433B8" w:rsidRPr="00AD7050" w:rsidRDefault="00AD7050" w:rsidP="00AD7050">
            <w:pPr>
              <w:pStyle w:val="ListParagraph"/>
              <w:numPr>
                <w:ilvl w:val="0"/>
                <w:numId w:val="19"/>
              </w:numPr>
              <w:jc w:val="left"/>
              <w:rPr>
                <w:iCs/>
              </w:rPr>
            </w:pPr>
            <w:r>
              <w:rPr>
                <w:iCs/>
              </w:rPr>
              <w:t>S</w:t>
            </w:r>
            <w:r w:rsidR="00D95B0F" w:rsidRPr="00AD7050">
              <w:rPr>
                <w:iCs/>
              </w:rPr>
              <w:t xml:space="preserve">upport publication of materials through Digital Commons and </w:t>
            </w:r>
            <w:proofErr w:type="spellStart"/>
            <w:r w:rsidR="00F45964" w:rsidRPr="00AD7050">
              <w:rPr>
                <w:iCs/>
              </w:rPr>
              <w:t>LibGuides</w:t>
            </w:r>
            <w:proofErr w:type="spellEnd"/>
          </w:p>
        </w:tc>
      </w:tr>
    </w:tbl>
    <w:p w14:paraId="7211ED13" w14:textId="77777777" w:rsidR="008433B8" w:rsidRPr="0031578D" w:rsidRDefault="008433B8" w:rsidP="0013171A">
      <w:pPr>
        <w:rPr>
          <w:iCs/>
        </w:rPr>
      </w:pPr>
    </w:p>
    <w:p w14:paraId="16D84FD6" w14:textId="70377DA0" w:rsidR="00566366" w:rsidRDefault="000D3A53" w:rsidP="0064266E">
      <w:pPr>
        <w:pStyle w:val="Heading1"/>
      </w:pPr>
      <w:r>
        <w:t xml:space="preserve">Timeline </w:t>
      </w:r>
    </w:p>
    <w:tbl>
      <w:tblPr>
        <w:tblStyle w:val="TableGrid"/>
        <w:tblW w:w="0" w:type="auto"/>
        <w:tblLook w:val="04A0" w:firstRow="1" w:lastRow="0" w:firstColumn="1" w:lastColumn="0" w:noHBand="0" w:noVBand="1"/>
      </w:tblPr>
      <w:tblGrid>
        <w:gridCol w:w="1975"/>
        <w:gridCol w:w="7375"/>
      </w:tblGrid>
      <w:tr w:rsidR="00B319A4" w14:paraId="068201EE" w14:textId="77777777" w:rsidTr="00B319A4">
        <w:tc>
          <w:tcPr>
            <w:tcW w:w="1975" w:type="dxa"/>
          </w:tcPr>
          <w:p w14:paraId="5DC3E0C0" w14:textId="7EEC6454" w:rsidR="00B319A4" w:rsidRDefault="00B319A4" w:rsidP="63A1C6FF">
            <w:pPr>
              <w:jc w:val="left"/>
              <w:rPr>
                <w:iCs/>
              </w:rPr>
            </w:pPr>
            <w:r>
              <w:rPr>
                <w:iCs/>
              </w:rPr>
              <w:t>Timing</w:t>
            </w:r>
          </w:p>
        </w:tc>
        <w:tc>
          <w:tcPr>
            <w:tcW w:w="7375" w:type="dxa"/>
          </w:tcPr>
          <w:p w14:paraId="3E921D7C" w14:textId="12AE1984" w:rsidR="00B319A4" w:rsidRDefault="00B319A4" w:rsidP="63A1C6FF">
            <w:pPr>
              <w:jc w:val="left"/>
              <w:rPr>
                <w:iCs/>
              </w:rPr>
            </w:pPr>
            <w:r>
              <w:rPr>
                <w:iCs/>
              </w:rPr>
              <w:t>Tasks</w:t>
            </w:r>
          </w:p>
        </w:tc>
      </w:tr>
      <w:tr w:rsidR="00B319A4" w14:paraId="2E6B6635" w14:textId="77777777" w:rsidTr="00B319A4">
        <w:tc>
          <w:tcPr>
            <w:tcW w:w="1975" w:type="dxa"/>
          </w:tcPr>
          <w:p w14:paraId="4490BFCF" w14:textId="45880EC5" w:rsidR="00B319A4" w:rsidRDefault="00B319A4" w:rsidP="63A1C6FF">
            <w:pPr>
              <w:jc w:val="left"/>
              <w:rPr>
                <w:iCs/>
              </w:rPr>
            </w:pPr>
            <w:r>
              <w:rPr>
                <w:iCs/>
              </w:rPr>
              <w:t>Currently Underway</w:t>
            </w:r>
          </w:p>
        </w:tc>
        <w:tc>
          <w:tcPr>
            <w:tcW w:w="7375" w:type="dxa"/>
          </w:tcPr>
          <w:p w14:paraId="001B3275" w14:textId="40F49ABF" w:rsidR="00B319A4" w:rsidRDefault="00B319A4" w:rsidP="63A1C6FF">
            <w:pPr>
              <w:jc w:val="left"/>
              <w:rPr>
                <w:iCs/>
              </w:rPr>
            </w:pPr>
            <w:r>
              <w:rPr>
                <w:iCs/>
              </w:rPr>
              <w:t>Composition of textbook chapters</w:t>
            </w:r>
          </w:p>
        </w:tc>
      </w:tr>
      <w:tr w:rsidR="00B319A4" w14:paraId="03E02949" w14:textId="77777777" w:rsidTr="00B319A4">
        <w:tc>
          <w:tcPr>
            <w:tcW w:w="1975" w:type="dxa"/>
          </w:tcPr>
          <w:p w14:paraId="693CBF77" w14:textId="3C6A2D28" w:rsidR="00B319A4" w:rsidRDefault="00B319A4" w:rsidP="63A1C6FF">
            <w:pPr>
              <w:jc w:val="left"/>
              <w:rPr>
                <w:iCs/>
              </w:rPr>
            </w:pPr>
            <w:r>
              <w:rPr>
                <w:iCs/>
              </w:rPr>
              <w:t>January 2021-</w:t>
            </w:r>
            <w:r w:rsidR="00F45964">
              <w:rPr>
                <w:iCs/>
              </w:rPr>
              <w:t>May</w:t>
            </w:r>
            <w:r>
              <w:rPr>
                <w:iCs/>
              </w:rPr>
              <w:t xml:space="preserve"> 2022</w:t>
            </w:r>
          </w:p>
        </w:tc>
        <w:tc>
          <w:tcPr>
            <w:tcW w:w="7375" w:type="dxa"/>
          </w:tcPr>
          <w:p w14:paraId="5A8A3A01" w14:textId="0A6A2C53" w:rsidR="00B319A4" w:rsidRDefault="00B319A4" w:rsidP="63A1C6FF">
            <w:pPr>
              <w:jc w:val="left"/>
              <w:rPr>
                <w:iCs/>
              </w:rPr>
            </w:pPr>
            <w:r>
              <w:rPr>
                <w:iCs/>
              </w:rPr>
              <w:t xml:space="preserve">Continued composition of textbook chapters, review of chapters and revision recommendations, </w:t>
            </w:r>
            <w:r w:rsidR="00F45964">
              <w:rPr>
                <w:iCs/>
              </w:rPr>
              <w:t>recruit K-12 teachers to review chapter drafts and recommend revisions/edits</w:t>
            </w:r>
            <w:r w:rsidR="000E2A18">
              <w:rPr>
                <w:iCs/>
              </w:rPr>
              <w:t>, recruit/hire graduate student for copyediting</w:t>
            </w:r>
          </w:p>
        </w:tc>
      </w:tr>
      <w:tr w:rsidR="00B319A4" w14:paraId="6072B511" w14:textId="77777777" w:rsidTr="00B319A4">
        <w:tc>
          <w:tcPr>
            <w:tcW w:w="1975" w:type="dxa"/>
          </w:tcPr>
          <w:p w14:paraId="499C7EBB" w14:textId="6BF1B83E" w:rsidR="00B319A4" w:rsidRDefault="00D519F8" w:rsidP="63A1C6FF">
            <w:pPr>
              <w:jc w:val="left"/>
              <w:rPr>
                <w:iCs/>
              </w:rPr>
            </w:pPr>
            <w:r>
              <w:rPr>
                <w:iCs/>
              </w:rPr>
              <w:t>June 2022</w:t>
            </w:r>
          </w:p>
        </w:tc>
        <w:tc>
          <w:tcPr>
            <w:tcW w:w="7375" w:type="dxa"/>
          </w:tcPr>
          <w:p w14:paraId="13B6A207" w14:textId="30CBDB32" w:rsidR="00B319A4" w:rsidRDefault="00F45964" w:rsidP="63A1C6FF">
            <w:pPr>
              <w:jc w:val="left"/>
              <w:rPr>
                <w:iCs/>
              </w:rPr>
            </w:pPr>
            <w:r>
              <w:rPr>
                <w:iCs/>
              </w:rPr>
              <w:t>K-12 teachers review chapter drafts and share recommendations for developmental edit</w:t>
            </w:r>
          </w:p>
        </w:tc>
      </w:tr>
      <w:tr w:rsidR="00B319A4" w14:paraId="157A3EE6" w14:textId="77777777" w:rsidTr="00B319A4">
        <w:tc>
          <w:tcPr>
            <w:tcW w:w="1975" w:type="dxa"/>
          </w:tcPr>
          <w:p w14:paraId="2B9934CE" w14:textId="14D792C8" w:rsidR="00B319A4" w:rsidRDefault="00D519F8" w:rsidP="63A1C6FF">
            <w:pPr>
              <w:jc w:val="left"/>
              <w:rPr>
                <w:iCs/>
              </w:rPr>
            </w:pPr>
            <w:r>
              <w:rPr>
                <w:iCs/>
              </w:rPr>
              <w:t>June-July 2022</w:t>
            </w:r>
          </w:p>
        </w:tc>
        <w:tc>
          <w:tcPr>
            <w:tcW w:w="7375" w:type="dxa"/>
          </w:tcPr>
          <w:p w14:paraId="2F8B7E55" w14:textId="72D38411" w:rsidR="00B319A4" w:rsidRDefault="00F45964" w:rsidP="63A1C6FF">
            <w:pPr>
              <w:jc w:val="left"/>
              <w:rPr>
                <w:iCs/>
              </w:rPr>
            </w:pPr>
            <w:r>
              <w:rPr>
                <w:iCs/>
              </w:rPr>
              <w:t>Revision process according to developmental edit recommendations</w:t>
            </w:r>
            <w:r w:rsidR="000E2A18">
              <w:rPr>
                <w:iCs/>
              </w:rPr>
              <w:t>, graduate student begins copyediting</w:t>
            </w:r>
            <w:r>
              <w:rPr>
                <w:iCs/>
              </w:rPr>
              <w:t>.</w:t>
            </w:r>
          </w:p>
        </w:tc>
      </w:tr>
      <w:tr w:rsidR="00B319A4" w14:paraId="45041A7E" w14:textId="77777777" w:rsidTr="00B319A4">
        <w:tc>
          <w:tcPr>
            <w:tcW w:w="1975" w:type="dxa"/>
          </w:tcPr>
          <w:p w14:paraId="0DCBC3FE" w14:textId="12ADDB34" w:rsidR="00B319A4" w:rsidRDefault="00D519F8" w:rsidP="63A1C6FF">
            <w:pPr>
              <w:jc w:val="left"/>
              <w:rPr>
                <w:iCs/>
              </w:rPr>
            </w:pPr>
            <w:r>
              <w:rPr>
                <w:iCs/>
              </w:rPr>
              <w:t>July, 2022</w:t>
            </w:r>
          </w:p>
        </w:tc>
        <w:tc>
          <w:tcPr>
            <w:tcW w:w="7375" w:type="dxa"/>
          </w:tcPr>
          <w:p w14:paraId="5D2A90DB" w14:textId="655C032F" w:rsidR="00B319A4" w:rsidRDefault="00F45964" w:rsidP="63A1C6FF">
            <w:pPr>
              <w:jc w:val="left"/>
              <w:rPr>
                <w:iCs/>
              </w:rPr>
            </w:pPr>
            <w:r>
              <w:rPr>
                <w:iCs/>
              </w:rPr>
              <w:t>Copyediting</w:t>
            </w:r>
            <w:r w:rsidR="000E2A18">
              <w:rPr>
                <w:iCs/>
              </w:rPr>
              <w:t xml:space="preserve"> continues; Remler, Smith and Scott create instruments for student evaluations of chapters (to be piloted in Fall 2022)</w:t>
            </w:r>
          </w:p>
        </w:tc>
      </w:tr>
      <w:tr w:rsidR="00B319A4" w14:paraId="2170D8BE" w14:textId="77777777" w:rsidTr="00B319A4">
        <w:tc>
          <w:tcPr>
            <w:tcW w:w="1975" w:type="dxa"/>
          </w:tcPr>
          <w:p w14:paraId="4979340E" w14:textId="53A2D241" w:rsidR="00B319A4" w:rsidRDefault="00D519F8" w:rsidP="63A1C6FF">
            <w:pPr>
              <w:jc w:val="left"/>
              <w:rPr>
                <w:iCs/>
              </w:rPr>
            </w:pPr>
            <w:r>
              <w:rPr>
                <w:iCs/>
              </w:rPr>
              <w:lastRenderedPageBreak/>
              <w:t>August-December 2022</w:t>
            </w:r>
          </w:p>
        </w:tc>
        <w:tc>
          <w:tcPr>
            <w:tcW w:w="7375" w:type="dxa"/>
          </w:tcPr>
          <w:p w14:paraId="49CEE696" w14:textId="450C06AC" w:rsidR="00B319A4" w:rsidRDefault="00F45964" w:rsidP="63A1C6FF">
            <w:pPr>
              <w:jc w:val="left"/>
              <w:rPr>
                <w:iCs/>
              </w:rPr>
            </w:pPr>
            <w:r>
              <w:rPr>
                <w:iCs/>
              </w:rPr>
              <w:t>Pilot edited chapters in Fall 2022 sections of SCED 3121, SCED 3721, MSED 6122, MSED 6123; collect evaluation data from students enrolled in those courses; analyze evaluation data for necessary edits; submit report to Affordable Learning Georgia</w:t>
            </w:r>
          </w:p>
        </w:tc>
      </w:tr>
      <w:tr w:rsidR="00B319A4" w14:paraId="101AF550" w14:textId="77777777" w:rsidTr="00B319A4">
        <w:tc>
          <w:tcPr>
            <w:tcW w:w="1975" w:type="dxa"/>
          </w:tcPr>
          <w:p w14:paraId="0137B91C" w14:textId="2E76EE6E" w:rsidR="00B319A4" w:rsidRDefault="000E2A18" w:rsidP="63A1C6FF">
            <w:pPr>
              <w:jc w:val="left"/>
              <w:rPr>
                <w:iCs/>
              </w:rPr>
            </w:pPr>
            <w:r>
              <w:rPr>
                <w:iCs/>
              </w:rPr>
              <w:t>December 2022</w:t>
            </w:r>
          </w:p>
        </w:tc>
        <w:tc>
          <w:tcPr>
            <w:tcW w:w="7375" w:type="dxa"/>
          </w:tcPr>
          <w:p w14:paraId="51C5109B" w14:textId="6D685B0C" w:rsidR="00B319A4" w:rsidRDefault="000E2A18" w:rsidP="63A1C6FF">
            <w:pPr>
              <w:jc w:val="left"/>
              <w:rPr>
                <w:iCs/>
              </w:rPr>
            </w:pPr>
            <w:r>
              <w:rPr>
                <w:iCs/>
              </w:rPr>
              <w:t xml:space="preserve">Conduct final edits of Chapters 9 and 10, publish through Digital Commons and </w:t>
            </w:r>
            <w:proofErr w:type="spellStart"/>
            <w:r>
              <w:rPr>
                <w:iCs/>
              </w:rPr>
              <w:t>LibGuides</w:t>
            </w:r>
            <w:proofErr w:type="spellEnd"/>
          </w:p>
        </w:tc>
      </w:tr>
    </w:tbl>
    <w:p w14:paraId="41BEBE8F" w14:textId="77777777" w:rsidR="00B319A4" w:rsidRPr="00B319A4" w:rsidRDefault="00B319A4" w:rsidP="63A1C6FF">
      <w:pPr>
        <w:jc w:val="left"/>
        <w:rPr>
          <w:iCs/>
        </w:rPr>
      </w:pPr>
    </w:p>
    <w:p w14:paraId="1E04448D" w14:textId="433D4EBC" w:rsidR="00566366" w:rsidRDefault="000D3A53" w:rsidP="0064266E">
      <w:pPr>
        <w:pStyle w:val="Heading1"/>
        <w:rPr>
          <w:i/>
        </w:rPr>
      </w:pPr>
      <w:r>
        <w:t>Budget</w:t>
      </w:r>
    </w:p>
    <w:tbl>
      <w:tblPr>
        <w:tblStyle w:val="TableGrid"/>
        <w:tblW w:w="0" w:type="auto"/>
        <w:tblLook w:val="04A0" w:firstRow="1" w:lastRow="0" w:firstColumn="1" w:lastColumn="0" w:noHBand="0" w:noVBand="1"/>
      </w:tblPr>
      <w:tblGrid>
        <w:gridCol w:w="2065"/>
        <w:gridCol w:w="7285"/>
      </w:tblGrid>
      <w:tr w:rsidR="00966608" w14:paraId="66EDB271" w14:textId="77777777" w:rsidTr="002D793A">
        <w:tc>
          <w:tcPr>
            <w:tcW w:w="2065" w:type="dxa"/>
          </w:tcPr>
          <w:p w14:paraId="293D772E" w14:textId="0508A70A" w:rsidR="00966608" w:rsidRPr="001E5A31" w:rsidRDefault="002D793A" w:rsidP="00F45964">
            <w:pPr>
              <w:rPr>
                <w:b/>
                <w:iCs/>
              </w:rPr>
            </w:pPr>
            <w:r w:rsidRPr="001E5A31">
              <w:rPr>
                <w:b/>
                <w:iCs/>
              </w:rPr>
              <w:t>Amount</w:t>
            </w:r>
          </w:p>
        </w:tc>
        <w:tc>
          <w:tcPr>
            <w:tcW w:w="7285" w:type="dxa"/>
          </w:tcPr>
          <w:p w14:paraId="3611E0E6" w14:textId="11E09E45" w:rsidR="00966608" w:rsidRPr="001E5A31" w:rsidRDefault="002D793A" w:rsidP="00F45964">
            <w:pPr>
              <w:rPr>
                <w:b/>
                <w:iCs/>
              </w:rPr>
            </w:pPr>
            <w:r w:rsidRPr="001E5A31">
              <w:rPr>
                <w:b/>
                <w:iCs/>
              </w:rPr>
              <w:t>Description</w:t>
            </w:r>
          </w:p>
        </w:tc>
      </w:tr>
      <w:tr w:rsidR="00966608" w14:paraId="2BD3FD6A" w14:textId="77777777" w:rsidTr="002D793A">
        <w:tc>
          <w:tcPr>
            <w:tcW w:w="2065" w:type="dxa"/>
          </w:tcPr>
          <w:p w14:paraId="47E37F8D" w14:textId="43A647C9" w:rsidR="00966608" w:rsidRPr="002D793A" w:rsidRDefault="002D793A" w:rsidP="00F45964">
            <w:pPr>
              <w:rPr>
                <w:iCs/>
              </w:rPr>
            </w:pPr>
            <w:r>
              <w:rPr>
                <w:iCs/>
              </w:rPr>
              <w:t>$</w:t>
            </w:r>
            <w:r w:rsidR="00CD1FCC">
              <w:rPr>
                <w:iCs/>
              </w:rPr>
              <w:t>1998.75</w:t>
            </w:r>
          </w:p>
        </w:tc>
        <w:tc>
          <w:tcPr>
            <w:tcW w:w="7285" w:type="dxa"/>
          </w:tcPr>
          <w:p w14:paraId="7DA130A4" w14:textId="09E99B3E" w:rsidR="00966608" w:rsidRPr="002D793A" w:rsidRDefault="002D793A" w:rsidP="00CD1FCC">
            <w:pPr>
              <w:jc w:val="left"/>
              <w:rPr>
                <w:iCs/>
              </w:rPr>
            </w:pPr>
            <w:r>
              <w:rPr>
                <w:iCs/>
              </w:rPr>
              <w:t>Summer salary for Nancy Remler</w:t>
            </w:r>
            <w:r w:rsidR="00CD1FCC">
              <w:rPr>
                <w:iCs/>
              </w:rPr>
              <w:t xml:space="preserve">: </w:t>
            </w:r>
            <w:r w:rsidR="004C2926">
              <w:rPr>
                <w:iCs/>
              </w:rPr>
              <w:t>21.26% of one month of institutional base salary with 29.54% fringe</w:t>
            </w:r>
          </w:p>
        </w:tc>
      </w:tr>
      <w:tr w:rsidR="00966608" w14:paraId="1653C135" w14:textId="77777777" w:rsidTr="002D793A">
        <w:tc>
          <w:tcPr>
            <w:tcW w:w="2065" w:type="dxa"/>
          </w:tcPr>
          <w:p w14:paraId="7EAD8C78" w14:textId="45A0546F" w:rsidR="00966608" w:rsidRPr="002D793A" w:rsidRDefault="002D793A" w:rsidP="00F45964">
            <w:pPr>
              <w:rPr>
                <w:iCs/>
              </w:rPr>
            </w:pPr>
            <w:r>
              <w:rPr>
                <w:iCs/>
              </w:rPr>
              <w:t>$</w:t>
            </w:r>
            <w:r w:rsidR="00CD1FCC">
              <w:rPr>
                <w:iCs/>
              </w:rPr>
              <w:t>1998.27</w:t>
            </w:r>
          </w:p>
        </w:tc>
        <w:tc>
          <w:tcPr>
            <w:tcW w:w="7285" w:type="dxa"/>
          </w:tcPr>
          <w:p w14:paraId="62F2C3F0" w14:textId="7A1BEEA3" w:rsidR="00966608" w:rsidRPr="002D793A" w:rsidRDefault="002D793A" w:rsidP="00CD1FCC">
            <w:pPr>
              <w:jc w:val="left"/>
              <w:rPr>
                <w:iCs/>
              </w:rPr>
            </w:pPr>
            <w:r>
              <w:rPr>
                <w:iCs/>
              </w:rPr>
              <w:t>Summer salary for Janel Smith</w:t>
            </w:r>
            <w:r w:rsidR="00CD1FCC">
              <w:rPr>
                <w:iCs/>
              </w:rPr>
              <w:t xml:space="preserve">: </w:t>
            </w:r>
            <w:r w:rsidR="004C2926">
              <w:rPr>
                <w:iCs/>
              </w:rPr>
              <w:t xml:space="preserve">21.45% of one month of institutional base salary </w:t>
            </w:r>
            <w:r w:rsidR="00CD1FCC">
              <w:rPr>
                <w:iCs/>
              </w:rPr>
              <w:t>with 29.54% fringe</w:t>
            </w:r>
          </w:p>
        </w:tc>
      </w:tr>
      <w:tr w:rsidR="00966608" w14:paraId="47033FDE" w14:textId="77777777" w:rsidTr="002D793A">
        <w:tc>
          <w:tcPr>
            <w:tcW w:w="2065" w:type="dxa"/>
          </w:tcPr>
          <w:p w14:paraId="2627BAC3" w14:textId="515F6A72" w:rsidR="00966608" w:rsidRPr="002D793A" w:rsidRDefault="002D793A" w:rsidP="00F45964">
            <w:pPr>
              <w:rPr>
                <w:iCs/>
              </w:rPr>
            </w:pPr>
            <w:r>
              <w:rPr>
                <w:iCs/>
              </w:rPr>
              <w:t>$</w:t>
            </w:r>
            <w:r w:rsidR="00CD1FCC">
              <w:rPr>
                <w:iCs/>
              </w:rPr>
              <w:t>1998.67</w:t>
            </w:r>
          </w:p>
        </w:tc>
        <w:tc>
          <w:tcPr>
            <w:tcW w:w="7285" w:type="dxa"/>
          </w:tcPr>
          <w:p w14:paraId="5D34A0A2" w14:textId="694308A2" w:rsidR="00966608" w:rsidRPr="002D793A" w:rsidRDefault="002D793A" w:rsidP="00CD1FCC">
            <w:pPr>
              <w:jc w:val="left"/>
              <w:rPr>
                <w:iCs/>
              </w:rPr>
            </w:pPr>
            <w:r>
              <w:rPr>
                <w:iCs/>
              </w:rPr>
              <w:t>Summer salary for Heather Scott</w:t>
            </w:r>
            <w:r w:rsidR="00CD1FCC">
              <w:rPr>
                <w:iCs/>
              </w:rPr>
              <w:t xml:space="preserve">: </w:t>
            </w:r>
            <w:r w:rsidR="004C2926">
              <w:rPr>
                <w:iCs/>
              </w:rPr>
              <w:t>27.32% of one month of institutional base</w:t>
            </w:r>
            <w:r w:rsidR="00CD1FCC">
              <w:rPr>
                <w:iCs/>
              </w:rPr>
              <w:t xml:space="preserve"> salary with 29.54% fringe</w:t>
            </w:r>
          </w:p>
        </w:tc>
      </w:tr>
      <w:tr w:rsidR="002D793A" w14:paraId="62C4C43A" w14:textId="77777777" w:rsidTr="002D793A">
        <w:tc>
          <w:tcPr>
            <w:tcW w:w="2065" w:type="dxa"/>
          </w:tcPr>
          <w:p w14:paraId="28DE9CD3" w14:textId="4A315E84" w:rsidR="002D793A" w:rsidRDefault="002D793A" w:rsidP="00F45964">
            <w:pPr>
              <w:rPr>
                <w:iCs/>
              </w:rPr>
            </w:pPr>
            <w:r>
              <w:rPr>
                <w:iCs/>
              </w:rPr>
              <w:t>$2000.00</w:t>
            </w:r>
          </w:p>
        </w:tc>
        <w:tc>
          <w:tcPr>
            <w:tcW w:w="7285" w:type="dxa"/>
          </w:tcPr>
          <w:p w14:paraId="7F330146" w14:textId="22A43760" w:rsidR="002D793A" w:rsidRDefault="002D793A" w:rsidP="00CD1FCC">
            <w:pPr>
              <w:jc w:val="left"/>
              <w:rPr>
                <w:iCs/>
              </w:rPr>
            </w:pPr>
            <w:r>
              <w:rPr>
                <w:iCs/>
              </w:rPr>
              <w:t>Consultation fees</w:t>
            </w:r>
            <w:r w:rsidR="00CD1FCC">
              <w:rPr>
                <w:iCs/>
              </w:rPr>
              <w:t>,</w:t>
            </w:r>
            <w:r>
              <w:rPr>
                <w:iCs/>
              </w:rPr>
              <w:t xml:space="preserve"> </w:t>
            </w:r>
            <w:r w:rsidR="00CD1FCC">
              <w:rPr>
                <w:iCs/>
              </w:rPr>
              <w:t xml:space="preserve">two </w:t>
            </w:r>
            <w:r>
              <w:rPr>
                <w:iCs/>
              </w:rPr>
              <w:t>K-12 teachers</w:t>
            </w:r>
            <w:r w:rsidR="00CD1FCC">
              <w:rPr>
                <w:iCs/>
              </w:rPr>
              <w:t>, to be determined, for</w:t>
            </w:r>
            <w:r>
              <w:rPr>
                <w:iCs/>
              </w:rPr>
              <w:t xml:space="preserve"> reviewing manuscripts, $1000 </w:t>
            </w:r>
            <w:r w:rsidR="00CD1FCC">
              <w:rPr>
                <w:iCs/>
              </w:rPr>
              <w:t>per teacher</w:t>
            </w:r>
            <w:r>
              <w:rPr>
                <w:iCs/>
              </w:rPr>
              <w:t>.</w:t>
            </w:r>
          </w:p>
        </w:tc>
      </w:tr>
      <w:tr w:rsidR="002D793A" w14:paraId="24BC7994" w14:textId="77777777" w:rsidTr="002D793A">
        <w:tc>
          <w:tcPr>
            <w:tcW w:w="2065" w:type="dxa"/>
          </w:tcPr>
          <w:p w14:paraId="1655A878" w14:textId="1896D908" w:rsidR="002D793A" w:rsidRDefault="002D793A" w:rsidP="00F45964">
            <w:pPr>
              <w:rPr>
                <w:iCs/>
              </w:rPr>
            </w:pPr>
            <w:r>
              <w:rPr>
                <w:iCs/>
              </w:rPr>
              <w:t>$</w:t>
            </w:r>
            <w:r w:rsidR="00860B0E">
              <w:rPr>
                <w:iCs/>
              </w:rPr>
              <w:t>1</w:t>
            </w:r>
            <w:r w:rsidR="00CD1FCC">
              <w:rPr>
                <w:iCs/>
              </w:rPr>
              <w:t>5</w:t>
            </w:r>
            <w:r w:rsidR="00C16F45">
              <w:rPr>
                <w:iCs/>
              </w:rPr>
              <w:t>9</w:t>
            </w:r>
            <w:r w:rsidR="00CD1FCC">
              <w:rPr>
                <w:iCs/>
              </w:rPr>
              <w:t>5</w:t>
            </w:r>
            <w:r>
              <w:rPr>
                <w:iCs/>
              </w:rPr>
              <w:t>.</w:t>
            </w:r>
            <w:r w:rsidR="00CD1FCC">
              <w:rPr>
                <w:iCs/>
              </w:rPr>
              <w:t>37</w:t>
            </w:r>
          </w:p>
        </w:tc>
        <w:tc>
          <w:tcPr>
            <w:tcW w:w="7285" w:type="dxa"/>
          </w:tcPr>
          <w:p w14:paraId="6F2CCCDF" w14:textId="35FD7E49" w:rsidR="002D793A" w:rsidRDefault="00CD1FCC" w:rsidP="00CD1FCC">
            <w:pPr>
              <w:jc w:val="left"/>
              <w:rPr>
                <w:iCs/>
              </w:rPr>
            </w:pPr>
            <w:r>
              <w:rPr>
                <w:iCs/>
              </w:rPr>
              <w:t xml:space="preserve">Master level hourly </w:t>
            </w:r>
            <w:r w:rsidR="002D793A">
              <w:rPr>
                <w:iCs/>
              </w:rPr>
              <w:t>pay</w:t>
            </w:r>
            <w:r>
              <w:rPr>
                <w:iCs/>
              </w:rPr>
              <w:t xml:space="preserve">, </w:t>
            </w:r>
            <w:r w:rsidR="002D793A">
              <w:rPr>
                <w:iCs/>
              </w:rPr>
              <w:t xml:space="preserve"> </w:t>
            </w:r>
            <w:r w:rsidR="00860B0E">
              <w:rPr>
                <w:iCs/>
              </w:rPr>
              <w:t>two graduate</w:t>
            </w:r>
            <w:r w:rsidR="002D793A">
              <w:rPr>
                <w:iCs/>
              </w:rPr>
              <w:t xml:space="preserve"> student</w:t>
            </w:r>
            <w:r w:rsidR="00860B0E">
              <w:rPr>
                <w:iCs/>
              </w:rPr>
              <w:t>s</w:t>
            </w:r>
            <w:r>
              <w:rPr>
                <w:iCs/>
              </w:rPr>
              <w:t xml:space="preserve">, to be determined, </w:t>
            </w:r>
            <w:r w:rsidR="00860B0E">
              <w:rPr>
                <w:iCs/>
              </w:rPr>
              <w:t xml:space="preserve"> to</w:t>
            </w:r>
            <w:r w:rsidR="002D793A">
              <w:rPr>
                <w:iCs/>
              </w:rPr>
              <w:t xml:space="preserve"> copyedit chapters</w:t>
            </w:r>
            <w:r w:rsidR="00860B0E">
              <w:rPr>
                <w:iCs/>
              </w:rPr>
              <w:t>: $</w:t>
            </w:r>
            <w:r w:rsidR="0018530F">
              <w:rPr>
                <w:iCs/>
              </w:rPr>
              <w:t>13</w:t>
            </w:r>
            <w:r w:rsidR="00860B0E">
              <w:rPr>
                <w:iCs/>
              </w:rPr>
              <w:t xml:space="preserve">/hour, </w:t>
            </w:r>
            <w:r w:rsidR="0018530F">
              <w:rPr>
                <w:iCs/>
              </w:rPr>
              <w:t>28.5 hours/week</w:t>
            </w:r>
            <w:r w:rsidR="00860B0E">
              <w:rPr>
                <w:iCs/>
              </w:rPr>
              <w:t xml:space="preserve">, </w:t>
            </w:r>
            <w:r w:rsidR="0018530F">
              <w:rPr>
                <w:iCs/>
              </w:rPr>
              <w:t>2</w:t>
            </w:r>
            <w:r w:rsidR="00860B0E">
              <w:rPr>
                <w:iCs/>
              </w:rPr>
              <w:t xml:space="preserve"> weeks, $7</w:t>
            </w:r>
            <w:r w:rsidR="004C2926">
              <w:rPr>
                <w:iCs/>
              </w:rPr>
              <w:t>41 per graduate student with 7.65% fringe</w:t>
            </w:r>
          </w:p>
        </w:tc>
      </w:tr>
      <w:tr w:rsidR="002D793A" w:rsidRPr="002D793A" w14:paraId="66DD9719" w14:textId="77777777" w:rsidTr="002D793A">
        <w:tc>
          <w:tcPr>
            <w:tcW w:w="2065" w:type="dxa"/>
          </w:tcPr>
          <w:p w14:paraId="443448D1" w14:textId="1707C134" w:rsidR="002D793A" w:rsidRPr="002D793A" w:rsidRDefault="002D793A" w:rsidP="00C16F45">
            <w:pPr>
              <w:tabs>
                <w:tab w:val="center" w:pos="924"/>
              </w:tabs>
              <w:rPr>
                <w:b/>
                <w:iCs/>
              </w:rPr>
            </w:pPr>
            <w:r>
              <w:rPr>
                <w:b/>
                <w:iCs/>
              </w:rPr>
              <w:t>$</w:t>
            </w:r>
            <w:r w:rsidR="00CD1FCC">
              <w:rPr>
                <w:b/>
                <w:iCs/>
              </w:rPr>
              <w:tab/>
              <w:t>95</w:t>
            </w:r>
            <w:r w:rsidR="00C16F45">
              <w:rPr>
                <w:b/>
                <w:iCs/>
              </w:rPr>
              <w:t>9</w:t>
            </w:r>
            <w:r w:rsidR="00CD1FCC">
              <w:rPr>
                <w:b/>
                <w:iCs/>
              </w:rPr>
              <w:t>1.06</w:t>
            </w:r>
          </w:p>
        </w:tc>
        <w:tc>
          <w:tcPr>
            <w:tcW w:w="7285" w:type="dxa"/>
          </w:tcPr>
          <w:p w14:paraId="24DA5437" w14:textId="2F694766" w:rsidR="002D793A" w:rsidRPr="002D793A" w:rsidRDefault="002D793A" w:rsidP="002D793A">
            <w:pPr>
              <w:jc w:val="left"/>
              <w:rPr>
                <w:b/>
                <w:iCs/>
              </w:rPr>
            </w:pPr>
            <w:r>
              <w:rPr>
                <w:b/>
                <w:iCs/>
              </w:rPr>
              <w:t>Total</w:t>
            </w:r>
          </w:p>
        </w:tc>
      </w:tr>
    </w:tbl>
    <w:p w14:paraId="1A182F48" w14:textId="57FB8830" w:rsidR="2F047F99" w:rsidRDefault="005D73BD" w:rsidP="00F45964">
      <w:pPr>
        <w:rPr>
          <w:i/>
          <w:iCs/>
          <w:szCs w:val="24"/>
        </w:rPr>
      </w:pPr>
      <w:r w:rsidRPr="6BF9256F">
        <w:rPr>
          <w:i/>
          <w:iCs/>
        </w:rPr>
        <w:t xml:space="preserve"> </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3E22580" w:rsidR="000D6D96" w:rsidRPr="002D793A"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r w:rsidR="002D793A">
        <w:rPr>
          <w:b/>
          <w:i/>
          <w:iCs/>
        </w:rPr>
        <w:t>Yes, we agree.</w:t>
      </w:r>
    </w:p>
    <w:p w14:paraId="12AC429A" w14:textId="2F19E5A6" w:rsidR="000D6D96" w:rsidRDefault="000D6D96" w:rsidP="000D6D96">
      <w:pPr>
        <w:pStyle w:val="Heading1"/>
      </w:pPr>
      <w:r>
        <w:t>Accessibility Terms</w:t>
      </w:r>
    </w:p>
    <w:p w14:paraId="185F41A7" w14:textId="180038E6" w:rsidR="000D6D96" w:rsidRPr="002D793A" w:rsidRDefault="000D6D96" w:rsidP="0064266E">
      <w:pPr>
        <w:rPr>
          <w:b/>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r w:rsidR="002D793A">
        <w:rPr>
          <w:i/>
          <w:iCs/>
        </w:rPr>
        <w:t xml:space="preserve"> </w:t>
      </w:r>
      <w:r w:rsidR="002D793A">
        <w:rPr>
          <w:b/>
          <w:i/>
          <w:iCs/>
        </w:rPr>
        <w:t>Yes, we agree</w:t>
      </w:r>
    </w:p>
    <w:p w14:paraId="65C5397B" w14:textId="77777777" w:rsidR="00572CB5" w:rsidRDefault="00572CB5" w:rsidP="00572CB5">
      <w:pPr>
        <w:pStyle w:val="Heading1"/>
      </w:pPr>
      <w:r>
        <w:lastRenderedPageBreak/>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2BB11BB6" w14:textId="77777777" w:rsidR="003310F5" w:rsidRDefault="003310F5" w:rsidP="00FF34E9">
            <w:pPr>
              <w:jc w:val="left"/>
              <w:rPr>
                <w:i/>
              </w:rPr>
            </w:pPr>
            <w:r>
              <w:rPr>
                <w:i/>
              </w:rPr>
              <w:t>Dr. Amelia Adkins, Chair</w:t>
            </w:r>
            <w:r>
              <w:rPr>
                <w:i/>
              </w:rPr>
              <w:br/>
              <w:t>Department of Middle Grades and Secondary Education</w:t>
            </w:r>
            <w:r>
              <w:rPr>
                <w:i/>
              </w:rPr>
              <w:br/>
              <w:t>Georgia Southern University</w:t>
            </w:r>
            <w:r>
              <w:rPr>
                <w:i/>
              </w:rPr>
              <w:br/>
              <w:t>11935 Abercorn Street</w:t>
            </w:r>
            <w:r>
              <w:rPr>
                <w:i/>
              </w:rPr>
              <w:br/>
              <w:t>Savannah, GA 31419</w:t>
            </w:r>
          </w:p>
          <w:p w14:paraId="10F05D4E" w14:textId="6C32CF97" w:rsidR="003310F5" w:rsidRPr="003A2B2B" w:rsidRDefault="00034D16" w:rsidP="00FF34E9">
            <w:pPr>
              <w:jc w:val="left"/>
              <w:rPr>
                <w:i/>
              </w:rPr>
            </w:pPr>
            <w:hyperlink r:id="rId15" w:history="1">
              <w:r w:rsidR="00F13E89" w:rsidRPr="00C60AFA">
                <w:rPr>
                  <w:rStyle w:val="Hyperlink"/>
                  <w:i/>
                </w:rPr>
                <w:t>adadkins@georgiasouthern.edu</w:t>
              </w:r>
            </w:hyperlink>
          </w:p>
        </w:tc>
      </w:tr>
    </w:tbl>
    <w:p w14:paraId="38637EFB" w14:textId="6EB64B72"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72B75E06" w14:textId="77777777" w:rsidR="00572CB5" w:rsidRDefault="003310F5" w:rsidP="003310F5">
            <w:pPr>
              <w:jc w:val="left"/>
              <w:rPr>
                <w:i/>
                <w:iCs/>
              </w:rPr>
            </w:pPr>
            <w:r>
              <w:rPr>
                <w:i/>
                <w:iCs/>
              </w:rPr>
              <w:t>Ms. Tina Leggett</w:t>
            </w:r>
            <w:r>
              <w:rPr>
                <w:i/>
                <w:iCs/>
              </w:rPr>
              <w:br/>
              <w:t>Assistant Director of Research Services</w:t>
            </w:r>
            <w:r>
              <w:rPr>
                <w:i/>
                <w:iCs/>
              </w:rPr>
              <w:br/>
              <w:t>Research Services and Sponsored Programs</w:t>
            </w:r>
            <w:r>
              <w:rPr>
                <w:i/>
                <w:iCs/>
              </w:rPr>
              <w:br/>
              <w:t>Georgia Southern University</w:t>
            </w:r>
            <w:r>
              <w:rPr>
                <w:i/>
                <w:iCs/>
              </w:rPr>
              <w:br/>
            </w:r>
            <w:r>
              <w:rPr>
                <w:i/>
                <w:iCs/>
              </w:rPr>
              <w:lastRenderedPageBreak/>
              <w:t>11935 Abercorn Street</w:t>
            </w:r>
            <w:r>
              <w:rPr>
                <w:i/>
                <w:iCs/>
              </w:rPr>
              <w:br/>
              <w:t>Savannah, GA 31419</w:t>
            </w:r>
          </w:p>
          <w:p w14:paraId="6DDD9F48" w14:textId="569EE7EA" w:rsidR="003162A4" w:rsidRPr="003A2B2B" w:rsidRDefault="00034D16" w:rsidP="003310F5">
            <w:pPr>
              <w:jc w:val="left"/>
              <w:rPr>
                <w:i/>
                <w:iCs/>
              </w:rPr>
            </w:pPr>
            <w:hyperlink r:id="rId16" w:history="1">
              <w:r w:rsidR="00F13E89" w:rsidRPr="00C60AFA">
                <w:rPr>
                  <w:rStyle w:val="Hyperlink"/>
                  <w:i/>
                  <w:iCs/>
                </w:rPr>
                <w:t>tleggett@georgiasouthern.edu</w:t>
              </w:r>
            </w:hyperlink>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7"/>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8174" w14:textId="77777777" w:rsidR="00034D16" w:rsidRDefault="00034D16" w:rsidP="00FD120E">
      <w:pPr>
        <w:spacing w:after="0"/>
      </w:pPr>
      <w:r>
        <w:separator/>
      </w:r>
    </w:p>
  </w:endnote>
  <w:endnote w:type="continuationSeparator" w:id="0">
    <w:p w14:paraId="2A3FE37F" w14:textId="77777777" w:rsidR="00034D16" w:rsidRDefault="00034D16" w:rsidP="00FD120E">
      <w:pPr>
        <w:spacing w:after="0"/>
      </w:pPr>
      <w:r>
        <w:continuationSeparator/>
      </w:r>
    </w:p>
  </w:endnote>
  <w:endnote w:type="continuationNotice" w:id="1">
    <w:p w14:paraId="604CF5C6" w14:textId="77777777" w:rsidR="00034D16" w:rsidRDefault="00034D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F20C" w14:textId="77777777" w:rsidR="00034D16" w:rsidRDefault="00034D16" w:rsidP="00FD120E">
      <w:pPr>
        <w:spacing w:after="0"/>
      </w:pPr>
      <w:r>
        <w:separator/>
      </w:r>
    </w:p>
  </w:footnote>
  <w:footnote w:type="continuationSeparator" w:id="0">
    <w:p w14:paraId="480DA5E6" w14:textId="77777777" w:rsidR="00034D16" w:rsidRDefault="00034D16" w:rsidP="00FD120E">
      <w:pPr>
        <w:spacing w:after="0"/>
      </w:pPr>
      <w:r>
        <w:continuationSeparator/>
      </w:r>
    </w:p>
  </w:footnote>
  <w:footnote w:type="continuationNotice" w:id="1">
    <w:p w14:paraId="449D0E8D" w14:textId="77777777" w:rsidR="00034D16" w:rsidRDefault="00034D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B696B"/>
    <w:multiLevelType w:val="hybridMultilevel"/>
    <w:tmpl w:val="1A98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C3D4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4109"/>
    <w:multiLevelType w:val="hybridMultilevel"/>
    <w:tmpl w:val="81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E62FD"/>
    <w:multiLevelType w:val="hybridMultilevel"/>
    <w:tmpl w:val="9A6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7686A98"/>
    <w:multiLevelType w:val="hybridMultilevel"/>
    <w:tmpl w:val="7CE61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604F"/>
    <w:multiLevelType w:val="hybridMultilevel"/>
    <w:tmpl w:val="FF7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8" w15:restartNumberingAfterBreak="0">
    <w:nsid w:val="772C1746"/>
    <w:multiLevelType w:val="hybridMultilevel"/>
    <w:tmpl w:val="D7EE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3"/>
  </w:num>
  <w:num w:numId="5">
    <w:abstractNumId w:val="2"/>
  </w:num>
  <w:num w:numId="6">
    <w:abstractNumId w:val="7"/>
  </w:num>
  <w:num w:numId="7">
    <w:abstractNumId w:val="16"/>
  </w:num>
  <w:num w:numId="8">
    <w:abstractNumId w:val="14"/>
  </w:num>
  <w:num w:numId="9">
    <w:abstractNumId w:val="1"/>
  </w:num>
  <w:num w:numId="10">
    <w:abstractNumId w:val="4"/>
  </w:num>
  <w:num w:numId="11">
    <w:abstractNumId w:val="15"/>
  </w:num>
  <w:num w:numId="12">
    <w:abstractNumId w:val="6"/>
  </w:num>
  <w:num w:numId="13">
    <w:abstractNumId w:val="9"/>
  </w:num>
  <w:num w:numId="14">
    <w:abstractNumId w:val="12"/>
  </w:num>
  <w:num w:numId="15">
    <w:abstractNumId w:val="18"/>
  </w:num>
  <w:num w:numId="16">
    <w:abstractNumId w:val="13"/>
  </w:num>
  <w:num w:numId="17">
    <w:abstractNumId w:val="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34D16"/>
    <w:rsid w:val="00066435"/>
    <w:rsid w:val="000C1BF5"/>
    <w:rsid w:val="000D2AB0"/>
    <w:rsid w:val="000D3A53"/>
    <w:rsid w:val="000D6D96"/>
    <w:rsid w:val="000E15D6"/>
    <w:rsid w:val="000E2124"/>
    <w:rsid w:val="000E2A18"/>
    <w:rsid w:val="00100693"/>
    <w:rsid w:val="00101A8B"/>
    <w:rsid w:val="00112807"/>
    <w:rsid w:val="00112963"/>
    <w:rsid w:val="00114F13"/>
    <w:rsid w:val="00125938"/>
    <w:rsid w:val="0013171A"/>
    <w:rsid w:val="001337A4"/>
    <w:rsid w:val="0014773E"/>
    <w:rsid w:val="00151E0E"/>
    <w:rsid w:val="00175D11"/>
    <w:rsid w:val="0018530F"/>
    <w:rsid w:val="00185A5B"/>
    <w:rsid w:val="00186AFF"/>
    <w:rsid w:val="001A4218"/>
    <w:rsid w:val="001A695F"/>
    <w:rsid w:val="001D4CF2"/>
    <w:rsid w:val="001D5C03"/>
    <w:rsid w:val="001D63D5"/>
    <w:rsid w:val="001E5A31"/>
    <w:rsid w:val="0023728D"/>
    <w:rsid w:val="00251EFC"/>
    <w:rsid w:val="0025595C"/>
    <w:rsid w:val="002708E6"/>
    <w:rsid w:val="002733A6"/>
    <w:rsid w:val="00291B1A"/>
    <w:rsid w:val="002A3E3E"/>
    <w:rsid w:val="002A679E"/>
    <w:rsid w:val="002C43A3"/>
    <w:rsid w:val="002C52DB"/>
    <w:rsid w:val="002C7439"/>
    <w:rsid w:val="002D5497"/>
    <w:rsid w:val="002D793A"/>
    <w:rsid w:val="002E66B9"/>
    <w:rsid w:val="00304652"/>
    <w:rsid w:val="0031578D"/>
    <w:rsid w:val="003162A4"/>
    <w:rsid w:val="003303B4"/>
    <w:rsid w:val="003310F5"/>
    <w:rsid w:val="00352ADC"/>
    <w:rsid w:val="00356F78"/>
    <w:rsid w:val="00365AB4"/>
    <w:rsid w:val="003867FC"/>
    <w:rsid w:val="00387037"/>
    <w:rsid w:val="003A0573"/>
    <w:rsid w:val="003A1AC7"/>
    <w:rsid w:val="003B4B4A"/>
    <w:rsid w:val="003C350B"/>
    <w:rsid w:val="003C5986"/>
    <w:rsid w:val="003E1283"/>
    <w:rsid w:val="00413F44"/>
    <w:rsid w:val="004340A8"/>
    <w:rsid w:val="00441675"/>
    <w:rsid w:val="00442211"/>
    <w:rsid w:val="00446A77"/>
    <w:rsid w:val="004730A4"/>
    <w:rsid w:val="00483404"/>
    <w:rsid w:val="004866FB"/>
    <w:rsid w:val="004C04A8"/>
    <w:rsid w:val="004C2926"/>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03EE7"/>
    <w:rsid w:val="00613938"/>
    <w:rsid w:val="0062380D"/>
    <w:rsid w:val="006244E0"/>
    <w:rsid w:val="0062643C"/>
    <w:rsid w:val="0063108D"/>
    <w:rsid w:val="00636C78"/>
    <w:rsid w:val="00641EC2"/>
    <w:rsid w:val="0064266E"/>
    <w:rsid w:val="006624E9"/>
    <w:rsid w:val="00676337"/>
    <w:rsid w:val="006B26B4"/>
    <w:rsid w:val="006D1F3E"/>
    <w:rsid w:val="006F4255"/>
    <w:rsid w:val="006F4EE5"/>
    <w:rsid w:val="007055EC"/>
    <w:rsid w:val="007245D2"/>
    <w:rsid w:val="00725343"/>
    <w:rsid w:val="00735D8F"/>
    <w:rsid w:val="00767F01"/>
    <w:rsid w:val="007843DB"/>
    <w:rsid w:val="007963BA"/>
    <w:rsid w:val="00797321"/>
    <w:rsid w:val="007C4B7F"/>
    <w:rsid w:val="007E7A57"/>
    <w:rsid w:val="007F6B0C"/>
    <w:rsid w:val="00820F29"/>
    <w:rsid w:val="0082497C"/>
    <w:rsid w:val="008414ED"/>
    <w:rsid w:val="008433B8"/>
    <w:rsid w:val="008479C9"/>
    <w:rsid w:val="00860B0E"/>
    <w:rsid w:val="00897875"/>
    <w:rsid w:val="008C360C"/>
    <w:rsid w:val="008C43DD"/>
    <w:rsid w:val="0090571E"/>
    <w:rsid w:val="00911BD0"/>
    <w:rsid w:val="00914CE4"/>
    <w:rsid w:val="00943C6F"/>
    <w:rsid w:val="009531D8"/>
    <w:rsid w:val="0095528A"/>
    <w:rsid w:val="00966608"/>
    <w:rsid w:val="0097374E"/>
    <w:rsid w:val="009B4812"/>
    <w:rsid w:val="009B70ED"/>
    <w:rsid w:val="009C224B"/>
    <w:rsid w:val="009E5664"/>
    <w:rsid w:val="009E5DB1"/>
    <w:rsid w:val="00A11F41"/>
    <w:rsid w:val="00A2666F"/>
    <w:rsid w:val="00A33572"/>
    <w:rsid w:val="00A52F86"/>
    <w:rsid w:val="00A631C2"/>
    <w:rsid w:val="00A86644"/>
    <w:rsid w:val="00A979EB"/>
    <w:rsid w:val="00AA3F5C"/>
    <w:rsid w:val="00AB1BC4"/>
    <w:rsid w:val="00AD7050"/>
    <w:rsid w:val="00AE1B90"/>
    <w:rsid w:val="00AF3D7E"/>
    <w:rsid w:val="00B16612"/>
    <w:rsid w:val="00B319A4"/>
    <w:rsid w:val="00B46745"/>
    <w:rsid w:val="00B4782A"/>
    <w:rsid w:val="00B47865"/>
    <w:rsid w:val="00B61D64"/>
    <w:rsid w:val="00B72091"/>
    <w:rsid w:val="00B727D4"/>
    <w:rsid w:val="00B93679"/>
    <w:rsid w:val="00B95AEA"/>
    <w:rsid w:val="00BA03E8"/>
    <w:rsid w:val="00BD427F"/>
    <w:rsid w:val="00BF6072"/>
    <w:rsid w:val="00C05345"/>
    <w:rsid w:val="00C15216"/>
    <w:rsid w:val="00C16F45"/>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CD1FCC"/>
    <w:rsid w:val="00CE03A0"/>
    <w:rsid w:val="00D10126"/>
    <w:rsid w:val="00D222A7"/>
    <w:rsid w:val="00D23FE0"/>
    <w:rsid w:val="00D34F5D"/>
    <w:rsid w:val="00D519F8"/>
    <w:rsid w:val="00D615BC"/>
    <w:rsid w:val="00D8710E"/>
    <w:rsid w:val="00D95B0F"/>
    <w:rsid w:val="00DA7836"/>
    <w:rsid w:val="00DC0F66"/>
    <w:rsid w:val="00DE7BB0"/>
    <w:rsid w:val="00E02A97"/>
    <w:rsid w:val="00E02E2A"/>
    <w:rsid w:val="00E5261E"/>
    <w:rsid w:val="00E6109D"/>
    <w:rsid w:val="00E62D86"/>
    <w:rsid w:val="00E81E06"/>
    <w:rsid w:val="00E83655"/>
    <w:rsid w:val="00EA1089"/>
    <w:rsid w:val="00EB2A5F"/>
    <w:rsid w:val="00ED46D7"/>
    <w:rsid w:val="00EE1D15"/>
    <w:rsid w:val="00EE40D8"/>
    <w:rsid w:val="00F07800"/>
    <w:rsid w:val="00F13E89"/>
    <w:rsid w:val="00F17446"/>
    <w:rsid w:val="00F235DF"/>
    <w:rsid w:val="00F45964"/>
    <w:rsid w:val="00F5134B"/>
    <w:rsid w:val="00F56A94"/>
    <w:rsid w:val="00F719AE"/>
    <w:rsid w:val="00F8207F"/>
    <w:rsid w:val="00F83D54"/>
    <w:rsid w:val="00FA205E"/>
    <w:rsid w:val="00FB1229"/>
    <w:rsid w:val="00FB25C8"/>
    <w:rsid w:val="00FB4638"/>
    <w:rsid w:val="00FD120E"/>
    <w:rsid w:val="00FD7909"/>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zn.to/3yi6EpC"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z.to/3zklB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leggett@georgiasouther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hyperlink" Target="mailto:adadkins@georgiasouthern.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zn.to/2UQ7Z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4212F-1466-6544-80F3-56EA2B77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18845</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NANCY REMLER</cp:lastModifiedBy>
  <cp:revision>2</cp:revision>
  <dcterms:created xsi:type="dcterms:W3CDTF">2021-11-22T18:22:00Z</dcterms:created>
  <dcterms:modified xsi:type="dcterms:W3CDTF">2021-11-22T18:22:00Z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