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9A390" w14:textId="6D323C9C"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w:t>
      </w:r>
      <w:r w:rsidR="00897875">
        <w:rPr>
          <w:sz w:val="36"/>
          <w:szCs w:val="36"/>
        </w:rPr>
        <w:t>9</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19A78B45" w:rsidR="003C350B" w:rsidRPr="00FD120E" w:rsidRDefault="00897875" w:rsidP="003C350B">
      <w:pPr>
        <w:pStyle w:val="Title"/>
        <w:jc w:val="center"/>
        <w:rPr>
          <w:sz w:val="36"/>
        </w:rPr>
      </w:pPr>
      <w:r>
        <w:rPr>
          <w:sz w:val="36"/>
        </w:rPr>
        <w:t>(Spring 2021 -Spring 2022</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64709574"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Round 1</w:t>
        </w:r>
        <w:r w:rsidR="00897875">
          <w:rPr>
            <w:rStyle w:val="Hyperlink"/>
          </w:rPr>
          <w:t>9</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2BE7836" w:rsidR="00F83D54" w:rsidRDefault="00FF34E9" w:rsidP="00F83D54">
      <w:pPr>
        <w:jc w:val="left"/>
      </w:pPr>
      <w:r w:rsidRPr="00FF34E9">
        <w:t xml:space="preserve">The Round 18 Kickoff will include an asynchronous training module, required for all team members to complete, followed by the synchronous Kickoff Meeting on </w:t>
      </w:r>
      <w:r w:rsidR="00897875">
        <w:t>March 26, 2021</w:t>
      </w:r>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7E5277AF" w:rsidR="00725343" w:rsidRDefault="00081053" w:rsidP="00812A3C">
            <w:pPr>
              <w:jc w:val="left"/>
              <w:cnfStyle w:val="000000100000" w:firstRow="0" w:lastRow="0" w:firstColumn="0" w:lastColumn="0" w:oddVBand="0" w:evenVBand="0" w:oddHBand="1" w:evenHBand="0" w:firstRowFirstColumn="0" w:firstRowLastColumn="0" w:lastRowFirstColumn="0" w:lastRowLastColumn="0"/>
            </w:pPr>
            <w:r>
              <w:t>Perimeter College</w:t>
            </w:r>
            <w:r w:rsidR="00812A3C">
              <w:t>,</w:t>
            </w:r>
            <w:r>
              <w:t xml:space="preserve"> Georgia State</w:t>
            </w:r>
            <w:r w:rsidR="00812A3C">
              <w:t xml:space="preserve"> University</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1D01FAA4" w:rsidR="00725343" w:rsidRDefault="00081053" w:rsidP="00725343">
            <w:pPr>
              <w:jc w:val="left"/>
              <w:cnfStyle w:val="000000000000" w:firstRow="0" w:lastRow="0" w:firstColumn="0" w:lastColumn="0" w:oddVBand="0" w:evenVBand="0" w:oddHBand="0" w:evenHBand="0" w:firstRowFirstColumn="0" w:firstRowLastColumn="0" w:lastRowFirstColumn="0" w:lastRowLastColumn="0"/>
            </w:pPr>
            <w:r>
              <w:t>Hong Du</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27EA5BE8" w:rsidR="00725343" w:rsidRDefault="004C4462"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081053" w:rsidRPr="003E7504">
                <w:rPr>
                  <w:rStyle w:val="Hyperlink"/>
                </w:rPr>
                <w:t>hdu7@gsu.edu</w:t>
              </w:r>
            </w:hyperlink>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4658D178" w:rsidR="00725343" w:rsidRDefault="00081053" w:rsidP="00725343">
            <w:pPr>
              <w:jc w:val="left"/>
              <w:cnfStyle w:val="000000000000" w:firstRow="0" w:lastRow="0" w:firstColumn="0" w:lastColumn="0" w:oddVBand="0" w:evenVBand="0" w:oddHBand="0" w:evenHBand="0" w:firstRowFirstColumn="0" w:firstRowLastColumn="0" w:lastRowFirstColumn="0" w:lastRowLastColumn="0"/>
            </w:pPr>
            <w:r>
              <w:t>Assistant Professor</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0888D37F" w:rsidR="00725343" w:rsidRDefault="004F69F7" w:rsidP="00725343">
            <w:pPr>
              <w:jc w:val="left"/>
              <w:cnfStyle w:val="000000100000" w:firstRow="0" w:lastRow="0" w:firstColumn="0" w:lastColumn="0" w:oddVBand="0" w:evenVBand="0" w:oddHBand="1" w:evenHBand="0" w:firstRowFirstColumn="0" w:firstRowLastColumn="0" w:lastRowFirstColumn="0" w:lastRowLastColumn="0"/>
            </w:pPr>
            <w:r w:rsidRPr="004F69F7">
              <w:t>Hong Du</w:t>
            </w: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0DB6D405" w:rsidR="00725343" w:rsidRDefault="004F69F7" w:rsidP="00725343">
            <w:pPr>
              <w:jc w:val="left"/>
              <w:cnfStyle w:val="000000000000" w:firstRow="0" w:lastRow="0" w:firstColumn="0" w:lastColumn="0" w:oddVBand="0" w:evenVBand="0" w:oddHBand="0" w:evenHBand="0" w:firstRowFirstColumn="0" w:firstRowLastColumn="0" w:lastRowFirstColumn="0" w:lastRowLastColumn="0"/>
            </w:pPr>
            <w:r w:rsidRPr="004F69F7">
              <w:t>hdu7@gsu.edu</w:t>
            </w: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4B64F411" w:rsidR="00725343" w:rsidRDefault="004F69F7" w:rsidP="00725343">
            <w:pPr>
              <w:jc w:val="left"/>
              <w:cnfStyle w:val="000000100000" w:firstRow="0" w:lastRow="0" w:firstColumn="0" w:lastColumn="0" w:oddVBand="0" w:evenVBand="0" w:oddHBand="1" w:evenHBand="0" w:firstRowFirstColumn="0" w:firstRowLastColumn="0" w:lastRowFirstColumn="0" w:lastRowLastColumn="0"/>
            </w:pPr>
            <w:r w:rsidRPr="004F69F7">
              <w:t>Assistant Professor</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68F28058" w:rsidR="00725343" w:rsidRDefault="005E74D6" w:rsidP="00725343">
            <w:pPr>
              <w:jc w:val="left"/>
              <w:cnfStyle w:val="000000100000" w:firstRow="0" w:lastRow="0" w:firstColumn="0" w:lastColumn="0" w:oddVBand="0" w:evenVBand="0" w:oddHBand="1" w:evenHBand="0" w:firstRowFirstColumn="0" w:firstRowLastColumn="0" w:lastRowFirstColumn="0" w:lastRowLastColumn="0"/>
            </w:pPr>
            <w:r>
              <w:t>Hong Du</w:t>
            </w:r>
          </w:p>
        </w:tc>
        <w:tc>
          <w:tcPr>
            <w:tcW w:w="3117" w:type="dxa"/>
          </w:tcPr>
          <w:p w14:paraId="672314AC" w14:textId="1BA1B448" w:rsidR="00725343" w:rsidRDefault="00676E2A" w:rsidP="00725343">
            <w:pPr>
              <w:jc w:val="left"/>
              <w:cnfStyle w:val="000000100000" w:firstRow="0" w:lastRow="0" w:firstColumn="0" w:lastColumn="0" w:oddVBand="0" w:evenVBand="0" w:oddHBand="1" w:evenHBand="0" w:firstRowFirstColumn="0" w:firstRowLastColumn="0" w:lastRowFirstColumn="0" w:lastRowLastColumn="0"/>
            </w:pPr>
            <w:r>
              <w:t>h</w:t>
            </w:r>
            <w:r w:rsidR="005E74D6">
              <w:t>du7@gsu.edu</w:t>
            </w: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533B2A7E" w14:textId="64118B1E" w:rsidR="0055284A" w:rsidRPr="00676E2A" w:rsidRDefault="6605A857" w:rsidP="00676E2A">
            <w:pPr>
              <w:jc w:val="left"/>
              <w:cnfStyle w:val="000000100000" w:firstRow="0" w:lastRow="0" w:firstColumn="0" w:lastColumn="0" w:oddVBand="0" w:evenVBand="0" w:oddHBand="1" w:evenHBand="0" w:firstRowFirstColumn="0" w:firstRowLastColumn="0" w:lastRowFirstColumn="0" w:lastRowLastColumn="0"/>
              <w:rPr>
                <w:i/>
                <w:iCs/>
              </w:rPr>
            </w:pPr>
            <w:r w:rsidRPr="00676E2A">
              <w:rPr>
                <w:i/>
                <w:iCs/>
              </w:rPr>
              <w:t xml:space="preserve">Revision of </w:t>
            </w:r>
            <w:r w:rsidR="00AB1BC4" w:rsidRPr="00676E2A">
              <w:rPr>
                <w:i/>
                <w:iCs/>
              </w:rPr>
              <w:t>open educational resources (</w:t>
            </w:r>
            <w:r w:rsidR="1E4ACD04" w:rsidRPr="00676E2A">
              <w:rPr>
                <w:i/>
                <w:iCs/>
              </w:rPr>
              <w:t>OER</w:t>
            </w:r>
            <w:r w:rsidR="00AB1BC4" w:rsidRPr="00676E2A">
              <w:rPr>
                <w:i/>
                <w:iCs/>
              </w:rPr>
              <w:t>)</w:t>
            </w:r>
            <w:r w:rsidR="1E4ACD04" w:rsidRPr="00676E2A">
              <w:rPr>
                <w:i/>
                <w:iCs/>
              </w:rPr>
              <w:t xml:space="preserve"> used in existing courses</w:t>
            </w:r>
            <w:r w:rsidR="0063108D" w:rsidRPr="00676E2A">
              <w:rPr>
                <w:i/>
              </w:rPr>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086D6703" w14:textId="090B5BA7" w:rsidR="007F6B0C" w:rsidRPr="00BC6CE4" w:rsidRDefault="1A3EDC54" w:rsidP="6BF9256F">
            <w:pPr>
              <w:jc w:val="left"/>
              <w:rPr>
                <w:b w:val="0"/>
                <w:bCs w:val="0"/>
              </w:rPr>
            </w:pPr>
            <w:r>
              <w:t>Requested Amount of Funding</w:t>
            </w:r>
          </w:p>
        </w:tc>
        <w:tc>
          <w:tcPr>
            <w:tcW w:w="0" w:type="dxa"/>
          </w:tcPr>
          <w:p w14:paraId="6815A0A0" w14:textId="5F998198" w:rsidR="007F6B0C" w:rsidRPr="004C6D54" w:rsidRDefault="00081053" w:rsidP="6BF9256F">
            <w:pPr>
              <w:jc w:val="left"/>
              <w:cnfStyle w:val="000000000000" w:firstRow="0" w:lastRow="0" w:firstColumn="0" w:lastColumn="0" w:oddVBand="0" w:evenVBand="0" w:oddHBand="0" w:evenHBand="0" w:firstRowFirstColumn="0" w:firstRowLastColumn="0" w:lastRowFirstColumn="0" w:lastRowLastColumn="0"/>
              <w:rPr>
                <w:i/>
                <w:iCs/>
              </w:rPr>
            </w:pPr>
            <w:r>
              <w:rPr>
                <w:i/>
                <w:iCs/>
              </w:rPr>
              <w:t>$</w:t>
            </w:r>
            <w:r w:rsidR="005E74D6">
              <w:rPr>
                <w:i/>
                <w:iCs/>
              </w:rPr>
              <w:t>2</w:t>
            </w:r>
            <w:r>
              <w:rPr>
                <w:i/>
                <w:iCs/>
              </w:rPr>
              <w:t>000</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033BD344" w:rsidR="0055284A" w:rsidRPr="004F69F7" w:rsidRDefault="00081053" w:rsidP="0055284A">
            <w:pPr>
              <w:jc w:val="left"/>
              <w:cnfStyle w:val="000000100000" w:firstRow="0" w:lastRow="0" w:firstColumn="0" w:lastColumn="0" w:oddVBand="0" w:evenVBand="0" w:oddHBand="1" w:evenHBand="0" w:firstRowFirstColumn="0" w:firstRowLastColumn="0" w:lastRowFirstColumn="0" w:lastRowLastColumn="0"/>
              <w:rPr>
                <w:sz w:val="22"/>
              </w:rPr>
            </w:pPr>
            <w:r w:rsidRPr="00081053">
              <w:rPr>
                <w:sz w:val="22"/>
              </w:rPr>
              <w:t>Elementary Statistics Math</w:t>
            </w:r>
            <w:r w:rsidR="004F69F7">
              <w:rPr>
                <w:sz w:val="22"/>
              </w:rPr>
              <w:t xml:space="preserve"> </w:t>
            </w:r>
            <w:r w:rsidRPr="00081053">
              <w:rPr>
                <w:sz w:val="22"/>
              </w:rPr>
              <w:t>1401</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01F28378" w:rsidR="00D10126" w:rsidRPr="00B42315" w:rsidRDefault="00AF3D7E" w:rsidP="00B42315">
            <w:pPr>
              <w:jc w:val="left"/>
              <w:cnfStyle w:val="000000000000" w:firstRow="0" w:lastRow="0" w:firstColumn="0" w:lastColumn="0" w:oddVBand="0" w:evenVBand="0" w:oddHBand="0" w:evenHBand="0" w:firstRowFirstColumn="0" w:firstRowLastColumn="0" w:lastRowFirstColumn="0" w:lastRowLastColumn="0"/>
              <w:rPr>
                <w:iCs/>
              </w:rPr>
            </w:pPr>
            <w:r w:rsidRPr="00B42315">
              <w:rPr>
                <w:i/>
              </w:rPr>
              <w:t>Fall 2021</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Pr="008453AD" w:rsidRDefault="00AF3D7E" w:rsidP="0055284A">
            <w:pPr>
              <w:jc w:val="left"/>
              <w:rPr>
                <w:b w:val="0"/>
              </w:rPr>
            </w:pPr>
            <w:r w:rsidRPr="008453AD">
              <w:t>Currently</w:t>
            </w:r>
            <w:r w:rsidRPr="008453AD">
              <w:rPr>
                <w:bCs w:val="0"/>
              </w:rPr>
              <w:t xml:space="preserve"> </w:t>
            </w:r>
            <w:r w:rsidRPr="008453AD">
              <w:t>Existing Resource(s) to be Revised/Ancillaries Created</w:t>
            </w:r>
          </w:p>
          <w:p w14:paraId="53D3263A" w14:textId="2519C073" w:rsidR="00AF3D7E" w:rsidRPr="008453AD" w:rsidRDefault="326840AA" w:rsidP="6BF9256F">
            <w:pPr>
              <w:jc w:val="left"/>
              <w:rPr>
                <w:b w:val="0"/>
                <w:bCs w:val="0"/>
                <w:i/>
                <w:iCs/>
              </w:rPr>
            </w:pPr>
            <w:r w:rsidRPr="008453AD">
              <w:rPr>
                <w:b w:val="0"/>
                <w:bCs w:val="0"/>
                <w:i/>
                <w:iCs/>
              </w:rPr>
              <w:t>Please provide a title and web address (URL) to each of the currently existing resources that you are revising</w:t>
            </w:r>
            <w:r w:rsidR="0D2E5694" w:rsidRPr="008453AD">
              <w:rPr>
                <w:b w:val="0"/>
                <w:bCs w:val="0"/>
                <w:i/>
                <w:iCs/>
              </w:rPr>
              <w:t>,</w:t>
            </w:r>
            <w:r w:rsidRPr="008453AD">
              <w:rPr>
                <w:b w:val="0"/>
                <w:bCs w:val="0"/>
                <w:i/>
                <w:iCs/>
              </w:rPr>
              <w:t xml:space="preserve"> creating new ancillary materials for</w:t>
            </w:r>
            <w:r w:rsidR="0F8257B1" w:rsidRPr="008453AD">
              <w:rPr>
                <w:b w:val="0"/>
                <w:bCs w:val="0"/>
                <w:i/>
                <w:iCs/>
              </w:rPr>
              <w:t>, or replacing</w:t>
            </w:r>
            <w:r w:rsidRPr="008453AD">
              <w:rPr>
                <w:b w:val="0"/>
                <w:bCs w:val="0"/>
                <w:i/>
                <w:iCs/>
              </w:rPr>
              <w:t>.</w:t>
            </w:r>
            <w:r w:rsidR="2D347B03" w:rsidRPr="008453AD">
              <w:rPr>
                <w:b w:val="0"/>
                <w:bCs w:val="0"/>
                <w:i/>
                <w:iCs/>
              </w:rPr>
              <w:t xml:space="preserve"> If replacing, please include a title and web address (URL) to the new OER as well.</w:t>
            </w:r>
          </w:p>
        </w:tc>
        <w:tc>
          <w:tcPr>
            <w:tcW w:w="5392" w:type="dxa"/>
          </w:tcPr>
          <w:p w14:paraId="666E4FEA" w14:textId="76D3C1B3" w:rsidR="00CE591A" w:rsidRPr="008453AD" w:rsidDel="00B72091" w:rsidRDefault="00C757F7" w:rsidP="008453AD">
            <w:pPr>
              <w:jc w:val="left"/>
              <w:cnfStyle w:val="000000100000" w:firstRow="0" w:lastRow="0" w:firstColumn="0" w:lastColumn="0" w:oddVBand="0" w:evenVBand="0" w:oddHBand="1" w:evenHBand="0" w:firstRowFirstColumn="0" w:firstRowLastColumn="0" w:lastRowFirstColumn="0" w:lastRowLastColumn="0"/>
            </w:pPr>
            <w:r w:rsidRPr="008453AD">
              <w:t xml:space="preserve">The </w:t>
            </w:r>
            <w:r w:rsidR="004F69F7" w:rsidRPr="008453AD">
              <w:t xml:space="preserve">Elementary Statistics </w:t>
            </w:r>
            <w:r w:rsidRPr="008453AD">
              <w:t>Math</w:t>
            </w:r>
            <w:r w:rsidR="004F69F7" w:rsidRPr="008453AD">
              <w:t xml:space="preserve"> </w:t>
            </w:r>
            <w:r w:rsidRPr="008453AD">
              <w:t xml:space="preserve">1401 </w:t>
            </w:r>
            <w:r w:rsidR="008453AD" w:rsidRPr="008453AD">
              <w:t>M</w:t>
            </w:r>
            <w:r w:rsidRPr="008453AD">
              <w:t xml:space="preserve">aster </w:t>
            </w:r>
            <w:r w:rsidR="008453AD" w:rsidRPr="008453AD">
              <w:t>O</w:t>
            </w:r>
            <w:r w:rsidRPr="008453AD">
              <w:t xml:space="preserve">nline </w:t>
            </w:r>
            <w:r w:rsidR="008453AD" w:rsidRPr="008453AD">
              <w:t>C</w:t>
            </w:r>
            <w:r w:rsidRPr="008453AD">
              <w:t xml:space="preserve">ourse uses </w:t>
            </w:r>
            <w:r w:rsidR="00B23A2F" w:rsidRPr="008453AD">
              <w:t xml:space="preserve">low cost </w:t>
            </w:r>
            <w:r w:rsidRPr="008453AD">
              <w:t>material</w:t>
            </w:r>
            <w:r w:rsidR="004F69F7" w:rsidRPr="008453AD">
              <w:t>s</w:t>
            </w:r>
            <w:r w:rsidRPr="008453AD">
              <w:t xml:space="preserve"> and </w:t>
            </w:r>
            <w:r w:rsidR="004F69F7" w:rsidRPr="008453AD">
              <w:t xml:space="preserve">a </w:t>
            </w:r>
            <w:r w:rsidRPr="008453AD">
              <w:t>platform called OLI (</w:t>
            </w:r>
            <w:r w:rsidR="004F69F7" w:rsidRPr="008453AD">
              <w:t>O</w:t>
            </w:r>
            <w:r w:rsidRPr="008453AD">
              <w:t>pen Learning Initiative)</w:t>
            </w:r>
            <w:r w:rsidR="004F69F7" w:rsidRPr="008453AD">
              <w:t>,</w:t>
            </w:r>
            <w:r w:rsidR="00B23A2F" w:rsidRPr="008453AD">
              <w:t xml:space="preserve"> offered by Carnegie Melon University. </w:t>
            </w:r>
            <w:r w:rsidR="008453AD">
              <w:t xml:space="preserve">A course description may be found at this URL: </w:t>
            </w:r>
            <w:hyperlink r:id="rId13" w:history="1">
              <w:r w:rsidR="008453AD" w:rsidRPr="00A75E48">
                <w:rPr>
                  <w:rStyle w:val="Hyperlink"/>
                </w:rPr>
                <w:t>https://oli.cmu.edu/courses/concepts-of-statistics/</w:t>
              </w:r>
            </w:hyperlink>
            <w:r w:rsidR="008453AD">
              <w:t xml:space="preserve">. The course </w:t>
            </w:r>
            <w:r w:rsidR="00B23A2F" w:rsidRPr="008453AD">
              <w:t xml:space="preserve">is integrated with </w:t>
            </w:r>
            <w:proofErr w:type="spellStart"/>
            <w:r w:rsidR="00B23A2F" w:rsidRPr="008453AD">
              <w:t>iCollege</w:t>
            </w:r>
            <w:proofErr w:type="spellEnd"/>
            <w:r w:rsidR="00B23A2F" w:rsidRPr="008453AD">
              <w:t xml:space="preserve"> as an external learning tool.</w:t>
            </w:r>
            <w:r w:rsidR="00676E2A" w:rsidRPr="008453AD">
              <w:t xml:space="preserve"> </w:t>
            </w:r>
          </w:p>
        </w:tc>
      </w:tr>
    </w:tbl>
    <w:p w14:paraId="2DDDD639" w14:textId="3ECDC40B" w:rsidR="00566366" w:rsidRDefault="000D3A53" w:rsidP="0064266E">
      <w:pPr>
        <w:pStyle w:val="Heading1"/>
      </w:pPr>
      <w:r>
        <w:lastRenderedPageBreak/>
        <w:t xml:space="preserve">Project </w:t>
      </w:r>
      <w:r w:rsidR="64C134B0">
        <w:t>Goals</w:t>
      </w:r>
    </w:p>
    <w:p w14:paraId="1057E426" w14:textId="5A331B18" w:rsidR="00566366" w:rsidRDefault="0013171A" w:rsidP="6BF9256F">
      <w:pPr>
        <w:jc w:val="left"/>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5E0A4EB2" w14:textId="12B5DAD9" w:rsidR="00491D3F" w:rsidRDefault="00491D3F" w:rsidP="00491D3F">
      <w:pPr>
        <w:jc w:val="left"/>
        <w:rPr>
          <w:iCs/>
          <w:color w:val="000000" w:themeColor="text1"/>
        </w:rPr>
      </w:pPr>
      <w:r>
        <w:rPr>
          <w:iCs/>
          <w:color w:val="000000" w:themeColor="text1"/>
        </w:rPr>
        <w:t>The textbook currently used for Math</w:t>
      </w:r>
      <w:r w:rsidR="008453AD">
        <w:rPr>
          <w:iCs/>
          <w:color w:val="000000" w:themeColor="text1"/>
        </w:rPr>
        <w:t xml:space="preserve"> </w:t>
      </w:r>
      <w:r>
        <w:rPr>
          <w:iCs/>
          <w:color w:val="000000" w:themeColor="text1"/>
        </w:rPr>
        <w:t xml:space="preserve">1401 is </w:t>
      </w:r>
      <w:r w:rsidRPr="00491D3F">
        <w:rPr>
          <w:i/>
          <w:iCs/>
          <w:color w:val="000000" w:themeColor="text1"/>
        </w:rPr>
        <w:t>Fundamentals of</w:t>
      </w:r>
      <w:r>
        <w:rPr>
          <w:iCs/>
          <w:color w:val="000000" w:themeColor="text1"/>
        </w:rPr>
        <w:t xml:space="preserve"> </w:t>
      </w:r>
      <w:r w:rsidRPr="00491D3F">
        <w:rPr>
          <w:i/>
          <w:iCs/>
          <w:color w:val="000000" w:themeColor="text1"/>
        </w:rPr>
        <w:t>Statistics</w:t>
      </w:r>
      <w:r>
        <w:rPr>
          <w:iCs/>
          <w:color w:val="000000" w:themeColor="text1"/>
        </w:rPr>
        <w:t xml:space="preserve"> 5</w:t>
      </w:r>
      <w:r w:rsidRPr="00491D3F">
        <w:rPr>
          <w:iCs/>
          <w:color w:val="000000" w:themeColor="text1"/>
          <w:vertAlign w:val="superscript"/>
        </w:rPr>
        <w:t>th</w:t>
      </w:r>
      <w:r>
        <w:rPr>
          <w:iCs/>
          <w:color w:val="000000" w:themeColor="text1"/>
        </w:rPr>
        <w:t xml:space="preserve"> edition by Michael Sullivan. The paperback textbook is $150.25 in GSU bookstore. If</w:t>
      </w:r>
      <w:r w:rsidR="008453AD">
        <w:rPr>
          <w:iCs/>
          <w:color w:val="000000" w:themeColor="text1"/>
        </w:rPr>
        <w:t xml:space="preserve"> students choose to purchase 18 </w:t>
      </w:r>
      <w:r>
        <w:rPr>
          <w:iCs/>
          <w:color w:val="000000" w:themeColor="text1"/>
        </w:rPr>
        <w:t>week</w:t>
      </w:r>
      <w:r w:rsidR="008453AD">
        <w:rPr>
          <w:iCs/>
          <w:color w:val="000000" w:themeColor="text1"/>
        </w:rPr>
        <w:t>s of</w:t>
      </w:r>
      <w:r>
        <w:rPr>
          <w:iCs/>
          <w:color w:val="000000" w:themeColor="text1"/>
        </w:rPr>
        <w:t xml:space="preserve"> access to the digital textbook</w:t>
      </w:r>
      <w:r w:rsidR="00D013A9">
        <w:rPr>
          <w:iCs/>
          <w:color w:val="000000" w:themeColor="text1"/>
        </w:rPr>
        <w:t xml:space="preserve"> only</w:t>
      </w:r>
      <w:r>
        <w:rPr>
          <w:iCs/>
          <w:color w:val="000000" w:themeColor="text1"/>
        </w:rPr>
        <w:t>, it still cost</w:t>
      </w:r>
      <w:r w:rsidR="008453AD">
        <w:rPr>
          <w:iCs/>
          <w:color w:val="000000" w:themeColor="text1"/>
        </w:rPr>
        <w:t>s</w:t>
      </w:r>
      <w:r>
        <w:rPr>
          <w:iCs/>
          <w:color w:val="000000" w:themeColor="text1"/>
        </w:rPr>
        <w:t xml:space="preserve"> $93.50. </w:t>
      </w:r>
      <w:r w:rsidR="008453AD">
        <w:rPr>
          <w:iCs/>
          <w:color w:val="000000" w:themeColor="text1"/>
        </w:rPr>
        <w:t>Additionally</w:t>
      </w:r>
      <w:r>
        <w:rPr>
          <w:iCs/>
          <w:color w:val="000000" w:themeColor="text1"/>
        </w:rPr>
        <w:t xml:space="preserve">, students need to purchase T1-84 calculators for problem solving involved in this course. It is another $90 - $120 </w:t>
      </w:r>
      <w:r w:rsidR="00D013A9">
        <w:rPr>
          <w:iCs/>
          <w:color w:val="000000" w:themeColor="text1"/>
        </w:rPr>
        <w:t xml:space="preserve">expense </w:t>
      </w:r>
      <w:r>
        <w:rPr>
          <w:iCs/>
          <w:color w:val="000000" w:themeColor="text1"/>
        </w:rPr>
        <w:t xml:space="preserve">depending upon where they purchase it. The cost of required material of </w:t>
      </w:r>
      <w:r w:rsidR="008453AD">
        <w:rPr>
          <w:iCs/>
          <w:color w:val="000000" w:themeColor="text1"/>
        </w:rPr>
        <w:t>M</w:t>
      </w:r>
      <w:r>
        <w:rPr>
          <w:iCs/>
          <w:color w:val="000000" w:themeColor="text1"/>
        </w:rPr>
        <w:t>ath</w:t>
      </w:r>
      <w:r w:rsidR="008453AD">
        <w:rPr>
          <w:iCs/>
          <w:color w:val="000000" w:themeColor="text1"/>
        </w:rPr>
        <w:t xml:space="preserve"> </w:t>
      </w:r>
      <w:r>
        <w:rPr>
          <w:iCs/>
          <w:color w:val="000000" w:themeColor="text1"/>
        </w:rPr>
        <w:t xml:space="preserve">1401 is </w:t>
      </w:r>
      <w:r w:rsidR="00D013A9">
        <w:rPr>
          <w:iCs/>
          <w:color w:val="000000" w:themeColor="text1"/>
        </w:rPr>
        <w:t>a</w:t>
      </w:r>
      <w:r w:rsidR="008453AD">
        <w:rPr>
          <w:iCs/>
          <w:color w:val="000000" w:themeColor="text1"/>
        </w:rPr>
        <w:t xml:space="preserve">t least </w:t>
      </w:r>
      <w:r w:rsidR="00D013A9">
        <w:rPr>
          <w:iCs/>
          <w:color w:val="000000" w:themeColor="text1"/>
        </w:rPr>
        <w:t xml:space="preserve">$200. </w:t>
      </w:r>
    </w:p>
    <w:p w14:paraId="18218D36" w14:textId="1433CDF0" w:rsidR="00491D3F" w:rsidRDefault="003A4ACD" w:rsidP="00DA362B">
      <w:pPr>
        <w:jc w:val="left"/>
        <w:rPr>
          <w:iCs/>
          <w:color w:val="000000" w:themeColor="text1"/>
        </w:rPr>
      </w:pPr>
      <w:r w:rsidRPr="006C6543">
        <w:rPr>
          <w:iCs/>
          <w:color w:val="000000" w:themeColor="text1"/>
        </w:rPr>
        <w:t xml:space="preserve">Since fall 2020, two other colleagues </w:t>
      </w:r>
      <w:r w:rsidR="004F69F7" w:rsidRPr="006C6543">
        <w:rPr>
          <w:iCs/>
          <w:color w:val="000000" w:themeColor="text1"/>
        </w:rPr>
        <w:t xml:space="preserve">and I </w:t>
      </w:r>
      <w:r w:rsidR="008339B7" w:rsidRPr="006C6543">
        <w:rPr>
          <w:iCs/>
          <w:color w:val="000000" w:themeColor="text1"/>
        </w:rPr>
        <w:t xml:space="preserve">from Perimeter </w:t>
      </w:r>
      <w:r w:rsidR="004F69F7" w:rsidRPr="006C6543">
        <w:rPr>
          <w:iCs/>
          <w:color w:val="000000" w:themeColor="text1"/>
        </w:rPr>
        <w:t>College</w:t>
      </w:r>
      <w:r w:rsidR="008339B7" w:rsidRPr="006C6543">
        <w:rPr>
          <w:iCs/>
          <w:color w:val="000000" w:themeColor="text1"/>
        </w:rPr>
        <w:t xml:space="preserve"> </w:t>
      </w:r>
      <w:r w:rsidR="006C6543" w:rsidRPr="006C6543">
        <w:rPr>
          <w:iCs/>
          <w:color w:val="000000" w:themeColor="text1"/>
        </w:rPr>
        <w:t xml:space="preserve">have </w:t>
      </w:r>
      <w:r w:rsidRPr="006C6543">
        <w:rPr>
          <w:iCs/>
          <w:color w:val="000000" w:themeColor="text1"/>
        </w:rPr>
        <w:t>pilot</w:t>
      </w:r>
      <w:r w:rsidR="006C6543" w:rsidRPr="006C6543">
        <w:rPr>
          <w:iCs/>
          <w:color w:val="000000" w:themeColor="text1"/>
        </w:rPr>
        <w:t xml:space="preserve">ed </w:t>
      </w:r>
      <w:r w:rsidR="004F69F7" w:rsidRPr="006C6543">
        <w:rPr>
          <w:iCs/>
          <w:color w:val="000000" w:themeColor="text1"/>
        </w:rPr>
        <w:t>the</w:t>
      </w:r>
      <w:r w:rsidRPr="006C6543">
        <w:rPr>
          <w:iCs/>
          <w:color w:val="000000" w:themeColor="text1"/>
        </w:rPr>
        <w:t xml:space="preserve"> low cost material and platform called OLI. </w:t>
      </w:r>
      <w:r w:rsidR="006C6543" w:rsidRPr="006C6543">
        <w:rPr>
          <w:iCs/>
          <w:color w:val="000000" w:themeColor="text1"/>
        </w:rPr>
        <w:t>A</w:t>
      </w:r>
      <w:r w:rsidR="008339B7" w:rsidRPr="006C6543">
        <w:rPr>
          <w:iCs/>
          <w:color w:val="000000" w:themeColor="text1"/>
        </w:rPr>
        <w:t>bout 1</w:t>
      </w:r>
      <w:r w:rsidR="00166FC4" w:rsidRPr="006C6543">
        <w:rPr>
          <w:iCs/>
          <w:color w:val="000000" w:themeColor="text1"/>
        </w:rPr>
        <w:t>2</w:t>
      </w:r>
      <w:r w:rsidR="008339B7" w:rsidRPr="006C6543">
        <w:rPr>
          <w:iCs/>
          <w:color w:val="000000" w:themeColor="text1"/>
        </w:rPr>
        <w:t xml:space="preserve"> sections</w:t>
      </w:r>
      <w:r w:rsidR="00166FC4" w:rsidRPr="006C6543">
        <w:rPr>
          <w:iCs/>
          <w:color w:val="000000" w:themeColor="text1"/>
        </w:rPr>
        <w:t xml:space="preserve"> from Perimeter </w:t>
      </w:r>
      <w:r w:rsidR="006C6543" w:rsidRPr="006C6543">
        <w:rPr>
          <w:iCs/>
          <w:color w:val="000000" w:themeColor="text1"/>
        </w:rPr>
        <w:t>C</w:t>
      </w:r>
      <w:r w:rsidR="00166FC4" w:rsidRPr="006C6543">
        <w:rPr>
          <w:iCs/>
          <w:color w:val="000000" w:themeColor="text1"/>
        </w:rPr>
        <w:t xml:space="preserve">ollege </w:t>
      </w:r>
      <w:r w:rsidR="006C6543" w:rsidRPr="006C6543">
        <w:rPr>
          <w:iCs/>
          <w:color w:val="000000" w:themeColor="text1"/>
        </w:rPr>
        <w:t>and all 15 section</w:t>
      </w:r>
      <w:r w:rsidR="008453AD">
        <w:rPr>
          <w:iCs/>
          <w:color w:val="000000" w:themeColor="text1"/>
        </w:rPr>
        <w:t>s</w:t>
      </w:r>
      <w:r w:rsidR="006C6543" w:rsidRPr="006C6543">
        <w:rPr>
          <w:iCs/>
          <w:color w:val="000000" w:themeColor="text1"/>
        </w:rPr>
        <w:t xml:space="preserve"> of Math 1401 from the Atlanta campus </w:t>
      </w:r>
      <w:r w:rsidR="00166FC4" w:rsidRPr="006C6543">
        <w:rPr>
          <w:iCs/>
          <w:color w:val="000000" w:themeColor="text1"/>
        </w:rPr>
        <w:t xml:space="preserve">are </w:t>
      </w:r>
      <w:r w:rsidR="008339B7" w:rsidRPr="006C6543">
        <w:rPr>
          <w:iCs/>
          <w:color w:val="000000" w:themeColor="text1"/>
        </w:rPr>
        <w:t xml:space="preserve">using </w:t>
      </w:r>
      <w:r w:rsidR="00166FC4" w:rsidRPr="006C6543">
        <w:rPr>
          <w:iCs/>
          <w:color w:val="000000" w:themeColor="text1"/>
        </w:rPr>
        <w:t xml:space="preserve">OLI </w:t>
      </w:r>
      <w:r w:rsidR="006C6543" w:rsidRPr="006C6543">
        <w:rPr>
          <w:iCs/>
          <w:color w:val="000000" w:themeColor="text1"/>
        </w:rPr>
        <w:t xml:space="preserve">as of </w:t>
      </w:r>
      <w:r w:rsidR="006C6543">
        <w:rPr>
          <w:iCs/>
          <w:color w:val="000000" w:themeColor="text1"/>
        </w:rPr>
        <w:t>s</w:t>
      </w:r>
      <w:r w:rsidR="006C6543" w:rsidRPr="006C6543">
        <w:rPr>
          <w:iCs/>
          <w:color w:val="000000" w:themeColor="text1"/>
        </w:rPr>
        <w:t xml:space="preserve">pring 2021. </w:t>
      </w:r>
      <w:r w:rsidRPr="006C6543">
        <w:rPr>
          <w:iCs/>
          <w:color w:val="000000" w:themeColor="text1"/>
        </w:rPr>
        <w:t xml:space="preserve">This </w:t>
      </w:r>
      <w:r w:rsidR="00491D3F">
        <w:rPr>
          <w:iCs/>
          <w:color w:val="000000" w:themeColor="text1"/>
        </w:rPr>
        <w:t xml:space="preserve">OLI </w:t>
      </w:r>
      <w:r w:rsidRPr="006C6543">
        <w:rPr>
          <w:iCs/>
          <w:color w:val="000000" w:themeColor="text1"/>
        </w:rPr>
        <w:t xml:space="preserve">courseware </w:t>
      </w:r>
      <w:r w:rsidR="006C6543">
        <w:rPr>
          <w:iCs/>
          <w:color w:val="000000" w:themeColor="text1"/>
        </w:rPr>
        <w:t xml:space="preserve">currently </w:t>
      </w:r>
      <w:r w:rsidRPr="006C6543">
        <w:rPr>
          <w:iCs/>
          <w:color w:val="000000" w:themeColor="text1"/>
        </w:rPr>
        <w:t>costs students $40</w:t>
      </w:r>
      <w:r w:rsidR="006C6543">
        <w:rPr>
          <w:iCs/>
          <w:color w:val="000000" w:themeColor="text1"/>
        </w:rPr>
        <w:t>/semester</w:t>
      </w:r>
      <w:r w:rsidR="00491D3F">
        <w:rPr>
          <w:iCs/>
          <w:color w:val="000000" w:themeColor="text1"/>
        </w:rPr>
        <w:t xml:space="preserve">. </w:t>
      </w:r>
      <w:r w:rsidR="00D013A9">
        <w:rPr>
          <w:iCs/>
          <w:color w:val="000000" w:themeColor="text1"/>
        </w:rPr>
        <w:t>We do not require students to purchase T1-84. Instead we teach students to do the problem solving using Excel. The Excel software is free to GSU students and is part of their Microsoft 365</w:t>
      </w:r>
      <w:r w:rsidR="00E83975">
        <w:rPr>
          <w:iCs/>
          <w:color w:val="000000" w:themeColor="text1"/>
        </w:rPr>
        <w:t xml:space="preserve"> package</w:t>
      </w:r>
      <w:r w:rsidR="00D013A9">
        <w:rPr>
          <w:iCs/>
          <w:color w:val="000000" w:themeColor="text1"/>
        </w:rPr>
        <w:t>. It can do everything the T1-84 does and</w:t>
      </w:r>
      <w:r w:rsidR="008453AD">
        <w:rPr>
          <w:iCs/>
          <w:color w:val="000000" w:themeColor="text1"/>
        </w:rPr>
        <w:t>,</w:t>
      </w:r>
      <w:r w:rsidR="00D013A9">
        <w:rPr>
          <w:iCs/>
          <w:color w:val="000000" w:themeColor="text1"/>
        </w:rPr>
        <w:t xml:space="preserve"> more importantly</w:t>
      </w:r>
      <w:r w:rsidR="008453AD">
        <w:rPr>
          <w:iCs/>
          <w:color w:val="000000" w:themeColor="text1"/>
        </w:rPr>
        <w:t>,</w:t>
      </w:r>
      <w:r w:rsidR="00D013A9">
        <w:rPr>
          <w:iCs/>
          <w:color w:val="000000" w:themeColor="text1"/>
        </w:rPr>
        <w:t xml:space="preserve"> it is widely used in industry</w:t>
      </w:r>
      <w:r w:rsidR="008453AD">
        <w:rPr>
          <w:iCs/>
          <w:color w:val="000000" w:themeColor="text1"/>
        </w:rPr>
        <w:t xml:space="preserve">, which ties into the </w:t>
      </w:r>
      <w:r w:rsidR="00D013A9">
        <w:rPr>
          <w:iCs/>
          <w:color w:val="000000" w:themeColor="text1"/>
        </w:rPr>
        <w:t xml:space="preserve">College-to-Career emphasis of GSU. The required material cost to students </w:t>
      </w:r>
      <w:r w:rsidR="008453AD">
        <w:rPr>
          <w:iCs/>
          <w:color w:val="000000" w:themeColor="text1"/>
        </w:rPr>
        <w:t xml:space="preserve">in this format </w:t>
      </w:r>
      <w:r w:rsidR="00D013A9">
        <w:rPr>
          <w:iCs/>
          <w:color w:val="000000" w:themeColor="text1"/>
        </w:rPr>
        <w:t xml:space="preserve">is only $40 per semester. </w:t>
      </w:r>
    </w:p>
    <w:p w14:paraId="76FE5183" w14:textId="0AF22294" w:rsidR="00DA362B" w:rsidRPr="006C6543" w:rsidRDefault="00D013A9" w:rsidP="00DA362B">
      <w:pPr>
        <w:jc w:val="left"/>
        <w:rPr>
          <w:iCs/>
          <w:color w:val="000000" w:themeColor="text1"/>
        </w:rPr>
      </w:pPr>
      <w:r w:rsidRPr="00D013A9">
        <w:rPr>
          <w:iCs/>
          <w:color w:val="000000" w:themeColor="text1"/>
        </w:rPr>
        <w:t>T</w:t>
      </w:r>
      <w:r w:rsidR="00DA362B" w:rsidRPr="00D013A9">
        <w:rPr>
          <w:iCs/>
          <w:color w:val="000000" w:themeColor="text1"/>
        </w:rPr>
        <w:t>h</w:t>
      </w:r>
      <w:r w:rsidR="00DA362B" w:rsidRPr="006C6543">
        <w:rPr>
          <w:iCs/>
          <w:color w:val="000000" w:themeColor="text1"/>
        </w:rPr>
        <w:t xml:space="preserve">is </w:t>
      </w:r>
      <w:r w:rsidR="008453AD">
        <w:rPr>
          <w:iCs/>
          <w:color w:val="000000" w:themeColor="text1"/>
        </w:rPr>
        <w:t xml:space="preserve">OLI </w:t>
      </w:r>
      <w:r w:rsidR="00DA362B" w:rsidRPr="006C6543">
        <w:rPr>
          <w:iCs/>
          <w:color w:val="000000" w:themeColor="text1"/>
        </w:rPr>
        <w:t>courseware has great features including:</w:t>
      </w:r>
    </w:p>
    <w:p w14:paraId="22CC2233" w14:textId="3C91F1E1" w:rsidR="00153BF3" w:rsidRPr="00E01B22" w:rsidRDefault="006C6543" w:rsidP="00153BF3">
      <w:pPr>
        <w:pStyle w:val="ListParagraph"/>
        <w:numPr>
          <w:ilvl w:val="0"/>
          <w:numId w:val="16"/>
        </w:numPr>
        <w:jc w:val="left"/>
        <w:rPr>
          <w:iCs/>
        </w:rPr>
      </w:pPr>
      <w:r>
        <w:rPr>
          <w:iCs/>
        </w:rPr>
        <w:t>I</w:t>
      </w:r>
      <w:r w:rsidR="00153BF3" w:rsidRPr="00E01B22">
        <w:rPr>
          <w:iCs/>
        </w:rPr>
        <w:t xml:space="preserve">nteractive contents </w:t>
      </w:r>
      <w:r w:rsidR="00B60799">
        <w:rPr>
          <w:iCs/>
        </w:rPr>
        <w:t>such as</w:t>
      </w:r>
      <w:r w:rsidR="00153BF3" w:rsidRPr="00E01B22">
        <w:rPr>
          <w:iCs/>
        </w:rPr>
        <w:t xml:space="preserve"> applets, games, etc</w:t>
      </w:r>
      <w:r>
        <w:rPr>
          <w:iCs/>
        </w:rPr>
        <w:t>.</w:t>
      </w:r>
    </w:p>
    <w:p w14:paraId="41583E92" w14:textId="5483D672" w:rsidR="00DA362B" w:rsidRPr="00E01B22" w:rsidRDefault="00B60799" w:rsidP="00DA362B">
      <w:pPr>
        <w:pStyle w:val="ListParagraph"/>
        <w:numPr>
          <w:ilvl w:val="0"/>
          <w:numId w:val="15"/>
        </w:numPr>
        <w:jc w:val="left"/>
        <w:rPr>
          <w:iCs/>
        </w:rPr>
      </w:pPr>
      <w:r>
        <w:rPr>
          <w:iCs/>
        </w:rPr>
        <w:t xml:space="preserve">A </w:t>
      </w:r>
      <w:r w:rsidR="00DA362B" w:rsidRPr="00E01B22">
        <w:rPr>
          <w:iCs/>
        </w:rPr>
        <w:t>variety of assessments</w:t>
      </w:r>
      <w:r w:rsidR="00153BF3" w:rsidRPr="00E01B22">
        <w:rPr>
          <w:iCs/>
        </w:rPr>
        <w:t xml:space="preserve"> </w:t>
      </w:r>
      <w:r w:rsidR="006C6543">
        <w:rPr>
          <w:iCs/>
        </w:rPr>
        <w:t xml:space="preserve">types, including </w:t>
      </w:r>
      <w:r w:rsidR="00DA362B" w:rsidRPr="00E01B22">
        <w:rPr>
          <w:iCs/>
        </w:rPr>
        <w:t xml:space="preserve">formative, summative, </w:t>
      </w:r>
      <w:r w:rsidR="00153BF3" w:rsidRPr="00E01B22">
        <w:rPr>
          <w:iCs/>
        </w:rPr>
        <w:t>reflective, etc</w:t>
      </w:r>
      <w:r w:rsidR="006C6543">
        <w:rPr>
          <w:iCs/>
        </w:rPr>
        <w:t>.</w:t>
      </w:r>
    </w:p>
    <w:p w14:paraId="048DB0AA" w14:textId="45C85B2C" w:rsidR="00153BF3" w:rsidRPr="00E01B22" w:rsidRDefault="00B60799" w:rsidP="00DA362B">
      <w:pPr>
        <w:pStyle w:val="ListParagraph"/>
        <w:numPr>
          <w:ilvl w:val="0"/>
          <w:numId w:val="15"/>
        </w:numPr>
        <w:jc w:val="left"/>
        <w:rPr>
          <w:iCs/>
        </w:rPr>
      </w:pPr>
      <w:r>
        <w:rPr>
          <w:iCs/>
        </w:rPr>
        <w:t>A l</w:t>
      </w:r>
      <w:r w:rsidR="00153BF3" w:rsidRPr="00E01B22">
        <w:rPr>
          <w:iCs/>
        </w:rPr>
        <w:t xml:space="preserve">earning dashboard </w:t>
      </w:r>
      <w:r w:rsidR="00A16C47" w:rsidRPr="00E01B22">
        <w:rPr>
          <w:iCs/>
        </w:rPr>
        <w:t xml:space="preserve">with tools </w:t>
      </w:r>
      <w:r>
        <w:rPr>
          <w:iCs/>
        </w:rPr>
        <w:t>to analyze student</w:t>
      </w:r>
      <w:r w:rsidR="00A16C47" w:rsidRPr="00E01B22">
        <w:rPr>
          <w:iCs/>
        </w:rPr>
        <w:t xml:space="preserve"> partic</w:t>
      </w:r>
      <w:r>
        <w:rPr>
          <w:iCs/>
        </w:rPr>
        <w:t>ipation and performance</w:t>
      </w:r>
    </w:p>
    <w:p w14:paraId="4A79CCFA" w14:textId="386E58D6" w:rsidR="00A16C47" w:rsidRPr="00E01B22" w:rsidRDefault="00A16C47" w:rsidP="00A16C47">
      <w:pPr>
        <w:jc w:val="left"/>
        <w:rPr>
          <w:iCs/>
        </w:rPr>
      </w:pPr>
      <w:r w:rsidRPr="00E01B22">
        <w:rPr>
          <w:iCs/>
        </w:rPr>
        <w:t>However</w:t>
      </w:r>
      <w:r w:rsidR="00B60799">
        <w:rPr>
          <w:iCs/>
        </w:rPr>
        <w:t>,</w:t>
      </w:r>
      <w:r w:rsidRPr="00E01B22">
        <w:rPr>
          <w:iCs/>
        </w:rPr>
        <w:t xml:space="preserve"> some of the OLI course content need</w:t>
      </w:r>
      <w:r w:rsidR="00B60799">
        <w:rPr>
          <w:iCs/>
        </w:rPr>
        <w:t>s</w:t>
      </w:r>
      <w:r w:rsidRPr="00E01B22">
        <w:rPr>
          <w:iCs/>
        </w:rPr>
        <w:t xml:space="preserve"> to be revised</w:t>
      </w:r>
      <w:r w:rsidR="008339B7">
        <w:rPr>
          <w:iCs/>
        </w:rPr>
        <w:t>, improved</w:t>
      </w:r>
      <w:r w:rsidR="00B60799">
        <w:rPr>
          <w:iCs/>
        </w:rPr>
        <w:t>,</w:t>
      </w:r>
      <w:r w:rsidRPr="00E01B22">
        <w:rPr>
          <w:iCs/>
        </w:rPr>
        <w:t xml:space="preserve"> or created from scratch to better suit the students</w:t>
      </w:r>
      <w:r w:rsidR="003B7642" w:rsidRPr="00E01B22">
        <w:rPr>
          <w:iCs/>
        </w:rPr>
        <w:t xml:space="preserve"> in online and face-to-face </w:t>
      </w:r>
      <w:r w:rsidR="00E83975">
        <w:rPr>
          <w:iCs/>
        </w:rPr>
        <w:t>environment</w:t>
      </w:r>
      <w:r w:rsidRPr="00E01B22">
        <w:rPr>
          <w:iCs/>
        </w:rPr>
        <w:t>. These include:</w:t>
      </w:r>
    </w:p>
    <w:p w14:paraId="692AFC82" w14:textId="1D5A8CCF" w:rsidR="00135919" w:rsidRPr="00135919" w:rsidRDefault="00B60799" w:rsidP="00B60799">
      <w:pPr>
        <w:pStyle w:val="ListParagraph"/>
        <w:numPr>
          <w:ilvl w:val="0"/>
          <w:numId w:val="18"/>
        </w:numPr>
        <w:jc w:val="left"/>
        <w:rPr>
          <w:iCs/>
        </w:rPr>
      </w:pPr>
      <w:r>
        <w:rPr>
          <w:iCs/>
        </w:rPr>
        <w:t>Revision of s</w:t>
      </w:r>
      <w:r w:rsidR="00973DBB" w:rsidRPr="00B60799">
        <w:rPr>
          <w:iCs/>
        </w:rPr>
        <w:t xml:space="preserve">ome chapters </w:t>
      </w:r>
      <w:r w:rsidR="008A59B1" w:rsidRPr="00B60799">
        <w:rPr>
          <w:iCs/>
        </w:rPr>
        <w:t>to increase readability and clarity.</w:t>
      </w:r>
      <w:r w:rsidR="008A59B1">
        <w:rPr>
          <w:iCs/>
        </w:rPr>
        <w:t xml:space="preserve"> For example, the following chapters and pages need to be reorganized or reformatted, or better examples need to be used.</w:t>
      </w:r>
    </w:p>
    <w:p w14:paraId="2CDA7CE9" w14:textId="77777777" w:rsidR="00F6281E" w:rsidRDefault="00135919" w:rsidP="008453AD">
      <w:pPr>
        <w:pStyle w:val="ListParagraph"/>
        <w:numPr>
          <w:ilvl w:val="1"/>
          <w:numId w:val="18"/>
        </w:numPr>
        <w:jc w:val="left"/>
        <w:rPr>
          <w:iCs/>
        </w:rPr>
      </w:pPr>
      <w:r>
        <w:rPr>
          <w:iCs/>
        </w:rPr>
        <w:t>Chapter 3</w:t>
      </w:r>
    </w:p>
    <w:p w14:paraId="1A767E74" w14:textId="7B20B6FE" w:rsidR="00135919" w:rsidRDefault="00135919" w:rsidP="008453AD">
      <w:pPr>
        <w:pStyle w:val="ListParagraph"/>
        <w:numPr>
          <w:ilvl w:val="1"/>
          <w:numId w:val="18"/>
        </w:numPr>
        <w:jc w:val="left"/>
        <w:rPr>
          <w:iCs/>
        </w:rPr>
      </w:pPr>
      <w:r>
        <w:rPr>
          <w:iCs/>
        </w:rPr>
        <w:t xml:space="preserve">Chapter 4 </w:t>
      </w:r>
      <w:r w:rsidR="00F6281E">
        <w:rPr>
          <w:iCs/>
        </w:rPr>
        <w:t xml:space="preserve">- </w:t>
      </w:r>
      <w:r>
        <w:rPr>
          <w:iCs/>
        </w:rPr>
        <w:t>page14, 18,20,</w:t>
      </w:r>
      <w:r w:rsidR="00F6281E">
        <w:rPr>
          <w:iCs/>
        </w:rPr>
        <w:t>23, 26</w:t>
      </w:r>
      <w:r w:rsidR="00D32157">
        <w:rPr>
          <w:iCs/>
        </w:rPr>
        <w:t>, 37</w:t>
      </w:r>
    </w:p>
    <w:p w14:paraId="438ECFD1" w14:textId="771D74B1" w:rsidR="00D32157" w:rsidRDefault="00D32157" w:rsidP="008453AD">
      <w:pPr>
        <w:pStyle w:val="ListParagraph"/>
        <w:numPr>
          <w:ilvl w:val="1"/>
          <w:numId w:val="18"/>
        </w:numPr>
        <w:jc w:val="left"/>
        <w:rPr>
          <w:iCs/>
        </w:rPr>
      </w:pPr>
      <w:r>
        <w:rPr>
          <w:iCs/>
        </w:rPr>
        <w:t>Chapter 5 – page 61</w:t>
      </w:r>
    </w:p>
    <w:p w14:paraId="4012AF86" w14:textId="3E739A49" w:rsidR="00D32157" w:rsidRDefault="00D32157" w:rsidP="008453AD">
      <w:pPr>
        <w:pStyle w:val="ListParagraph"/>
        <w:numPr>
          <w:ilvl w:val="1"/>
          <w:numId w:val="18"/>
        </w:numPr>
        <w:jc w:val="left"/>
        <w:rPr>
          <w:iCs/>
        </w:rPr>
      </w:pPr>
      <w:r>
        <w:rPr>
          <w:iCs/>
        </w:rPr>
        <w:t xml:space="preserve">Chapter 6 </w:t>
      </w:r>
      <w:r w:rsidR="00616C7E">
        <w:rPr>
          <w:iCs/>
        </w:rPr>
        <w:t>–</w:t>
      </w:r>
      <w:r>
        <w:rPr>
          <w:iCs/>
        </w:rPr>
        <w:t xml:space="preserve"> </w:t>
      </w:r>
      <w:r w:rsidR="00616C7E">
        <w:rPr>
          <w:iCs/>
        </w:rPr>
        <w:t>page 67,69</w:t>
      </w:r>
    </w:p>
    <w:p w14:paraId="73F2B277" w14:textId="491225BA" w:rsidR="00616C7E" w:rsidRDefault="00616C7E" w:rsidP="008453AD">
      <w:pPr>
        <w:pStyle w:val="ListParagraph"/>
        <w:numPr>
          <w:ilvl w:val="1"/>
          <w:numId w:val="18"/>
        </w:numPr>
        <w:jc w:val="left"/>
        <w:rPr>
          <w:iCs/>
        </w:rPr>
      </w:pPr>
      <w:r>
        <w:rPr>
          <w:iCs/>
        </w:rPr>
        <w:t>Chapter 7 – page 72, 77</w:t>
      </w:r>
    </w:p>
    <w:p w14:paraId="583E398B" w14:textId="2A9C4136" w:rsidR="00616C7E" w:rsidRDefault="00616C7E" w:rsidP="008453AD">
      <w:pPr>
        <w:pStyle w:val="ListParagraph"/>
        <w:numPr>
          <w:ilvl w:val="1"/>
          <w:numId w:val="18"/>
        </w:numPr>
        <w:jc w:val="left"/>
        <w:rPr>
          <w:iCs/>
        </w:rPr>
      </w:pPr>
      <w:r>
        <w:rPr>
          <w:iCs/>
        </w:rPr>
        <w:t>Chapter 8 – page 81,84,85,92,93, 96</w:t>
      </w:r>
    </w:p>
    <w:p w14:paraId="477E6ED6" w14:textId="421C0BC4" w:rsidR="008A59B1" w:rsidRDefault="008A59B1" w:rsidP="008453AD">
      <w:pPr>
        <w:pStyle w:val="ListParagraph"/>
        <w:numPr>
          <w:ilvl w:val="1"/>
          <w:numId w:val="18"/>
        </w:numPr>
        <w:jc w:val="left"/>
        <w:rPr>
          <w:iCs/>
        </w:rPr>
      </w:pPr>
      <w:r>
        <w:rPr>
          <w:iCs/>
        </w:rPr>
        <w:t>Chapter 9 – page 100, 102, 104</w:t>
      </w:r>
    </w:p>
    <w:p w14:paraId="4B14E1D2" w14:textId="420674A6" w:rsidR="00973DBB" w:rsidRPr="00B60799" w:rsidRDefault="004172EB" w:rsidP="008453AD">
      <w:pPr>
        <w:pStyle w:val="ListParagraph"/>
        <w:numPr>
          <w:ilvl w:val="0"/>
          <w:numId w:val="18"/>
        </w:numPr>
        <w:jc w:val="left"/>
        <w:rPr>
          <w:iCs/>
        </w:rPr>
      </w:pPr>
      <w:r>
        <w:rPr>
          <w:iCs/>
        </w:rPr>
        <w:t xml:space="preserve">Modification of some data sets and links, which are outdated, </w:t>
      </w:r>
      <w:r w:rsidR="00F6281E">
        <w:rPr>
          <w:iCs/>
        </w:rPr>
        <w:t>need to be modified or removed</w:t>
      </w:r>
      <w:r w:rsidR="00F6281E" w:rsidRPr="00B60799">
        <w:rPr>
          <w:iCs/>
        </w:rPr>
        <w:t>.</w:t>
      </w:r>
      <w:r w:rsidR="00F6281E">
        <w:rPr>
          <w:iCs/>
        </w:rPr>
        <w:t xml:space="preserve"> For example the link to the data set “Best Actress Oscar Winners” in chapter 4 page 23 is broken and says “Not Authorized” when clicked.</w:t>
      </w:r>
    </w:p>
    <w:p w14:paraId="3E76473A" w14:textId="309DBF5B" w:rsidR="008A59B1" w:rsidRPr="00E01B22" w:rsidRDefault="00B60799" w:rsidP="004172EB">
      <w:pPr>
        <w:pStyle w:val="ListParagraph"/>
        <w:numPr>
          <w:ilvl w:val="0"/>
          <w:numId w:val="17"/>
        </w:numPr>
        <w:jc w:val="left"/>
        <w:rPr>
          <w:iCs/>
        </w:rPr>
      </w:pPr>
      <w:r>
        <w:rPr>
          <w:iCs/>
        </w:rPr>
        <w:t>Development of g</w:t>
      </w:r>
      <w:r w:rsidR="00A16C47" w:rsidRPr="00E01B22">
        <w:rPr>
          <w:iCs/>
        </w:rPr>
        <w:t xml:space="preserve">uided notes to </w:t>
      </w:r>
      <w:r w:rsidR="003C644B" w:rsidRPr="00E01B22">
        <w:rPr>
          <w:iCs/>
        </w:rPr>
        <w:t xml:space="preserve">provide </w:t>
      </w:r>
      <w:r>
        <w:rPr>
          <w:iCs/>
        </w:rPr>
        <w:t xml:space="preserve">students with an </w:t>
      </w:r>
      <w:r w:rsidR="003C644B" w:rsidRPr="00E01B22">
        <w:rPr>
          <w:iCs/>
        </w:rPr>
        <w:t>outline of the contents and key points of the lessons. In the current OLI content</w:t>
      </w:r>
      <w:r w:rsidR="00546D46" w:rsidRPr="00E01B22">
        <w:rPr>
          <w:iCs/>
        </w:rPr>
        <w:t>s</w:t>
      </w:r>
      <w:r w:rsidR="003C644B" w:rsidRPr="00E01B22">
        <w:rPr>
          <w:iCs/>
        </w:rPr>
        <w:t xml:space="preserve">, students are bombarded with </w:t>
      </w:r>
      <w:r w:rsidR="004172EB">
        <w:rPr>
          <w:iCs/>
        </w:rPr>
        <w:t>information.</w:t>
      </w:r>
      <w:r w:rsidR="004172EB" w:rsidRPr="004172EB">
        <w:t xml:space="preserve"> </w:t>
      </w:r>
      <w:r w:rsidR="004172EB" w:rsidRPr="004172EB">
        <w:rPr>
          <w:iCs/>
        </w:rPr>
        <w:t xml:space="preserve">Without an outline, the students </w:t>
      </w:r>
      <w:r w:rsidR="004172EB">
        <w:rPr>
          <w:iCs/>
        </w:rPr>
        <w:t>are not</w:t>
      </w:r>
      <w:r w:rsidR="004172EB" w:rsidRPr="004172EB">
        <w:rPr>
          <w:iCs/>
        </w:rPr>
        <w:t xml:space="preserve"> able to easily identify the key </w:t>
      </w:r>
      <w:r w:rsidR="004172EB" w:rsidRPr="004172EB">
        <w:rPr>
          <w:iCs/>
        </w:rPr>
        <w:lastRenderedPageBreak/>
        <w:t>points and k</w:t>
      </w:r>
      <w:r w:rsidR="004172EB">
        <w:rPr>
          <w:iCs/>
        </w:rPr>
        <w:t xml:space="preserve">ey takeaways within the chapter. It is </w:t>
      </w:r>
      <w:r w:rsidR="004172EB" w:rsidRPr="004172EB">
        <w:rPr>
          <w:iCs/>
        </w:rPr>
        <w:t>also hard for them to connect the current chapter to previous chapters.</w:t>
      </w:r>
    </w:p>
    <w:p w14:paraId="27C19028" w14:textId="48D2B8F7" w:rsidR="00E87CCE" w:rsidRPr="004172EB" w:rsidRDefault="00B60799" w:rsidP="00E87CCE">
      <w:pPr>
        <w:pStyle w:val="ListParagraph"/>
        <w:numPr>
          <w:ilvl w:val="0"/>
          <w:numId w:val="17"/>
        </w:numPr>
        <w:jc w:val="left"/>
        <w:rPr>
          <w:iCs/>
        </w:rPr>
      </w:pPr>
      <w:r w:rsidRPr="004172EB">
        <w:rPr>
          <w:iCs/>
        </w:rPr>
        <w:t xml:space="preserve">Development of </w:t>
      </w:r>
      <w:r w:rsidR="003B7642" w:rsidRPr="004172EB">
        <w:rPr>
          <w:iCs/>
        </w:rPr>
        <w:t xml:space="preserve">PowerPoint </w:t>
      </w:r>
      <w:r w:rsidRPr="004172EB">
        <w:rPr>
          <w:iCs/>
        </w:rPr>
        <w:t xml:space="preserve">slide decks and </w:t>
      </w:r>
      <w:r w:rsidR="003B7642" w:rsidRPr="004172EB">
        <w:rPr>
          <w:iCs/>
        </w:rPr>
        <w:t>lectu</w:t>
      </w:r>
      <w:r w:rsidRPr="004172EB">
        <w:rPr>
          <w:iCs/>
        </w:rPr>
        <w:t>re</w:t>
      </w:r>
      <w:r w:rsidR="003B7642" w:rsidRPr="004172EB">
        <w:rPr>
          <w:iCs/>
        </w:rPr>
        <w:t xml:space="preserve"> notes. </w:t>
      </w:r>
      <w:r w:rsidRPr="004172EB">
        <w:rPr>
          <w:iCs/>
        </w:rPr>
        <w:t>The c</w:t>
      </w:r>
      <w:r w:rsidR="003B7642" w:rsidRPr="004172EB">
        <w:rPr>
          <w:iCs/>
        </w:rPr>
        <w:t>urrent OLI does not have Power</w:t>
      </w:r>
      <w:r w:rsidRPr="004172EB">
        <w:rPr>
          <w:iCs/>
        </w:rPr>
        <w:t xml:space="preserve">Point as an instructor resource. Slide decks and lecture notes must be added to encourage more wide scale adoption </w:t>
      </w:r>
      <w:r w:rsidR="0056629E" w:rsidRPr="004172EB">
        <w:rPr>
          <w:iCs/>
        </w:rPr>
        <w:t xml:space="preserve">in face-to-face and online courses. </w:t>
      </w:r>
    </w:p>
    <w:p w14:paraId="143AAA7E" w14:textId="21967875" w:rsidR="00E87CCE" w:rsidRDefault="0056629E" w:rsidP="00E87CCE">
      <w:pPr>
        <w:pStyle w:val="ListParagraph"/>
        <w:numPr>
          <w:ilvl w:val="0"/>
          <w:numId w:val="17"/>
        </w:numPr>
        <w:jc w:val="left"/>
        <w:rPr>
          <w:iCs/>
        </w:rPr>
      </w:pPr>
      <w:r>
        <w:rPr>
          <w:iCs/>
        </w:rPr>
        <w:t xml:space="preserve">Recording of more </w:t>
      </w:r>
      <w:r w:rsidR="00E87CCE">
        <w:rPr>
          <w:iCs/>
        </w:rPr>
        <w:t xml:space="preserve">videos on </w:t>
      </w:r>
      <w:r>
        <w:rPr>
          <w:iCs/>
        </w:rPr>
        <w:t xml:space="preserve">how to solve </w:t>
      </w:r>
      <w:r w:rsidR="00E87CCE">
        <w:rPr>
          <w:iCs/>
        </w:rPr>
        <w:t xml:space="preserve">statistical problems using Excel. </w:t>
      </w:r>
    </w:p>
    <w:p w14:paraId="229B2227" w14:textId="0891E6D3" w:rsidR="008339B7" w:rsidRPr="0056629E" w:rsidRDefault="00166FC4" w:rsidP="008339B7">
      <w:pPr>
        <w:jc w:val="left"/>
        <w:rPr>
          <w:iCs/>
          <w:color w:val="000000" w:themeColor="text1"/>
        </w:rPr>
      </w:pPr>
      <w:r w:rsidRPr="004172EB">
        <w:rPr>
          <w:iCs/>
          <w:color w:val="000000" w:themeColor="text1"/>
        </w:rPr>
        <w:t>After completion of this project, the revised</w:t>
      </w:r>
      <w:r w:rsidR="0056629E" w:rsidRPr="004172EB">
        <w:rPr>
          <w:iCs/>
          <w:color w:val="000000" w:themeColor="text1"/>
        </w:rPr>
        <w:t xml:space="preserve"> and amended</w:t>
      </w:r>
      <w:r w:rsidRPr="004172EB">
        <w:rPr>
          <w:iCs/>
          <w:color w:val="000000" w:themeColor="text1"/>
        </w:rPr>
        <w:t xml:space="preserve"> OLI courseware will be piloted by at least 3 faculty members </w:t>
      </w:r>
      <w:r w:rsidR="004172EB" w:rsidRPr="004172EB">
        <w:rPr>
          <w:iCs/>
          <w:color w:val="000000" w:themeColor="text1"/>
        </w:rPr>
        <w:t>(</w:t>
      </w:r>
      <w:r w:rsidR="008A59B1" w:rsidRPr="004172EB">
        <w:rPr>
          <w:iCs/>
          <w:color w:val="000000" w:themeColor="text1"/>
        </w:rPr>
        <w:t xml:space="preserve">Cynthia Box, Kim Bennett, </w:t>
      </w:r>
      <w:r w:rsidR="001A7146" w:rsidRPr="004172EB">
        <w:rPr>
          <w:iCs/>
          <w:color w:val="000000" w:themeColor="text1"/>
        </w:rPr>
        <w:t>Hong Du)</w:t>
      </w:r>
      <w:r w:rsidR="0056629E" w:rsidRPr="004172EB">
        <w:rPr>
          <w:iCs/>
          <w:color w:val="000000" w:themeColor="text1"/>
        </w:rPr>
        <w:t xml:space="preserve"> across at least</w:t>
      </w:r>
      <w:r w:rsidRPr="004172EB">
        <w:rPr>
          <w:iCs/>
          <w:color w:val="000000" w:themeColor="text1"/>
        </w:rPr>
        <w:t xml:space="preserve"> 1</w:t>
      </w:r>
      <w:r w:rsidR="00EB4DC1" w:rsidRPr="004172EB">
        <w:rPr>
          <w:iCs/>
          <w:color w:val="000000" w:themeColor="text1"/>
        </w:rPr>
        <w:t>5</w:t>
      </w:r>
      <w:r w:rsidRPr="004172EB">
        <w:rPr>
          <w:iCs/>
          <w:color w:val="000000" w:themeColor="text1"/>
        </w:rPr>
        <w:t xml:space="preserve"> </w:t>
      </w:r>
      <w:r w:rsidR="0056629E" w:rsidRPr="004172EB">
        <w:rPr>
          <w:iCs/>
          <w:color w:val="000000" w:themeColor="text1"/>
        </w:rPr>
        <w:t>sections of M</w:t>
      </w:r>
      <w:r w:rsidRPr="004172EB">
        <w:rPr>
          <w:iCs/>
          <w:color w:val="000000" w:themeColor="text1"/>
        </w:rPr>
        <w:t>ath</w:t>
      </w:r>
      <w:r w:rsidR="0056629E" w:rsidRPr="004172EB">
        <w:rPr>
          <w:iCs/>
          <w:color w:val="000000" w:themeColor="text1"/>
        </w:rPr>
        <w:t xml:space="preserve"> </w:t>
      </w:r>
      <w:r w:rsidRPr="004172EB">
        <w:rPr>
          <w:iCs/>
          <w:color w:val="000000" w:themeColor="text1"/>
        </w:rPr>
        <w:t>1401</w:t>
      </w:r>
      <w:r w:rsidR="0056629E" w:rsidRPr="004172EB">
        <w:rPr>
          <w:iCs/>
          <w:color w:val="000000" w:themeColor="text1"/>
        </w:rPr>
        <w:t xml:space="preserve"> at Perimeter College</w:t>
      </w:r>
      <w:r w:rsidRPr="004172EB">
        <w:rPr>
          <w:iCs/>
          <w:color w:val="000000" w:themeColor="text1"/>
        </w:rPr>
        <w:t xml:space="preserve">. That is about </w:t>
      </w:r>
      <w:r w:rsidR="00EB4DC1" w:rsidRPr="004172EB">
        <w:rPr>
          <w:iCs/>
          <w:color w:val="000000" w:themeColor="text1"/>
        </w:rPr>
        <w:t>300</w:t>
      </w:r>
      <w:r w:rsidRPr="004172EB">
        <w:rPr>
          <w:iCs/>
          <w:color w:val="000000" w:themeColor="text1"/>
        </w:rPr>
        <w:t xml:space="preserve"> students. Since </w:t>
      </w:r>
      <w:r w:rsidR="0056629E" w:rsidRPr="004172EB">
        <w:rPr>
          <w:iCs/>
          <w:color w:val="000000" w:themeColor="text1"/>
        </w:rPr>
        <w:t xml:space="preserve">all of the sections of Math 1401 at </w:t>
      </w:r>
      <w:r w:rsidRPr="004172EB">
        <w:rPr>
          <w:iCs/>
          <w:color w:val="000000" w:themeColor="text1"/>
        </w:rPr>
        <w:t xml:space="preserve">the Atlanta campus already </w:t>
      </w:r>
      <w:r w:rsidR="0056629E" w:rsidRPr="004172EB">
        <w:rPr>
          <w:iCs/>
          <w:color w:val="000000" w:themeColor="text1"/>
        </w:rPr>
        <w:t xml:space="preserve">use the current </w:t>
      </w:r>
      <w:r w:rsidRPr="004172EB">
        <w:rPr>
          <w:iCs/>
          <w:color w:val="000000" w:themeColor="text1"/>
        </w:rPr>
        <w:t xml:space="preserve">OLI as their course material, </w:t>
      </w:r>
      <w:r w:rsidR="0056629E" w:rsidRPr="004172EB">
        <w:rPr>
          <w:iCs/>
          <w:color w:val="000000" w:themeColor="text1"/>
        </w:rPr>
        <w:t>it should be relatively straightforward to</w:t>
      </w:r>
      <w:r w:rsidR="00EB4DC1" w:rsidRPr="004172EB">
        <w:rPr>
          <w:iCs/>
          <w:color w:val="000000" w:themeColor="text1"/>
        </w:rPr>
        <w:t xml:space="preserve"> </w:t>
      </w:r>
      <w:r w:rsidR="0056629E" w:rsidRPr="004172EB">
        <w:rPr>
          <w:iCs/>
          <w:color w:val="000000" w:themeColor="text1"/>
        </w:rPr>
        <w:t>recruit</w:t>
      </w:r>
      <w:r w:rsidR="00EB4DC1" w:rsidRPr="004172EB">
        <w:rPr>
          <w:iCs/>
          <w:color w:val="000000" w:themeColor="text1"/>
        </w:rPr>
        <w:t xml:space="preserve"> </w:t>
      </w:r>
      <w:r w:rsidR="0056629E" w:rsidRPr="004172EB">
        <w:rPr>
          <w:iCs/>
          <w:color w:val="000000" w:themeColor="text1"/>
        </w:rPr>
        <w:t xml:space="preserve">downtown faculty to </w:t>
      </w:r>
      <w:r w:rsidR="00EB4DC1" w:rsidRPr="004172EB">
        <w:rPr>
          <w:iCs/>
          <w:color w:val="000000" w:themeColor="text1"/>
        </w:rPr>
        <w:t>pilot this improved version.</w:t>
      </w:r>
      <w:r w:rsidR="00EB4DC1" w:rsidRPr="0056629E">
        <w:rPr>
          <w:iCs/>
          <w:color w:val="000000" w:themeColor="text1"/>
        </w:rPr>
        <w:t xml:space="preserve"> </w:t>
      </w:r>
    </w:p>
    <w:p w14:paraId="4E6DA873" w14:textId="65D91FE9" w:rsidR="0013171A" w:rsidRDefault="0013171A" w:rsidP="004A4195">
      <w:pPr>
        <w:pStyle w:val="Heading1"/>
        <w:jc w:val="left"/>
      </w:pPr>
      <w:r>
        <w:t>Action Plan</w:t>
      </w:r>
    </w:p>
    <w:p w14:paraId="3AB45EDD" w14:textId="57157229" w:rsid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(e.g. number of hours) each task will take. Include plans for open licensing and plans for making your materials accessible.  Indicate if you are using other platforms in addition to the repository to host your created materials.</w:t>
      </w:r>
    </w:p>
    <w:p w14:paraId="6CC96609" w14:textId="649E731E" w:rsidR="00667675" w:rsidRPr="00E01B22" w:rsidRDefault="00667675" w:rsidP="004A4195">
      <w:pPr>
        <w:jc w:val="left"/>
        <w:rPr>
          <w:iCs/>
        </w:rPr>
      </w:pPr>
      <w:r w:rsidRPr="00E01B22">
        <w:rPr>
          <w:iCs/>
        </w:rPr>
        <w:t>Anticipated amount of time for each task</w:t>
      </w:r>
      <w:r w:rsidR="004A4195">
        <w:rPr>
          <w:iCs/>
        </w:rPr>
        <w:t>:</w:t>
      </w:r>
    </w:p>
    <w:p w14:paraId="01C601CE" w14:textId="076BB2F1" w:rsidR="003B7642" w:rsidRPr="00E01B22" w:rsidRDefault="003B7642" w:rsidP="00973DBB">
      <w:pPr>
        <w:pStyle w:val="ListParagraph"/>
        <w:numPr>
          <w:ilvl w:val="0"/>
          <w:numId w:val="19"/>
        </w:numPr>
        <w:rPr>
          <w:iCs/>
        </w:rPr>
      </w:pPr>
      <w:r w:rsidRPr="00E01B22">
        <w:rPr>
          <w:iCs/>
        </w:rPr>
        <w:t>Attend OLI “create contents using Echo authoring tool” training webinars</w:t>
      </w:r>
      <w:r w:rsidR="008314E3" w:rsidRPr="00E01B22">
        <w:rPr>
          <w:iCs/>
        </w:rPr>
        <w:t xml:space="preserve">. These webinar are offered by the OLI team </w:t>
      </w:r>
      <w:r w:rsidR="00667675" w:rsidRPr="00E01B22">
        <w:rPr>
          <w:iCs/>
        </w:rPr>
        <w:t>once every two weeks.</w:t>
      </w:r>
      <w:r w:rsidR="008314E3" w:rsidRPr="00E01B22">
        <w:rPr>
          <w:iCs/>
        </w:rPr>
        <w:t xml:space="preserve"> </w:t>
      </w:r>
      <w:r w:rsidRPr="00E01B22">
        <w:rPr>
          <w:iCs/>
        </w:rPr>
        <w:t>(</w:t>
      </w:r>
      <w:r w:rsidR="00667675" w:rsidRPr="00E01B22">
        <w:rPr>
          <w:iCs/>
        </w:rPr>
        <w:t>5</w:t>
      </w:r>
      <w:r w:rsidRPr="00E01B22">
        <w:rPr>
          <w:iCs/>
        </w:rPr>
        <w:t xml:space="preserve"> hours)</w:t>
      </w:r>
    </w:p>
    <w:p w14:paraId="025ACDC6" w14:textId="79F3F084" w:rsidR="00973DBB" w:rsidRPr="00E01B22" w:rsidRDefault="00973DBB" w:rsidP="00973DBB">
      <w:pPr>
        <w:pStyle w:val="ListParagraph"/>
        <w:numPr>
          <w:ilvl w:val="0"/>
          <w:numId w:val="19"/>
        </w:numPr>
        <w:rPr>
          <w:iCs/>
        </w:rPr>
      </w:pPr>
      <w:r w:rsidRPr="00E01B22">
        <w:rPr>
          <w:iCs/>
        </w:rPr>
        <w:t>Revise chapter contents including rewriting some paragraphs, update data sets used in OLI and replace/remove outdated applet links (</w:t>
      </w:r>
      <w:r w:rsidR="008E2525">
        <w:rPr>
          <w:iCs/>
        </w:rPr>
        <w:t>15</w:t>
      </w:r>
      <w:r w:rsidR="003B7642" w:rsidRPr="00E01B22">
        <w:rPr>
          <w:iCs/>
        </w:rPr>
        <w:t xml:space="preserve"> hours)</w:t>
      </w:r>
    </w:p>
    <w:p w14:paraId="2414BDF8" w14:textId="23A82C78" w:rsidR="003B7642" w:rsidRPr="00E01B22" w:rsidRDefault="003B7642" w:rsidP="00973DBB">
      <w:pPr>
        <w:pStyle w:val="ListParagraph"/>
        <w:numPr>
          <w:ilvl w:val="0"/>
          <w:numId w:val="19"/>
        </w:numPr>
        <w:rPr>
          <w:iCs/>
        </w:rPr>
      </w:pPr>
      <w:r w:rsidRPr="00E01B22">
        <w:rPr>
          <w:iCs/>
        </w:rPr>
        <w:t>Develop guided notes that align with the OLI contents (15 hours)</w:t>
      </w:r>
    </w:p>
    <w:p w14:paraId="172253D2" w14:textId="3824535A" w:rsidR="003B7642" w:rsidRDefault="003B7642" w:rsidP="00973DBB">
      <w:pPr>
        <w:pStyle w:val="ListParagraph"/>
        <w:numPr>
          <w:ilvl w:val="0"/>
          <w:numId w:val="19"/>
        </w:numPr>
        <w:rPr>
          <w:iCs/>
        </w:rPr>
      </w:pPr>
      <w:r w:rsidRPr="00E01B22">
        <w:rPr>
          <w:iCs/>
        </w:rPr>
        <w:t>Develop PowerPoint</w:t>
      </w:r>
      <w:r w:rsidR="004A4195">
        <w:rPr>
          <w:iCs/>
        </w:rPr>
        <w:t>s</w:t>
      </w:r>
      <w:r w:rsidRPr="00E01B22">
        <w:rPr>
          <w:iCs/>
        </w:rPr>
        <w:t xml:space="preserve"> that align with the OLI contents (15 hours)</w:t>
      </w:r>
    </w:p>
    <w:p w14:paraId="15853337" w14:textId="77777777" w:rsidR="008E2525" w:rsidRPr="00E01B22" w:rsidRDefault="008E2525" w:rsidP="008E2525">
      <w:pPr>
        <w:pStyle w:val="ListParagraph"/>
        <w:numPr>
          <w:ilvl w:val="0"/>
          <w:numId w:val="19"/>
        </w:numPr>
        <w:rPr>
          <w:iCs/>
        </w:rPr>
      </w:pPr>
      <w:r>
        <w:rPr>
          <w:iCs/>
        </w:rPr>
        <w:t>Record videos on solving statistical problems using Excel (15 hours)</w:t>
      </w:r>
    </w:p>
    <w:p w14:paraId="6F6600A5" w14:textId="4CA499F7" w:rsidR="00E01B22" w:rsidRDefault="00667675" w:rsidP="004A4195">
      <w:pPr>
        <w:jc w:val="left"/>
        <w:rPr>
          <w:iCs/>
        </w:rPr>
      </w:pPr>
      <w:r w:rsidRPr="00E01B22">
        <w:rPr>
          <w:iCs/>
        </w:rPr>
        <w:t>Open licensing and material accessible:</w:t>
      </w:r>
      <w:r w:rsidR="00E01B22">
        <w:rPr>
          <w:iCs/>
        </w:rPr>
        <w:t xml:space="preserve"> </w:t>
      </w:r>
    </w:p>
    <w:p w14:paraId="43809667" w14:textId="2CBFC721" w:rsidR="001A7146" w:rsidRPr="004172EB" w:rsidRDefault="00667675" w:rsidP="004A4195">
      <w:pPr>
        <w:jc w:val="left"/>
        <w:rPr>
          <w:iCs/>
          <w:color w:val="000000" w:themeColor="text1"/>
        </w:rPr>
      </w:pPr>
      <w:r w:rsidRPr="004172EB">
        <w:rPr>
          <w:iCs/>
          <w:color w:val="000000" w:themeColor="text1"/>
        </w:rPr>
        <w:t xml:space="preserve">The materials and contents will be developed using the OLI authoring tool Echo. </w:t>
      </w:r>
      <w:r w:rsidR="004172EB" w:rsidRPr="004172EB">
        <w:rPr>
          <w:iCs/>
          <w:color w:val="000000" w:themeColor="text1"/>
        </w:rPr>
        <w:t>I will be using other existing</w:t>
      </w:r>
      <w:r w:rsidRPr="004172EB">
        <w:rPr>
          <w:iCs/>
          <w:color w:val="000000" w:themeColor="text1"/>
        </w:rPr>
        <w:t xml:space="preserve"> OER materials </w:t>
      </w:r>
      <w:r w:rsidR="004172EB" w:rsidRPr="004172EB">
        <w:rPr>
          <w:iCs/>
          <w:color w:val="000000" w:themeColor="text1"/>
        </w:rPr>
        <w:t xml:space="preserve">as reference and as a resource </w:t>
      </w:r>
      <w:r w:rsidRPr="004172EB">
        <w:rPr>
          <w:iCs/>
          <w:color w:val="000000" w:themeColor="text1"/>
        </w:rPr>
        <w:t>or create my o</w:t>
      </w:r>
      <w:r w:rsidR="004172EB" w:rsidRPr="004172EB">
        <w:rPr>
          <w:iCs/>
          <w:color w:val="000000" w:themeColor="text1"/>
        </w:rPr>
        <w:t xml:space="preserve">wn. </w:t>
      </w:r>
      <w:r w:rsidR="001A7146" w:rsidRPr="004172EB">
        <w:rPr>
          <w:iCs/>
          <w:color w:val="000000" w:themeColor="text1"/>
        </w:rPr>
        <w:t xml:space="preserve">There </w:t>
      </w:r>
      <w:r w:rsidR="004172EB">
        <w:rPr>
          <w:iCs/>
          <w:color w:val="000000" w:themeColor="text1"/>
        </w:rPr>
        <w:t xml:space="preserve">might be other OER materials from which we can pull </w:t>
      </w:r>
      <w:r w:rsidR="001A7146" w:rsidRPr="004172EB">
        <w:rPr>
          <w:iCs/>
          <w:color w:val="000000" w:themeColor="text1"/>
        </w:rPr>
        <w:t>better examples, data sets or applets. However</w:t>
      </w:r>
      <w:r w:rsidR="004172EB">
        <w:rPr>
          <w:iCs/>
          <w:color w:val="000000" w:themeColor="text1"/>
        </w:rPr>
        <w:t>,</w:t>
      </w:r>
      <w:r w:rsidR="001A7146" w:rsidRPr="004172EB">
        <w:rPr>
          <w:iCs/>
          <w:color w:val="000000" w:themeColor="text1"/>
        </w:rPr>
        <w:t xml:space="preserve"> most of the videos will be created from scratch.</w:t>
      </w:r>
    </w:p>
    <w:p w14:paraId="059AE137" w14:textId="72D43A9F" w:rsidR="001A7146" w:rsidRPr="00E01B22" w:rsidRDefault="00667675" w:rsidP="004A4195">
      <w:pPr>
        <w:jc w:val="left"/>
        <w:rPr>
          <w:iCs/>
        </w:rPr>
      </w:pPr>
      <w:r w:rsidRPr="00E01B22">
        <w:rPr>
          <w:iCs/>
        </w:rPr>
        <w:t xml:space="preserve">The </w:t>
      </w:r>
      <w:r w:rsidR="0033360C">
        <w:rPr>
          <w:iCs/>
        </w:rPr>
        <w:t xml:space="preserve">revised / </w:t>
      </w:r>
      <w:r w:rsidR="005C50ED" w:rsidRPr="00E01B22">
        <w:rPr>
          <w:iCs/>
        </w:rPr>
        <w:t xml:space="preserve">developed </w:t>
      </w:r>
      <w:r w:rsidRPr="00E01B22">
        <w:rPr>
          <w:iCs/>
        </w:rPr>
        <w:t>course material</w:t>
      </w:r>
      <w:r w:rsidR="0033360C">
        <w:rPr>
          <w:iCs/>
        </w:rPr>
        <w:t>s</w:t>
      </w:r>
      <w:r w:rsidRPr="00E01B22">
        <w:rPr>
          <w:iCs/>
        </w:rPr>
        <w:t xml:space="preserve"> </w:t>
      </w:r>
      <w:r w:rsidR="0033360C">
        <w:rPr>
          <w:iCs/>
        </w:rPr>
        <w:t xml:space="preserve">will be integrated into the current OLI and </w:t>
      </w:r>
      <w:r w:rsidRPr="00E01B22">
        <w:rPr>
          <w:iCs/>
        </w:rPr>
        <w:t xml:space="preserve">can </w:t>
      </w:r>
      <w:r w:rsidR="0033360C">
        <w:rPr>
          <w:iCs/>
        </w:rPr>
        <w:t xml:space="preserve">then </w:t>
      </w:r>
      <w:r w:rsidRPr="00E01B22">
        <w:rPr>
          <w:iCs/>
        </w:rPr>
        <w:t xml:space="preserve">be accessed in </w:t>
      </w:r>
      <w:proofErr w:type="spellStart"/>
      <w:r w:rsidRPr="00E01B22">
        <w:rPr>
          <w:iCs/>
        </w:rPr>
        <w:t>iCollege</w:t>
      </w:r>
      <w:proofErr w:type="spellEnd"/>
      <w:r w:rsidRPr="00E01B22">
        <w:rPr>
          <w:iCs/>
        </w:rPr>
        <w:t xml:space="preserve"> as an external learning tool.</w:t>
      </w:r>
      <w:r w:rsidR="0033360C">
        <w:rPr>
          <w:iCs/>
        </w:rPr>
        <w:t xml:space="preserve"> </w:t>
      </w:r>
      <w:r w:rsidR="001A7146">
        <w:rPr>
          <w:iCs/>
        </w:rPr>
        <w:t xml:space="preserve">I will be using the Echo authoring tool to make revisions and editing. Once it is complete, the course can be deployed into </w:t>
      </w:r>
      <w:proofErr w:type="spellStart"/>
      <w:r w:rsidR="001A7146">
        <w:rPr>
          <w:iCs/>
        </w:rPr>
        <w:t>iCollege</w:t>
      </w:r>
      <w:proofErr w:type="spellEnd"/>
      <w:r w:rsidR="001A7146">
        <w:rPr>
          <w:iCs/>
        </w:rPr>
        <w:t xml:space="preserve"> course and available for students to enroll. To make the material available to instructors to preview, we can have this OLI course added into an </w:t>
      </w:r>
      <w:proofErr w:type="spellStart"/>
      <w:r w:rsidR="001A7146">
        <w:rPr>
          <w:iCs/>
        </w:rPr>
        <w:t>iCollege</w:t>
      </w:r>
      <w:proofErr w:type="spellEnd"/>
      <w:r w:rsidR="001A7146">
        <w:rPr>
          <w:iCs/>
        </w:rPr>
        <w:t xml:space="preserve"> building section. </w:t>
      </w:r>
    </w:p>
    <w:p w14:paraId="16D84FD6" w14:textId="11B8A075" w:rsidR="00566366" w:rsidRDefault="000D3A53" w:rsidP="0064266E">
      <w:pPr>
        <w:pStyle w:val="Heading1"/>
      </w:pPr>
      <w:r>
        <w:lastRenderedPageBreak/>
        <w:t xml:space="preserve">Timeline </w:t>
      </w:r>
    </w:p>
    <w:p w14:paraId="2C38E70A" w14:textId="43119D19" w:rsidR="00566366" w:rsidRDefault="005D73BD" w:rsidP="63A1C6FF">
      <w:pPr>
        <w:jc w:val="left"/>
        <w:rPr>
          <w:i/>
          <w:iCs/>
        </w:rPr>
      </w:pPr>
      <w:r w:rsidRPr="005D73BD">
        <w:rPr>
          <w:i/>
          <w:iCs/>
        </w:rPr>
        <w:t>Provide a project timeline aligned with the action plan above. Include major milestones and deadlines, keeping in mind your selected Final Semester.</w:t>
      </w:r>
    </w:p>
    <w:p w14:paraId="030037C9" w14:textId="569D79DD" w:rsidR="00B42315" w:rsidRPr="00E01B22" w:rsidRDefault="00C168C1" w:rsidP="00B42315">
      <w:pPr>
        <w:pStyle w:val="ListParagraph"/>
        <w:numPr>
          <w:ilvl w:val="0"/>
          <w:numId w:val="19"/>
        </w:numPr>
        <w:rPr>
          <w:iCs/>
        </w:rPr>
      </w:pPr>
      <w:r>
        <w:rPr>
          <w:iCs/>
        </w:rPr>
        <w:t xml:space="preserve">May </w:t>
      </w:r>
      <w:r w:rsidR="008339B7">
        <w:rPr>
          <w:iCs/>
        </w:rPr>
        <w:t>1</w:t>
      </w:r>
      <w:r w:rsidR="00B42315" w:rsidRPr="00E01B22">
        <w:rPr>
          <w:iCs/>
        </w:rPr>
        <w:t xml:space="preserve">, 2021 – </w:t>
      </w:r>
      <w:r w:rsidR="008339B7">
        <w:rPr>
          <w:iCs/>
        </w:rPr>
        <w:t>May 31</w:t>
      </w:r>
      <w:r w:rsidR="00B42315" w:rsidRPr="00E01B22">
        <w:rPr>
          <w:iCs/>
        </w:rPr>
        <w:t>, 2021</w:t>
      </w:r>
    </w:p>
    <w:p w14:paraId="7C7AF6C7" w14:textId="77777777" w:rsidR="008E2525" w:rsidRDefault="00B42315" w:rsidP="008E2525">
      <w:pPr>
        <w:pStyle w:val="ListParagraph"/>
        <w:rPr>
          <w:iCs/>
        </w:rPr>
      </w:pPr>
      <w:r w:rsidRPr="00E01B22">
        <w:rPr>
          <w:iCs/>
        </w:rPr>
        <w:t>Attend OLI “create contents using Echo authoring tool” training webinars. These webinar</w:t>
      </w:r>
      <w:r w:rsidR="00E01B22">
        <w:rPr>
          <w:iCs/>
        </w:rPr>
        <w:t>s</w:t>
      </w:r>
      <w:r w:rsidRPr="00E01B22">
        <w:rPr>
          <w:iCs/>
        </w:rPr>
        <w:t xml:space="preserve"> are offered by the OLI team once every two weeks. </w:t>
      </w:r>
    </w:p>
    <w:p w14:paraId="3DF1965F" w14:textId="75320F34" w:rsidR="00B42315" w:rsidRPr="00E01B22" w:rsidRDefault="008339B7" w:rsidP="008E2525">
      <w:pPr>
        <w:pStyle w:val="ListParagraph"/>
        <w:numPr>
          <w:ilvl w:val="0"/>
          <w:numId w:val="19"/>
        </w:numPr>
        <w:rPr>
          <w:iCs/>
        </w:rPr>
      </w:pPr>
      <w:r>
        <w:rPr>
          <w:iCs/>
        </w:rPr>
        <w:t>May</w:t>
      </w:r>
      <w:r w:rsidR="00B42315" w:rsidRPr="00E01B22">
        <w:rPr>
          <w:iCs/>
        </w:rPr>
        <w:t xml:space="preserve"> 1 2021 – </w:t>
      </w:r>
      <w:r>
        <w:rPr>
          <w:iCs/>
        </w:rPr>
        <w:t>May</w:t>
      </w:r>
      <w:r w:rsidR="00B42315" w:rsidRPr="00E01B22">
        <w:rPr>
          <w:iCs/>
        </w:rPr>
        <w:t xml:space="preserve"> </w:t>
      </w:r>
      <w:r>
        <w:rPr>
          <w:iCs/>
        </w:rPr>
        <w:t>3</w:t>
      </w:r>
      <w:r w:rsidR="00B42315" w:rsidRPr="00E01B22">
        <w:rPr>
          <w:iCs/>
        </w:rPr>
        <w:t>1</w:t>
      </w:r>
      <w:r w:rsidR="00E87CCE">
        <w:rPr>
          <w:iCs/>
        </w:rPr>
        <w:t>,</w:t>
      </w:r>
      <w:r w:rsidR="00B42315" w:rsidRPr="00E01B22">
        <w:rPr>
          <w:iCs/>
        </w:rPr>
        <w:t xml:space="preserve"> 2021</w:t>
      </w:r>
    </w:p>
    <w:p w14:paraId="07547FD4" w14:textId="0137E63E" w:rsidR="00B42315" w:rsidRPr="00E01B22" w:rsidRDefault="00B42315" w:rsidP="00B42315">
      <w:pPr>
        <w:pStyle w:val="ListParagraph"/>
        <w:rPr>
          <w:iCs/>
        </w:rPr>
      </w:pPr>
      <w:r w:rsidRPr="00E01B22">
        <w:rPr>
          <w:iCs/>
        </w:rPr>
        <w:t>Revise chapter contents including rewriting some paragraphs, update data sets used in OLI and replace/remove outdated applet link</w:t>
      </w:r>
      <w:r w:rsidR="008E2525">
        <w:rPr>
          <w:iCs/>
        </w:rPr>
        <w:t>s</w:t>
      </w:r>
    </w:p>
    <w:p w14:paraId="1A343ACB" w14:textId="7A9C57AA" w:rsidR="00B42315" w:rsidRPr="00E01B22" w:rsidRDefault="008339B7" w:rsidP="00B42315">
      <w:pPr>
        <w:pStyle w:val="ListParagraph"/>
        <w:numPr>
          <w:ilvl w:val="0"/>
          <w:numId w:val="19"/>
        </w:numPr>
        <w:rPr>
          <w:iCs/>
        </w:rPr>
      </w:pPr>
      <w:r>
        <w:rPr>
          <w:iCs/>
        </w:rPr>
        <w:t>June</w:t>
      </w:r>
      <w:r w:rsidR="00B42315" w:rsidRPr="00E01B22">
        <w:rPr>
          <w:iCs/>
        </w:rPr>
        <w:t xml:space="preserve"> 1, 2021 – </w:t>
      </w:r>
      <w:r>
        <w:rPr>
          <w:iCs/>
        </w:rPr>
        <w:t xml:space="preserve">July </w:t>
      </w:r>
      <w:r w:rsidR="00E87CCE">
        <w:rPr>
          <w:iCs/>
        </w:rPr>
        <w:t>15</w:t>
      </w:r>
      <w:r w:rsidR="00B42315" w:rsidRPr="00E01B22">
        <w:rPr>
          <w:iCs/>
        </w:rPr>
        <w:t>, 2021</w:t>
      </w:r>
    </w:p>
    <w:p w14:paraId="4FB8974B" w14:textId="1DB6BBA0" w:rsidR="00B42315" w:rsidRPr="00E01B22" w:rsidRDefault="00B42315" w:rsidP="00B42315">
      <w:pPr>
        <w:pStyle w:val="ListParagraph"/>
        <w:rPr>
          <w:iCs/>
        </w:rPr>
      </w:pPr>
      <w:r w:rsidRPr="00E01B22">
        <w:rPr>
          <w:iCs/>
        </w:rPr>
        <w:t>Develop guided notes that align with the OLI contents</w:t>
      </w:r>
    </w:p>
    <w:p w14:paraId="774591B3" w14:textId="61272DD3" w:rsidR="00B42315" w:rsidRPr="00E01B22" w:rsidRDefault="008339B7" w:rsidP="00B42315">
      <w:pPr>
        <w:pStyle w:val="ListParagraph"/>
        <w:numPr>
          <w:ilvl w:val="0"/>
          <w:numId w:val="19"/>
        </w:numPr>
        <w:rPr>
          <w:iCs/>
        </w:rPr>
      </w:pPr>
      <w:r>
        <w:rPr>
          <w:iCs/>
        </w:rPr>
        <w:t>July 16</w:t>
      </w:r>
      <w:r w:rsidR="00B62E55" w:rsidRPr="00E01B22">
        <w:rPr>
          <w:iCs/>
        </w:rPr>
        <w:t xml:space="preserve">, </w:t>
      </w:r>
      <w:r w:rsidR="00B42315" w:rsidRPr="00E01B22">
        <w:rPr>
          <w:iCs/>
        </w:rPr>
        <w:t xml:space="preserve">2021 – </w:t>
      </w:r>
      <w:r>
        <w:rPr>
          <w:iCs/>
        </w:rPr>
        <w:t>July 31</w:t>
      </w:r>
      <w:r w:rsidR="00B42315" w:rsidRPr="00E01B22">
        <w:rPr>
          <w:iCs/>
        </w:rPr>
        <w:t>, 2021</w:t>
      </w:r>
    </w:p>
    <w:p w14:paraId="779109AF" w14:textId="050D518D" w:rsidR="00B42315" w:rsidRDefault="00B42315" w:rsidP="00B42315">
      <w:pPr>
        <w:pStyle w:val="ListParagraph"/>
        <w:rPr>
          <w:iCs/>
        </w:rPr>
      </w:pPr>
      <w:r w:rsidRPr="00E01B22">
        <w:rPr>
          <w:iCs/>
        </w:rPr>
        <w:t>Develop PowerPoint that align with the OLI contents</w:t>
      </w:r>
    </w:p>
    <w:p w14:paraId="5C2D78B1" w14:textId="2CCD7FFC" w:rsidR="00E87CCE" w:rsidRDefault="008339B7" w:rsidP="00E87CCE">
      <w:pPr>
        <w:pStyle w:val="ListParagraph"/>
        <w:numPr>
          <w:ilvl w:val="0"/>
          <w:numId w:val="19"/>
        </w:numPr>
        <w:rPr>
          <w:iCs/>
        </w:rPr>
      </w:pPr>
      <w:r>
        <w:rPr>
          <w:iCs/>
        </w:rPr>
        <w:t>August 1,</w:t>
      </w:r>
      <w:r w:rsidR="00E87CCE">
        <w:rPr>
          <w:iCs/>
        </w:rPr>
        <w:t xml:space="preserve"> 2021 – </w:t>
      </w:r>
      <w:r>
        <w:rPr>
          <w:iCs/>
        </w:rPr>
        <w:t>August</w:t>
      </w:r>
      <w:r w:rsidR="00E87CCE">
        <w:rPr>
          <w:iCs/>
        </w:rPr>
        <w:t xml:space="preserve"> 15, 2021</w:t>
      </w:r>
    </w:p>
    <w:p w14:paraId="74CA14B9" w14:textId="21A0A9D4" w:rsidR="00E87CCE" w:rsidRDefault="00E87CCE" w:rsidP="00E87CCE">
      <w:pPr>
        <w:pStyle w:val="ListParagraph"/>
        <w:rPr>
          <w:iCs/>
        </w:rPr>
      </w:pPr>
      <w:r>
        <w:rPr>
          <w:iCs/>
        </w:rPr>
        <w:t>Record videos on solving statistical problems using Excel</w:t>
      </w:r>
    </w:p>
    <w:p w14:paraId="2B9FEBA8" w14:textId="48E53CA8" w:rsidR="001A7146" w:rsidRDefault="001A7146" w:rsidP="001A7146">
      <w:pPr>
        <w:pStyle w:val="ListParagraph"/>
        <w:numPr>
          <w:ilvl w:val="0"/>
          <w:numId w:val="19"/>
        </w:numPr>
        <w:rPr>
          <w:iCs/>
        </w:rPr>
      </w:pPr>
      <w:r>
        <w:rPr>
          <w:iCs/>
        </w:rPr>
        <w:t xml:space="preserve">August, 2021 </w:t>
      </w:r>
    </w:p>
    <w:p w14:paraId="1D54DE1D" w14:textId="399F5915" w:rsidR="001A7146" w:rsidRDefault="001A7146" w:rsidP="001A7146">
      <w:pPr>
        <w:pStyle w:val="ListParagraph"/>
        <w:rPr>
          <w:iCs/>
        </w:rPr>
      </w:pPr>
      <w:r>
        <w:rPr>
          <w:iCs/>
        </w:rPr>
        <w:t>Ready for piloting</w:t>
      </w:r>
    </w:p>
    <w:p w14:paraId="5C8ADFDA" w14:textId="701B680A" w:rsidR="0033360C" w:rsidRPr="001A7146" w:rsidRDefault="0033360C" w:rsidP="001A7146">
      <w:pPr>
        <w:rPr>
          <w:iCs/>
          <w:highlight w:val="yellow"/>
        </w:rPr>
      </w:pPr>
    </w:p>
    <w:p w14:paraId="1E04448D" w14:textId="433D4EBC" w:rsidR="00566366" w:rsidRDefault="000D3A53" w:rsidP="0064266E">
      <w:pPr>
        <w:pStyle w:val="Heading1"/>
        <w:rPr>
          <w:i/>
        </w:rPr>
      </w:pPr>
      <w:r>
        <w:t>Budget</w:t>
      </w:r>
    </w:p>
    <w:p w14:paraId="3D3B8FAE" w14:textId="5F3BAE0D"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054E6B56" w14:textId="77777777" w:rsidR="00B82353" w:rsidRDefault="00B82353" w:rsidP="00B82353">
      <w:pPr>
        <w:rPr>
          <w:iCs/>
        </w:rPr>
      </w:pPr>
      <w:r w:rsidRPr="00B82353">
        <w:rPr>
          <w:iCs/>
        </w:rPr>
        <w:t>PERSONNEL and FRINGE BENEFITS</w:t>
      </w:r>
    </w:p>
    <w:p w14:paraId="250AAF50" w14:textId="04AF9125" w:rsidR="00B82353" w:rsidRPr="00B82353" w:rsidRDefault="00B82353" w:rsidP="00B82353">
      <w:pPr>
        <w:rPr>
          <w:iCs/>
        </w:rPr>
      </w:pPr>
      <w:r>
        <w:rPr>
          <w:iCs/>
        </w:rPr>
        <w:t>Hong Du</w:t>
      </w:r>
      <w:r w:rsidRPr="00B82353">
        <w:rPr>
          <w:iCs/>
        </w:rPr>
        <w:t xml:space="preserve"> will receive summer pay in the amount of $1,482 plus $518 in fringe</w:t>
      </w:r>
      <w:r>
        <w:rPr>
          <w:iCs/>
        </w:rPr>
        <w:t xml:space="preserve"> </w:t>
      </w:r>
      <w:r w:rsidRPr="00B82353">
        <w:rPr>
          <w:iCs/>
        </w:rPr>
        <w:t>benefits (35% negotiated rate) for the developme</w:t>
      </w:r>
      <w:r w:rsidR="00FD1D6A">
        <w:rPr>
          <w:iCs/>
        </w:rPr>
        <w:t xml:space="preserve">nt of the ancillary materials = </w:t>
      </w:r>
      <w:r w:rsidRPr="00B82353">
        <w:rPr>
          <w:iCs/>
        </w:rPr>
        <w:t>$2,000.</w:t>
      </w:r>
    </w:p>
    <w:p w14:paraId="25F45AD8" w14:textId="77777777" w:rsidR="00B82353" w:rsidRPr="00B82353" w:rsidRDefault="00B82353" w:rsidP="00B82353">
      <w:pPr>
        <w:rPr>
          <w:iCs/>
        </w:rPr>
      </w:pPr>
      <w:r w:rsidRPr="00B82353">
        <w:rPr>
          <w:iCs/>
        </w:rPr>
        <w:t>TOTAL PERSONNEL AND FRINGE BENEFITS = $2,000</w:t>
      </w:r>
    </w:p>
    <w:p w14:paraId="7D6B88B0" w14:textId="7CCE9092" w:rsidR="00B82353" w:rsidRDefault="00B82353" w:rsidP="00B82353">
      <w:pPr>
        <w:rPr>
          <w:iCs/>
        </w:rPr>
      </w:pPr>
      <w:r w:rsidRPr="00B82353">
        <w:rPr>
          <w:iCs/>
        </w:rPr>
        <w:t>TOTAL REQUEST = $2,</w:t>
      </w:r>
      <w:r>
        <w:rPr>
          <w:iCs/>
        </w:rPr>
        <w:t>000</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625444DC"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hyperlink r:id="rId14" w:history="1">
        <w:r w:rsidR="006B26B4" w:rsidRPr="00112807">
          <w:rPr>
            <w:rStyle w:val="Hyperlink"/>
            <w:i/>
            <w:iCs/>
          </w:rPr>
          <w:t>Request for Proposals</w:t>
        </w:r>
      </w:hyperlink>
      <w:r w:rsidR="006B26B4" w:rsidRPr="6BF9256F">
        <w:rPr>
          <w:i/>
          <w:iCs/>
        </w:rPr>
        <w:t>.</w:t>
      </w:r>
    </w:p>
    <w:p w14:paraId="65C5397B" w14:textId="77777777" w:rsidR="00572CB5" w:rsidRDefault="00572CB5" w:rsidP="00572CB5">
      <w:pPr>
        <w:pStyle w:val="Heading1"/>
      </w:pPr>
      <w:r>
        <w:lastRenderedPageBreak/>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6D8FFF66" w14:textId="77777777" w:rsidR="00572CB5" w:rsidRDefault="004C4462" w:rsidP="00FF34E9">
            <w:pPr>
              <w:jc w:val="left"/>
              <w:rPr>
                <w:i/>
              </w:rPr>
            </w:pPr>
            <w:r>
              <w:rPr>
                <w:i/>
              </w:rPr>
              <w:t>Dr. Barrett Walls</w:t>
            </w:r>
          </w:p>
          <w:p w14:paraId="10F05D4E" w14:textId="29BEAE17" w:rsidR="004C4462" w:rsidRPr="003A2B2B" w:rsidRDefault="004C4462" w:rsidP="00FF34E9">
            <w:pPr>
              <w:jc w:val="left"/>
              <w:rPr>
                <w:i/>
              </w:rPr>
            </w:pPr>
            <w:r>
              <w:rPr>
                <w:i/>
              </w:rPr>
              <w:t>Chair of Department of Computer Science and Engineering</w:t>
            </w:r>
          </w:p>
        </w:tc>
      </w:tr>
    </w:tbl>
    <w:p w14:paraId="38637EFB" w14:textId="77777777" w:rsidR="00572CB5" w:rsidRDefault="00572CB5" w:rsidP="00572CB5">
      <w:pPr>
        <w:jc w:val="left"/>
        <w:rPr>
          <w:i/>
        </w:rPr>
      </w:pPr>
    </w:p>
    <w:p w14:paraId="5C0B4411" w14:textId="697FF1B6" w:rsidR="00572CB5" w:rsidRDefault="00572CB5" w:rsidP="00572CB5">
      <w:pPr>
        <w:pStyle w:val="Heading1"/>
      </w:pPr>
      <w:r>
        <w:t>Grants or Business Office Letter of Acknowledgment</w:t>
      </w:r>
    </w:p>
    <w:p w14:paraId="373F14B2" w14:textId="77777777" w:rsidR="00572CB5" w:rsidRDefault="00572CB5" w:rsidP="00572CB5">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572CB5">
      <w:pPr>
        <w:rPr>
          <w:i/>
          <w:iCs/>
        </w:rPr>
      </w:pPr>
      <w:r>
        <w:rPr>
          <w:i/>
          <w:iCs/>
        </w:rPr>
        <w:t>In the case of multi-institutional affiliations, all participants’ institutions must provide a letter of acknowledgment.</w:t>
      </w:r>
    </w:p>
    <w:p w14:paraId="34098FC7" w14:textId="0BB3ABA6" w:rsidR="00572CB5" w:rsidRPr="00365AB4" w:rsidRDefault="00572CB5" w:rsidP="00572CB5">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429C740A" w14:textId="77777777" w:rsidR="004C4462" w:rsidRPr="00E85A57" w:rsidRDefault="004C4462" w:rsidP="004C4462">
            <w:pPr>
              <w:rPr>
                <w:rFonts w:ascii="Times New Roman" w:hAnsi="Times New Roman" w:cs="Times New Roman"/>
                <w:szCs w:val="24"/>
              </w:rPr>
            </w:pPr>
            <w:r w:rsidRPr="00E85A57">
              <w:rPr>
                <w:rFonts w:ascii="Times New Roman" w:hAnsi="Times New Roman" w:cs="Times New Roman"/>
                <w:szCs w:val="24"/>
              </w:rPr>
              <w:t>Glenn Pfeifer</w:t>
            </w:r>
          </w:p>
          <w:p w14:paraId="7E7012A6" w14:textId="77777777" w:rsidR="004C4462" w:rsidRPr="00E85A57" w:rsidRDefault="004C4462" w:rsidP="004C4462">
            <w:pPr>
              <w:rPr>
                <w:rFonts w:ascii="Times New Roman" w:hAnsi="Times New Roman" w:cs="Times New Roman"/>
                <w:szCs w:val="24"/>
              </w:rPr>
            </w:pPr>
            <w:r w:rsidRPr="00E85A57">
              <w:rPr>
                <w:rFonts w:ascii="Times New Roman" w:hAnsi="Times New Roman" w:cs="Times New Roman"/>
                <w:szCs w:val="24"/>
              </w:rPr>
              <w:t>Director</w:t>
            </w:r>
          </w:p>
          <w:p w14:paraId="6DDD9F48" w14:textId="08050560" w:rsidR="00572CB5" w:rsidRPr="004C4462" w:rsidRDefault="004C4462" w:rsidP="00FF34E9">
            <w:pPr>
              <w:rPr>
                <w:rFonts w:ascii="Times New Roman" w:hAnsi="Times New Roman" w:cs="Times New Roman"/>
                <w:szCs w:val="24"/>
              </w:rPr>
            </w:pPr>
            <w:r w:rsidRPr="00E85A57">
              <w:rPr>
                <w:rFonts w:ascii="Times New Roman" w:hAnsi="Times New Roman" w:cs="Times New Roman"/>
                <w:szCs w:val="24"/>
              </w:rPr>
              <w:t>Office of Grants Development and Administration</w:t>
            </w:r>
            <w:bookmarkStart w:id="0" w:name="_GoBack"/>
            <w:bookmarkEnd w:id="0"/>
          </w:p>
        </w:tc>
      </w:tr>
    </w:tbl>
    <w:p w14:paraId="23E571C9" w14:textId="77777777" w:rsidR="00A52F86" w:rsidRPr="00A52F86" w:rsidRDefault="00A52F86" w:rsidP="0064266E"/>
    <w:sectPr w:rsidR="00A52F86" w:rsidRPr="00A52F86" w:rsidSect="00FD120E">
      <w:headerReference w:type="default" r:id="rId15"/>
      <w:headerReference w:type="first" r:id="rId16"/>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7BDDB" w14:textId="77777777" w:rsidR="000E0988" w:rsidRDefault="000E0988" w:rsidP="00FD120E">
      <w:pPr>
        <w:spacing w:after="0"/>
      </w:pPr>
      <w:r>
        <w:separator/>
      </w:r>
    </w:p>
  </w:endnote>
  <w:endnote w:type="continuationSeparator" w:id="0">
    <w:p w14:paraId="212BEB4A" w14:textId="77777777" w:rsidR="000E0988" w:rsidRDefault="000E0988" w:rsidP="00FD120E">
      <w:pPr>
        <w:spacing w:after="0"/>
      </w:pPr>
      <w:r>
        <w:continuationSeparator/>
      </w:r>
    </w:p>
  </w:endnote>
  <w:endnote w:type="continuationNotice" w:id="1">
    <w:p w14:paraId="4B0E198E" w14:textId="77777777" w:rsidR="000E0988" w:rsidRDefault="000E09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D07E5" w14:textId="77777777" w:rsidR="000E0988" w:rsidRDefault="000E0988" w:rsidP="00FD120E">
      <w:pPr>
        <w:spacing w:after="0"/>
      </w:pPr>
      <w:r>
        <w:separator/>
      </w:r>
    </w:p>
  </w:footnote>
  <w:footnote w:type="continuationSeparator" w:id="0">
    <w:p w14:paraId="27CDCB9E" w14:textId="77777777" w:rsidR="000E0988" w:rsidRDefault="000E0988" w:rsidP="00FD120E">
      <w:pPr>
        <w:spacing w:after="0"/>
      </w:pPr>
      <w:r>
        <w:continuationSeparator/>
      </w:r>
    </w:p>
  </w:footnote>
  <w:footnote w:type="continuationNotice" w:id="1">
    <w:p w14:paraId="04070FCF" w14:textId="77777777" w:rsidR="000E0988" w:rsidRDefault="000E09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F39"/>
    <w:multiLevelType w:val="hybridMultilevel"/>
    <w:tmpl w:val="B010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96AE4"/>
    <w:multiLevelType w:val="hybridMultilevel"/>
    <w:tmpl w:val="E782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32DC4"/>
    <w:multiLevelType w:val="hybridMultilevel"/>
    <w:tmpl w:val="D5E2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318E8"/>
    <w:multiLevelType w:val="hybridMultilevel"/>
    <w:tmpl w:val="623E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453CF"/>
    <w:multiLevelType w:val="hybridMultilevel"/>
    <w:tmpl w:val="E048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abstractNum w:abstractNumId="18" w15:restartNumberingAfterBreak="0">
    <w:nsid w:val="7B274C82"/>
    <w:multiLevelType w:val="hybridMultilevel"/>
    <w:tmpl w:val="4D76F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5"/>
  </w:num>
  <w:num w:numId="5">
    <w:abstractNumId w:val="4"/>
  </w:num>
  <w:num w:numId="6">
    <w:abstractNumId w:val="8"/>
  </w:num>
  <w:num w:numId="7">
    <w:abstractNumId w:val="14"/>
  </w:num>
  <w:num w:numId="8">
    <w:abstractNumId w:val="12"/>
  </w:num>
  <w:num w:numId="9">
    <w:abstractNumId w:val="3"/>
  </w:num>
  <w:num w:numId="10">
    <w:abstractNumId w:val="6"/>
  </w:num>
  <w:num w:numId="11">
    <w:abstractNumId w:val="13"/>
  </w:num>
  <w:num w:numId="12">
    <w:abstractNumId w:val="7"/>
  </w:num>
  <w:num w:numId="13">
    <w:abstractNumId w:val="10"/>
  </w:num>
  <w:num w:numId="14">
    <w:abstractNumId w:val="2"/>
  </w:num>
  <w:num w:numId="15">
    <w:abstractNumId w:val="16"/>
  </w:num>
  <w:num w:numId="16">
    <w:abstractNumId w:val="0"/>
  </w:num>
  <w:num w:numId="17">
    <w:abstractNumId w:val="9"/>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66435"/>
    <w:rsid w:val="00081053"/>
    <w:rsid w:val="000C1BF5"/>
    <w:rsid w:val="000C3930"/>
    <w:rsid w:val="000D2AB0"/>
    <w:rsid w:val="000D3A53"/>
    <w:rsid w:val="000D6D96"/>
    <w:rsid w:val="000E0988"/>
    <w:rsid w:val="000E15D6"/>
    <w:rsid w:val="00112807"/>
    <w:rsid w:val="00114F13"/>
    <w:rsid w:val="00125938"/>
    <w:rsid w:val="0013171A"/>
    <w:rsid w:val="001337A4"/>
    <w:rsid w:val="00135919"/>
    <w:rsid w:val="0014773E"/>
    <w:rsid w:val="00151E0E"/>
    <w:rsid w:val="00153BF3"/>
    <w:rsid w:val="00166FC4"/>
    <w:rsid w:val="00185A5B"/>
    <w:rsid w:val="00186AFF"/>
    <w:rsid w:val="001A695F"/>
    <w:rsid w:val="001A7146"/>
    <w:rsid w:val="001D4CF2"/>
    <w:rsid w:val="001D63D5"/>
    <w:rsid w:val="0023728D"/>
    <w:rsid w:val="00251EFC"/>
    <w:rsid w:val="0025595C"/>
    <w:rsid w:val="002733A6"/>
    <w:rsid w:val="00291B1A"/>
    <w:rsid w:val="002A3E3E"/>
    <w:rsid w:val="002A679E"/>
    <w:rsid w:val="002C7439"/>
    <w:rsid w:val="002D5497"/>
    <w:rsid w:val="002E66B9"/>
    <w:rsid w:val="003303B4"/>
    <w:rsid w:val="0033360C"/>
    <w:rsid w:val="00352ADC"/>
    <w:rsid w:val="00356F78"/>
    <w:rsid w:val="00365AB4"/>
    <w:rsid w:val="003867FC"/>
    <w:rsid w:val="00387037"/>
    <w:rsid w:val="003A1AC7"/>
    <w:rsid w:val="003A4ACD"/>
    <w:rsid w:val="003B4B4A"/>
    <w:rsid w:val="003B7642"/>
    <w:rsid w:val="003C350B"/>
    <w:rsid w:val="003C5986"/>
    <w:rsid w:val="003C644B"/>
    <w:rsid w:val="00401980"/>
    <w:rsid w:val="00413F44"/>
    <w:rsid w:val="004172EB"/>
    <w:rsid w:val="00441675"/>
    <w:rsid w:val="00442211"/>
    <w:rsid w:val="00446A77"/>
    <w:rsid w:val="004730A4"/>
    <w:rsid w:val="004866FB"/>
    <w:rsid w:val="00491D3F"/>
    <w:rsid w:val="004A4195"/>
    <w:rsid w:val="004C04A8"/>
    <w:rsid w:val="004C4462"/>
    <w:rsid w:val="004C6D54"/>
    <w:rsid w:val="004D42FE"/>
    <w:rsid w:val="004F69F7"/>
    <w:rsid w:val="00502BE1"/>
    <w:rsid w:val="00524BE0"/>
    <w:rsid w:val="00546D46"/>
    <w:rsid w:val="00550DCC"/>
    <w:rsid w:val="0055284A"/>
    <w:rsid w:val="0056629E"/>
    <w:rsid w:val="00566366"/>
    <w:rsid w:val="00572CB5"/>
    <w:rsid w:val="005C0D8E"/>
    <w:rsid w:val="005C30D8"/>
    <w:rsid w:val="005C50ED"/>
    <w:rsid w:val="005D73BD"/>
    <w:rsid w:val="005D772F"/>
    <w:rsid w:val="005E74D6"/>
    <w:rsid w:val="005F4AAC"/>
    <w:rsid w:val="005F5F08"/>
    <w:rsid w:val="0060798B"/>
    <w:rsid w:val="00616C7E"/>
    <w:rsid w:val="0062380D"/>
    <w:rsid w:val="006244E0"/>
    <w:rsid w:val="0063108D"/>
    <w:rsid w:val="00636C78"/>
    <w:rsid w:val="00641EC2"/>
    <w:rsid w:val="0064266E"/>
    <w:rsid w:val="00667675"/>
    <w:rsid w:val="00676E2A"/>
    <w:rsid w:val="006B26B4"/>
    <w:rsid w:val="006C6543"/>
    <w:rsid w:val="006D1F3E"/>
    <w:rsid w:val="006F4255"/>
    <w:rsid w:val="006F4EE5"/>
    <w:rsid w:val="007055EC"/>
    <w:rsid w:val="00725343"/>
    <w:rsid w:val="00735D8F"/>
    <w:rsid w:val="007613B2"/>
    <w:rsid w:val="00767F01"/>
    <w:rsid w:val="007843DB"/>
    <w:rsid w:val="007963BA"/>
    <w:rsid w:val="00797321"/>
    <w:rsid w:val="007E7A57"/>
    <w:rsid w:val="007F6B0C"/>
    <w:rsid w:val="00812A3C"/>
    <w:rsid w:val="0082497C"/>
    <w:rsid w:val="008314E3"/>
    <w:rsid w:val="008339B7"/>
    <w:rsid w:val="008414ED"/>
    <w:rsid w:val="008453AD"/>
    <w:rsid w:val="008479C9"/>
    <w:rsid w:val="0087332D"/>
    <w:rsid w:val="00897875"/>
    <w:rsid w:val="008A59B1"/>
    <w:rsid w:val="008B45D3"/>
    <w:rsid w:val="008C2375"/>
    <w:rsid w:val="008C360C"/>
    <w:rsid w:val="008E0F8B"/>
    <w:rsid w:val="008E2525"/>
    <w:rsid w:val="0090571E"/>
    <w:rsid w:val="00911BD0"/>
    <w:rsid w:val="00914CE4"/>
    <w:rsid w:val="00943C6F"/>
    <w:rsid w:val="009531D8"/>
    <w:rsid w:val="0095528A"/>
    <w:rsid w:val="0097374E"/>
    <w:rsid w:val="00973DBB"/>
    <w:rsid w:val="009B4812"/>
    <w:rsid w:val="009B70ED"/>
    <w:rsid w:val="009E5664"/>
    <w:rsid w:val="009E5DB1"/>
    <w:rsid w:val="00A11F41"/>
    <w:rsid w:val="00A16C47"/>
    <w:rsid w:val="00A2666F"/>
    <w:rsid w:val="00A33572"/>
    <w:rsid w:val="00A52F86"/>
    <w:rsid w:val="00AA3F5C"/>
    <w:rsid w:val="00AB1BC4"/>
    <w:rsid w:val="00AF3D7E"/>
    <w:rsid w:val="00B16612"/>
    <w:rsid w:val="00B23A2F"/>
    <w:rsid w:val="00B42315"/>
    <w:rsid w:val="00B46745"/>
    <w:rsid w:val="00B47865"/>
    <w:rsid w:val="00B60799"/>
    <w:rsid w:val="00B61D64"/>
    <w:rsid w:val="00B62E55"/>
    <w:rsid w:val="00B661FB"/>
    <w:rsid w:val="00B72091"/>
    <w:rsid w:val="00B82353"/>
    <w:rsid w:val="00B93679"/>
    <w:rsid w:val="00B95AEA"/>
    <w:rsid w:val="00BA03E8"/>
    <w:rsid w:val="00BC291B"/>
    <w:rsid w:val="00BC6CE4"/>
    <w:rsid w:val="00BD427F"/>
    <w:rsid w:val="00BF6072"/>
    <w:rsid w:val="00C15216"/>
    <w:rsid w:val="00C168C1"/>
    <w:rsid w:val="00C17D6E"/>
    <w:rsid w:val="00C2004F"/>
    <w:rsid w:val="00C3564F"/>
    <w:rsid w:val="00C4485A"/>
    <w:rsid w:val="00C46808"/>
    <w:rsid w:val="00C54090"/>
    <w:rsid w:val="00C613A6"/>
    <w:rsid w:val="00C66323"/>
    <w:rsid w:val="00C71960"/>
    <w:rsid w:val="00C757F7"/>
    <w:rsid w:val="00C93276"/>
    <w:rsid w:val="00C96436"/>
    <w:rsid w:val="00CA14A2"/>
    <w:rsid w:val="00CA1B7C"/>
    <w:rsid w:val="00CB218A"/>
    <w:rsid w:val="00CB7270"/>
    <w:rsid w:val="00CC073F"/>
    <w:rsid w:val="00CD04C2"/>
    <w:rsid w:val="00CD073A"/>
    <w:rsid w:val="00CE591A"/>
    <w:rsid w:val="00D013A9"/>
    <w:rsid w:val="00D10126"/>
    <w:rsid w:val="00D222A7"/>
    <w:rsid w:val="00D23FE0"/>
    <w:rsid w:val="00D32157"/>
    <w:rsid w:val="00D34F5D"/>
    <w:rsid w:val="00DA362B"/>
    <w:rsid w:val="00DC0F66"/>
    <w:rsid w:val="00E01B22"/>
    <w:rsid w:val="00E02A97"/>
    <w:rsid w:val="00E02E2A"/>
    <w:rsid w:val="00E2068E"/>
    <w:rsid w:val="00E5261E"/>
    <w:rsid w:val="00E6109D"/>
    <w:rsid w:val="00E81E06"/>
    <w:rsid w:val="00E83655"/>
    <w:rsid w:val="00E83975"/>
    <w:rsid w:val="00E87CCE"/>
    <w:rsid w:val="00EA1089"/>
    <w:rsid w:val="00EB4DC1"/>
    <w:rsid w:val="00ED46D7"/>
    <w:rsid w:val="00EE1D15"/>
    <w:rsid w:val="00EE40D8"/>
    <w:rsid w:val="00F07800"/>
    <w:rsid w:val="00F235DF"/>
    <w:rsid w:val="00F5134B"/>
    <w:rsid w:val="00F56A94"/>
    <w:rsid w:val="00F6281E"/>
    <w:rsid w:val="00F719AE"/>
    <w:rsid w:val="00F83D54"/>
    <w:rsid w:val="00FB1229"/>
    <w:rsid w:val="00FB25C8"/>
    <w:rsid w:val="00FB4638"/>
    <w:rsid w:val="00FD120E"/>
    <w:rsid w:val="00FD1D6A"/>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12807"/>
    <w:rPr>
      <w:color w:val="605E5C"/>
      <w:shd w:val="clear" w:color="auto" w:fill="E1DFDD"/>
    </w:rPr>
  </w:style>
  <w:style w:type="character" w:customStyle="1" w:styleId="UnresolvedMention2">
    <w:name w:val="Unresolved Mention2"/>
    <w:basedOn w:val="DefaultParagraphFont"/>
    <w:uiPriority w:val="99"/>
    <w:semiHidden/>
    <w:unhideWhenUsed/>
    <w:rsid w:val="00401980"/>
    <w:rPr>
      <w:color w:val="605E5C"/>
      <w:shd w:val="clear" w:color="auto" w:fill="E1DFDD"/>
    </w:rPr>
  </w:style>
  <w:style w:type="character" w:styleId="FollowedHyperlink">
    <w:name w:val="FollowedHyperlink"/>
    <w:basedOn w:val="DefaultParagraphFont"/>
    <w:uiPriority w:val="99"/>
    <w:semiHidden/>
    <w:unhideWhenUsed/>
    <w:rsid w:val="00FD1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7482">
      <w:bodyDiv w:val="1"/>
      <w:marLeft w:val="0"/>
      <w:marRight w:val="0"/>
      <w:marTop w:val="0"/>
      <w:marBottom w:val="0"/>
      <w:divBdr>
        <w:top w:val="none" w:sz="0" w:space="0" w:color="auto"/>
        <w:left w:val="none" w:sz="0" w:space="0" w:color="auto"/>
        <w:bottom w:val="none" w:sz="0" w:space="0" w:color="auto"/>
        <w:right w:val="none" w:sz="0" w:space="0" w:color="auto"/>
      </w:divBdr>
    </w:div>
    <w:div w:id="19573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li.cmu.edu/courses/concepts-of-statistic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du7@gs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ffordablelearninggeorgia.org/about/rfp_r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C97B9FF803F34EB83FD165F0A72148" ma:contentTypeVersion="12" ma:contentTypeDescription="Create a new document." ma:contentTypeScope="" ma:versionID="f870e0a010ab259ba831a9498da05827">
  <xsd:schema xmlns:xsd="http://www.w3.org/2001/XMLSchema" xmlns:xs="http://www.w3.org/2001/XMLSchema" xmlns:p="http://schemas.microsoft.com/office/2006/metadata/properties" xmlns:ns3="1fea3103-3ef0-41ec-9010-704bf7f9864c" xmlns:ns4="152500e2-e9c0-4a5a-9ea5-eaa30bfc81a0" targetNamespace="http://schemas.microsoft.com/office/2006/metadata/properties" ma:root="true" ma:fieldsID="f9d15fca68c8bf52f219aef383315a60" ns3:_="" ns4:_="">
    <xsd:import namespace="1fea3103-3ef0-41ec-9010-704bf7f9864c"/>
    <xsd:import namespace="152500e2-e9c0-4a5a-9ea5-eaa30bfc81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a3103-3ef0-41ec-9010-704bf7f986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500e2-e9c0-4a5a-9ea5-eaa30bfc81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78989-9447-43BC-B53F-2D4106B95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a3103-3ef0-41ec-9010-704bf7f9864c"/>
    <ds:schemaRef ds:uri="152500e2-e9c0-4a5a-9ea5-eaa30bfc8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69176A50-D7E9-4150-AF0C-1CD131876BF9}">
  <ds:schemaRef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1fea3103-3ef0-41ec-9010-704bf7f9864c"/>
    <ds:schemaRef ds:uri="http://purl.org/dc/terms/"/>
    <ds:schemaRef ds:uri="http://purl.org/dc/dcmitype/"/>
    <ds:schemaRef ds:uri="http://schemas.openxmlformats.org/package/2006/metadata/core-properties"/>
    <ds:schemaRef ds:uri="152500e2-e9c0-4a5a-9ea5-eaa30bfc81a0"/>
  </ds:schemaRefs>
</ds:datastoreItem>
</file>

<file path=customXml/itemProps4.xml><?xml version="1.0" encoding="utf-8"?>
<ds:datastoreItem xmlns:ds="http://schemas.openxmlformats.org/officeDocument/2006/customXml" ds:itemID="{AD0DCAB7-8676-48AF-B53B-A772162C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11993</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Hong Du</cp:lastModifiedBy>
  <cp:revision>3</cp:revision>
  <cp:lastPrinted>2021-02-16T22:13:00Z</cp:lastPrinted>
  <dcterms:created xsi:type="dcterms:W3CDTF">2021-02-26T13:48:00Z</dcterms:created>
  <dcterms:modified xsi:type="dcterms:W3CDTF">2021-02-28T20:50:00Z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0x0101004BC97B9FF803F34EB83FD165F0A72148</vt:lpwstr>
  </property>
</Properties>
</file>