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03B05B97" w:rsidR="00EA1089" w:rsidRPr="00162823" w:rsidRDefault="00D312A6" w:rsidP="00113B9E">
      <w:pPr>
        <w:pStyle w:val="Title"/>
        <w:spacing w:line="360" w:lineRule="auto"/>
        <w:jc w:val="center"/>
        <w:rPr>
          <w:rFonts w:ascii="Arial" w:hAnsi="Arial" w:cs="Arial"/>
          <w:sz w:val="24"/>
          <w:szCs w:val="24"/>
        </w:rPr>
      </w:pPr>
      <w:r>
        <w:rPr>
          <w:rFonts w:ascii="Arial" w:hAnsi="Arial" w:cs="Arial"/>
          <w:sz w:val="24"/>
          <w:szCs w:val="24"/>
        </w:rPr>
        <w:softHyphen/>
      </w:r>
      <w:r w:rsidR="001D12AC">
        <w:rPr>
          <w:rFonts w:ascii="Arial" w:hAnsi="Arial" w:cs="Arial"/>
          <w:sz w:val="24"/>
          <w:szCs w:val="24"/>
        </w:rPr>
        <w:softHyphen/>
      </w:r>
      <w:r w:rsidR="001D12AC">
        <w:rPr>
          <w:rFonts w:ascii="Arial" w:hAnsi="Arial" w:cs="Arial"/>
          <w:sz w:val="24"/>
          <w:szCs w:val="24"/>
        </w:rPr>
        <w:softHyphen/>
      </w:r>
      <w:r w:rsidR="001D12AC">
        <w:rPr>
          <w:rFonts w:ascii="Arial" w:hAnsi="Arial" w:cs="Arial"/>
          <w:sz w:val="24"/>
          <w:szCs w:val="24"/>
        </w:rPr>
        <w:softHyphen/>
      </w:r>
      <w:r w:rsidR="001D12AC">
        <w:rPr>
          <w:rFonts w:ascii="Arial" w:hAnsi="Arial" w:cs="Arial"/>
          <w:sz w:val="24"/>
          <w:szCs w:val="24"/>
        </w:rPr>
        <w:softHyphen/>
      </w:r>
      <w:r w:rsidR="00E81E06" w:rsidRPr="00162823">
        <w:rPr>
          <w:rFonts w:ascii="Arial" w:hAnsi="Arial" w:cs="Arial"/>
          <w:sz w:val="24"/>
          <w:szCs w:val="24"/>
        </w:rPr>
        <w:t xml:space="preserve">Affordable Materials </w:t>
      </w:r>
      <w:r w:rsidR="003C350B" w:rsidRPr="00162823">
        <w:rPr>
          <w:rFonts w:ascii="Arial" w:hAnsi="Arial" w:cs="Arial"/>
          <w:sz w:val="24"/>
          <w:szCs w:val="24"/>
        </w:rPr>
        <w:t xml:space="preserve">Grants, Round </w:t>
      </w:r>
      <w:r w:rsidR="0062380D" w:rsidRPr="00162823">
        <w:rPr>
          <w:rFonts w:ascii="Arial" w:hAnsi="Arial" w:cs="Arial"/>
          <w:sz w:val="24"/>
          <w:szCs w:val="24"/>
        </w:rPr>
        <w:t>1</w:t>
      </w:r>
      <w:r w:rsidR="00897875" w:rsidRPr="00162823">
        <w:rPr>
          <w:rFonts w:ascii="Arial" w:hAnsi="Arial" w:cs="Arial"/>
          <w:sz w:val="24"/>
          <w:szCs w:val="24"/>
        </w:rPr>
        <w:t>9</w:t>
      </w:r>
      <w:r w:rsidR="00E81E06" w:rsidRPr="00162823">
        <w:rPr>
          <w:rFonts w:ascii="Arial" w:hAnsi="Arial" w:cs="Arial"/>
          <w:sz w:val="24"/>
          <w:szCs w:val="24"/>
        </w:rPr>
        <w:t>:</w:t>
      </w:r>
    </w:p>
    <w:p w14:paraId="3D1F7ED2" w14:textId="4315D384" w:rsidR="00EA1089" w:rsidRPr="00162823" w:rsidRDefault="5B7D6F16" w:rsidP="00113B9E">
      <w:pPr>
        <w:pStyle w:val="Title"/>
        <w:spacing w:line="360" w:lineRule="auto"/>
        <w:jc w:val="center"/>
        <w:rPr>
          <w:rFonts w:ascii="Arial" w:hAnsi="Arial" w:cs="Arial"/>
          <w:sz w:val="24"/>
          <w:szCs w:val="24"/>
        </w:rPr>
      </w:pPr>
      <w:r w:rsidRPr="00162823">
        <w:rPr>
          <w:rFonts w:ascii="Arial" w:hAnsi="Arial" w:cs="Arial"/>
          <w:sz w:val="24"/>
          <w:szCs w:val="24"/>
        </w:rPr>
        <w:t xml:space="preserve">Continuous Improvement </w:t>
      </w:r>
      <w:r w:rsidR="00E81E06" w:rsidRPr="00162823">
        <w:rPr>
          <w:rFonts w:ascii="Arial" w:hAnsi="Arial" w:cs="Arial"/>
          <w:sz w:val="24"/>
          <w:szCs w:val="24"/>
        </w:rPr>
        <w:t>Grants</w:t>
      </w:r>
    </w:p>
    <w:p w14:paraId="7C510BB0" w14:textId="19A78B45" w:rsidR="003C350B" w:rsidRPr="00162823" w:rsidRDefault="00897875" w:rsidP="00113B9E">
      <w:pPr>
        <w:pStyle w:val="Title"/>
        <w:spacing w:line="360" w:lineRule="auto"/>
        <w:jc w:val="center"/>
        <w:rPr>
          <w:rFonts w:ascii="Arial" w:hAnsi="Arial" w:cs="Arial"/>
          <w:sz w:val="24"/>
          <w:szCs w:val="24"/>
        </w:rPr>
      </w:pPr>
      <w:r w:rsidRPr="00162823">
        <w:rPr>
          <w:rFonts w:ascii="Arial" w:hAnsi="Arial" w:cs="Arial"/>
          <w:sz w:val="24"/>
          <w:szCs w:val="24"/>
        </w:rPr>
        <w:t>(Spring 2021 -Spring 2022</w:t>
      </w:r>
      <w:r w:rsidR="003C350B" w:rsidRPr="00162823">
        <w:rPr>
          <w:rFonts w:ascii="Arial" w:hAnsi="Arial" w:cs="Arial"/>
          <w:sz w:val="24"/>
          <w:szCs w:val="24"/>
        </w:rPr>
        <w:t>)</w:t>
      </w:r>
    </w:p>
    <w:p w14:paraId="4C3A5121" w14:textId="77777777" w:rsidR="003C350B" w:rsidRPr="00162823" w:rsidRDefault="003C350B" w:rsidP="00113B9E">
      <w:pPr>
        <w:pStyle w:val="Subtitle"/>
        <w:spacing w:after="0" w:line="360" w:lineRule="auto"/>
        <w:jc w:val="center"/>
        <w:rPr>
          <w:rFonts w:ascii="Arial" w:hAnsi="Arial" w:cs="Arial"/>
          <w:color w:val="auto"/>
          <w:sz w:val="24"/>
          <w:szCs w:val="24"/>
        </w:rPr>
      </w:pPr>
      <w:r w:rsidRPr="00162823">
        <w:rPr>
          <w:rFonts w:ascii="Arial" w:hAnsi="Arial" w:cs="Arial"/>
          <w:color w:val="auto"/>
          <w:sz w:val="24"/>
          <w:szCs w:val="24"/>
        </w:rPr>
        <w:t>Proposal Form and Narrative</w:t>
      </w:r>
    </w:p>
    <w:p w14:paraId="15966D9D" w14:textId="7162E7DC" w:rsidR="003C350B" w:rsidRPr="00162823" w:rsidRDefault="003303B4" w:rsidP="00113B9E">
      <w:pPr>
        <w:pStyle w:val="Heading1"/>
        <w:spacing w:before="0" w:line="360" w:lineRule="auto"/>
        <w:jc w:val="left"/>
        <w:rPr>
          <w:rFonts w:ascii="Arial" w:hAnsi="Arial" w:cs="Arial"/>
          <w:sz w:val="24"/>
          <w:szCs w:val="24"/>
        </w:rPr>
      </w:pPr>
      <w:r w:rsidRPr="00162823">
        <w:rPr>
          <w:rFonts w:ascii="Arial" w:hAnsi="Arial" w:cs="Arial"/>
          <w:sz w:val="24"/>
          <w:szCs w:val="24"/>
        </w:rPr>
        <w:t xml:space="preserve">Applicant and Team </w:t>
      </w:r>
      <w:r w:rsidR="003C350B" w:rsidRPr="00162823">
        <w:rPr>
          <w:rFonts w:ascii="Arial" w:hAnsi="Arial" w:cs="Arial"/>
          <w:sz w:val="24"/>
          <w:szCs w:val="24"/>
        </w:rPr>
        <w:t>Information</w:t>
      </w:r>
    </w:p>
    <w:p w14:paraId="46F7D648" w14:textId="41A74E24" w:rsidR="00725343" w:rsidRPr="00162823" w:rsidRDefault="00725343" w:rsidP="00113B9E">
      <w:pPr>
        <w:spacing w:after="0" w:line="360" w:lineRule="auto"/>
        <w:jc w:val="left"/>
        <w:rPr>
          <w:rFonts w:ascii="Arial" w:hAnsi="Arial" w:cs="Arial"/>
          <w:i/>
          <w:szCs w:val="24"/>
        </w:rPr>
      </w:pP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rsidRPr="00162823"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Pr="00162823" w:rsidRDefault="002D5497" w:rsidP="00113B9E">
            <w:pPr>
              <w:spacing w:after="0" w:line="360" w:lineRule="auto"/>
              <w:jc w:val="left"/>
              <w:rPr>
                <w:rFonts w:ascii="Arial" w:hAnsi="Arial" w:cs="Arial"/>
                <w:szCs w:val="24"/>
              </w:rPr>
            </w:pPr>
            <w:r w:rsidRPr="00162823">
              <w:rPr>
                <w:rFonts w:ascii="Arial" w:hAnsi="Arial" w:cs="Arial"/>
                <w:szCs w:val="24"/>
              </w:rPr>
              <w:t>Requested information</w:t>
            </w:r>
          </w:p>
        </w:tc>
        <w:tc>
          <w:tcPr>
            <w:tcW w:w="6385" w:type="dxa"/>
          </w:tcPr>
          <w:p w14:paraId="12C19CBA" w14:textId="63B591DA" w:rsidR="002D5497" w:rsidRPr="00162823" w:rsidRDefault="002D5497" w:rsidP="00113B9E">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62823">
              <w:rPr>
                <w:rFonts w:ascii="Arial" w:hAnsi="Arial" w:cs="Arial"/>
                <w:szCs w:val="24"/>
              </w:rPr>
              <w:t>Answer</w:t>
            </w:r>
          </w:p>
        </w:tc>
      </w:tr>
      <w:tr w:rsidR="001E1828" w:rsidRPr="0016282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Institution</w:t>
            </w:r>
          </w:p>
        </w:tc>
        <w:tc>
          <w:tcPr>
            <w:tcW w:w="6385" w:type="dxa"/>
          </w:tcPr>
          <w:p w14:paraId="537BA3AF" w14:textId="41BA099B" w:rsidR="001E1828" w:rsidRPr="00162823" w:rsidRDefault="001E1828"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szCs w:val="24"/>
              </w:rPr>
              <w:t>Georgia Gwinnett College</w:t>
            </w:r>
          </w:p>
        </w:tc>
      </w:tr>
      <w:tr w:rsidR="001E1828" w:rsidRPr="0016282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Applicant name</w:t>
            </w:r>
          </w:p>
        </w:tc>
        <w:tc>
          <w:tcPr>
            <w:tcW w:w="6385" w:type="dxa"/>
          </w:tcPr>
          <w:p w14:paraId="0CF0A4D3" w14:textId="190F6118" w:rsidR="001E1828" w:rsidRPr="00162823" w:rsidRDefault="001E1828" w:rsidP="00113B9E">
            <w:p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62823">
              <w:rPr>
                <w:rFonts w:ascii="Arial" w:hAnsi="Arial" w:cs="Arial"/>
                <w:szCs w:val="24"/>
              </w:rPr>
              <w:t>Sairam Tangirala</w:t>
            </w:r>
          </w:p>
        </w:tc>
      </w:tr>
      <w:tr w:rsidR="001E1828" w:rsidRPr="0016282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 xml:space="preserve">Applicant email </w:t>
            </w:r>
          </w:p>
        </w:tc>
        <w:tc>
          <w:tcPr>
            <w:tcW w:w="6385" w:type="dxa"/>
          </w:tcPr>
          <w:p w14:paraId="15558855" w14:textId="7E0C8AC4" w:rsidR="001E1828" w:rsidRPr="00162823" w:rsidRDefault="001E1828"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szCs w:val="24"/>
              </w:rPr>
              <w:t>stangira@ggc.edu</w:t>
            </w:r>
          </w:p>
        </w:tc>
      </w:tr>
      <w:tr w:rsidR="001E1828" w:rsidRPr="0016282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Applicant position/title</w:t>
            </w:r>
          </w:p>
        </w:tc>
        <w:tc>
          <w:tcPr>
            <w:tcW w:w="6385" w:type="dxa"/>
          </w:tcPr>
          <w:p w14:paraId="3BBEDA31" w14:textId="4234721F" w:rsidR="001E1828" w:rsidRPr="00162823" w:rsidRDefault="001E1828" w:rsidP="00113B9E">
            <w:p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62823">
              <w:rPr>
                <w:rFonts w:ascii="Arial" w:hAnsi="Arial" w:cs="Arial"/>
                <w:szCs w:val="24"/>
              </w:rPr>
              <w:t>Associate Professor</w:t>
            </w:r>
          </w:p>
        </w:tc>
      </w:tr>
      <w:tr w:rsidR="001E1828" w:rsidRPr="0016282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 xml:space="preserve">Submitter name </w:t>
            </w:r>
          </w:p>
        </w:tc>
        <w:tc>
          <w:tcPr>
            <w:tcW w:w="6385" w:type="dxa"/>
          </w:tcPr>
          <w:p w14:paraId="2877A289" w14:textId="04687F71" w:rsidR="001E1828" w:rsidRPr="00162823" w:rsidRDefault="000B68FB"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szCs w:val="24"/>
              </w:rPr>
              <w:t>Cathy Hakes</w:t>
            </w:r>
          </w:p>
        </w:tc>
      </w:tr>
      <w:tr w:rsidR="001E1828" w:rsidRPr="0016282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37EDB232"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 xml:space="preserve">Submitter email </w:t>
            </w:r>
          </w:p>
        </w:tc>
        <w:tc>
          <w:tcPr>
            <w:tcW w:w="6385" w:type="dxa"/>
          </w:tcPr>
          <w:p w14:paraId="21E89ED7" w14:textId="71B206B8" w:rsidR="001E1828" w:rsidRPr="00162823" w:rsidRDefault="000B68FB" w:rsidP="00113B9E">
            <w:p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162823">
              <w:rPr>
                <w:rFonts w:ascii="Arial" w:hAnsi="Arial" w:cs="Arial"/>
                <w:szCs w:val="24"/>
              </w:rPr>
              <w:t>chakes@ggc.edu</w:t>
            </w:r>
          </w:p>
        </w:tc>
      </w:tr>
      <w:tr w:rsidR="001E1828" w:rsidRPr="0016282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Submitter position/title</w:t>
            </w:r>
          </w:p>
        </w:tc>
        <w:tc>
          <w:tcPr>
            <w:tcW w:w="6385" w:type="dxa"/>
          </w:tcPr>
          <w:p w14:paraId="2D858DED" w14:textId="49BA2B61" w:rsidR="001E1828" w:rsidRPr="00162823" w:rsidRDefault="000B68FB" w:rsidP="004C126F">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szCs w:val="24"/>
              </w:rPr>
              <w:t>Executive Director of Research</w:t>
            </w:r>
            <w:r w:rsidR="004C126F">
              <w:rPr>
                <w:rFonts w:ascii="Arial" w:hAnsi="Arial" w:cs="Arial"/>
                <w:szCs w:val="24"/>
              </w:rPr>
              <w:t xml:space="preserve">, </w:t>
            </w:r>
            <w:r w:rsidRPr="00162823">
              <w:rPr>
                <w:rFonts w:ascii="Arial" w:hAnsi="Arial" w:cs="Arial"/>
                <w:szCs w:val="24"/>
              </w:rPr>
              <w:t>Sponsored Programs &amp; Accreditation</w:t>
            </w:r>
          </w:p>
        </w:tc>
      </w:tr>
    </w:tbl>
    <w:p w14:paraId="2E919FE5" w14:textId="77777777" w:rsidR="00725343" w:rsidRPr="00162823" w:rsidRDefault="00725343" w:rsidP="00113B9E">
      <w:pPr>
        <w:spacing w:after="0" w:line="360" w:lineRule="auto"/>
        <w:jc w:val="left"/>
        <w:rPr>
          <w:rFonts w:ascii="Arial" w:hAnsi="Arial" w:cs="Arial"/>
          <w:szCs w:val="24"/>
        </w:rPr>
      </w:pPr>
      <w:r w:rsidRPr="00162823">
        <w:rPr>
          <w:rFonts w:ascii="Arial" w:hAnsi="Arial" w:cs="Arial"/>
          <w:szCs w:val="24"/>
        </w:rPr>
        <w:br/>
        <w:t>Please provide the first/last names and email addresses of all team members within the</w:t>
      </w:r>
      <w:r w:rsidR="00F56A94" w:rsidRPr="00162823">
        <w:rPr>
          <w:rFonts w:ascii="Arial" w:hAnsi="Arial" w:cs="Arial"/>
          <w:szCs w:val="24"/>
        </w:rPr>
        <w:t xml:space="preserve"> proposed</w:t>
      </w:r>
      <w:r w:rsidRPr="00162823">
        <w:rPr>
          <w:rFonts w:ascii="Arial" w:hAnsi="Arial" w:cs="Arial"/>
          <w:szCs w:val="24"/>
        </w:rPr>
        <w:t xml:space="preserve"> project. </w:t>
      </w:r>
      <w:r w:rsidR="00F56A94" w:rsidRPr="00162823">
        <w:rPr>
          <w:rFonts w:ascii="Arial" w:hAnsi="Arial" w:cs="Arial"/>
          <w:szCs w:val="24"/>
        </w:rPr>
        <w:t xml:space="preserve">Include the applicant (Project Lead) in this list. </w:t>
      </w:r>
      <w:r w:rsidRPr="00162823">
        <w:rPr>
          <w:rFonts w:ascii="Arial" w:hAnsi="Arial" w:cs="Arial"/>
          <w:szCs w:val="24"/>
        </w:rPr>
        <w:t>Do not include prefixes or suffixes such as Ms., Dr., Ph.D., etc.</w:t>
      </w:r>
      <w:r w:rsidR="00F56A94" w:rsidRPr="00162823">
        <w:rPr>
          <w:rFonts w:ascii="Arial" w:hAnsi="Arial" w:cs="Arial"/>
          <w:szCs w:val="24"/>
        </w:rPr>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RPr="0016282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Pr="00162823" w:rsidRDefault="002D5497" w:rsidP="00113B9E">
            <w:pPr>
              <w:spacing w:after="0" w:line="360" w:lineRule="auto"/>
              <w:jc w:val="left"/>
              <w:rPr>
                <w:rFonts w:ascii="Arial" w:hAnsi="Arial" w:cs="Arial"/>
                <w:szCs w:val="24"/>
              </w:rPr>
            </w:pPr>
            <w:r w:rsidRPr="00162823">
              <w:rPr>
                <w:rFonts w:ascii="Arial" w:hAnsi="Arial" w:cs="Arial"/>
                <w:szCs w:val="24"/>
              </w:rPr>
              <w:t>Team member</w:t>
            </w:r>
          </w:p>
        </w:tc>
        <w:tc>
          <w:tcPr>
            <w:tcW w:w="3117" w:type="dxa"/>
          </w:tcPr>
          <w:p w14:paraId="2BA264BD" w14:textId="77777777" w:rsidR="00725343" w:rsidRPr="00162823" w:rsidRDefault="00725343" w:rsidP="00113B9E">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62823">
              <w:rPr>
                <w:rFonts w:ascii="Arial" w:hAnsi="Arial" w:cs="Arial"/>
                <w:szCs w:val="24"/>
              </w:rPr>
              <w:t>Name</w:t>
            </w:r>
          </w:p>
        </w:tc>
        <w:tc>
          <w:tcPr>
            <w:tcW w:w="3117" w:type="dxa"/>
          </w:tcPr>
          <w:p w14:paraId="0FFF80CD" w14:textId="433B224E" w:rsidR="00725343" w:rsidRPr="00162823" w:rsidRDefault="00725343" w:rsidP="00113B9E">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62823">
              <w:rPr>
                <w:rFonts w:ascii="Arial" w:hAnsi="Arial" w:cs="Arial"/>
                <w:szCs w:val="24"/>
              </w:rPr>
              <w:t xml:space="preserve">Email </w:t>
            </w:r>
            <w:r w:rsidR="002D5497" w:rsidRPr="00162823">
              <w:rPr>
                <w:rFonts w:ascii="Arial" w:hAnsi="Arial" w:cs="Arial"/>
                <w:szCs w:val="24"/>
              </w:rPr>
              <w:t>a</w:t>
            </w:r>
            <w:r w:rsidRPr="00162823">
              <w:rPr>
                <w:rFonts w:ascii="Arial" w:hAnsi="Arial" w:cs="Arial"/>
                <w:szCs w:val="24"/>
              </w:rPr>
              <w:t>ddress</w:t>
            </w:r>
          </w:p>
        </w:tc>
      </w:tr>
      <w:tr w:rsidR="001E1828" w:rsidRPr="0016282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1E1828" w:rsidRPr="00162823" w:rsidRDefault="001E1828" w:rsidP="00113B9E">
            <w:pPr>
              <w:spacing w:after="0" w:line="360" w:lineRule="auto"/>
              <w:jc w:val="left"/>
              <w:rPr>
                <w:rFonts w:ascii="Arial" w:hAnsi="Arial" w:cs="Arial"/>
                <w:szCs w:val="24"/>
              </w:rPr>
            </w:pPr>
            <w:r w:rsidRPr="00162823">
              <w:rPr>
                <w:rFonts w:ascii="Arial" w:hAnsi="Arial" w:cs="Arial"/>
                <w:szCs w:val="24"/>
              </w:rPr>
              <w:t>Team member 1</w:t>
            </w:r>
          </w:p>
        </w:tc>
        <w:tc>
          <w:tcPr>
            <w:tcW w:w="3117" w:type="dxa"/>
          </w:tcPr>
          <w:p w14:paraId="393FFEE9" w14:textId="7CB06851" w:rsidR="001E1828" w:rsidRPr="00162823" w:rsidRDefault="001E1828"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szCs w:val="24"/>
              </w:rPr>
              <w:t>Skanda Vivek</w:t>
            </w:r>
          </w:p>
        </w:tc>
        <w:tc>
          <w:tcPr>
            <w:tcW w:w="3117" w:type="dxa"/>
          </w:tcPr>
          <w:p w14:paraId="672314AC" w14:textId="169ED574" w:rsidR="001E1828" w:rsidRPr="00162823" w:rsidRDefault="001E1828"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szCs w:val="24"/>
              </w:rPr>
              <w:t>svivek@ggc.edu</w:t>
            </w:r>
          </w:p>
        </w:tc>
      </w:tr>
    </w:tbl>
    <w:p w14:paraId="3D695EBB" w14:textId="79D87476" w:rsidR="0002612D" w:rsidRPr="00014185" w:rsidRDefault="00F56A94" w:rsidP="00113B9E">
      <w:pPr>
        <w:spacing w:after="0" w:line="360" w:lineRule="auto"/>
        <w:jc w:val="left"/>
        <w:rPr>
          <w:rFonts w:ascii="Arial" w:hAnsi="Arial" w:cs="Arial"/>
          <w:color w:val="FF0000"/>
          <w:szCs w:val="24"/>
        </w:rPr>
      </w:pPr>
      <w:r w:rsidRPr="00162823">
        <w:rPr>
          <w:rFonts w:ascii="Arial" w:hAnsi="Arial" w:cs="Arial"/>
          <w:szCs w:val="24"/>
        </w:rPr>
        <w:br/>
      </w:r>
      <w:r w:rsidR="0002612D" w:rsidRPr="00162823">
        <w:rPr>
          <w:rFonts w:ascii="Arial" w:hAnsi="Arial" w:cs="Arial"/>
          <w:b/>
          <w:color w:val="FF0000"/>
          <w:szCs w:val="24"/>
        </w:rPr>
        <w:t>P</w:t>
      </w:r>
      <w:r w:rsidR="00B245AC" w:rsidRPr="00162823">
        <w:rPr>
          <w:rFonts w:ascii="Arial" w:hAnsi="Arial" w:cs="Arial"/>
          <w:b/>
          <w:color w:val="FF0000"/>
          <w:szCs w:val="24"/>
        </w:rPr>
        <w:t>roject Title</w:t>
      </w:r>
      <w:r w:rsidR="0002612D" w:rsidRPr="00162823">
        <w:rPr>
          <w:rFonts w:ascii="Arial" w:hAnsi="Arial" w:cs="Arial"/>
          <w:b/>
          <w:color w:val="FF0000"/>
          <w:szCs w:val="24"/>
        </w:rPr>
        <w:t>:</w:t>
      </w:r>
      <w:r w:rsidR="00FF7531" w:rsidRPr="00162823">
        <w:rPr>
          <w:rFonts w:ascii="Arial" w:hAnsi="Arial" w:cs="Arial"/>
          <w:b/>
          <w:color w:val="FF0000"/>
          <w:szCs w:val="24"/>
        </w:rPr>
        <w:t xml:space="preserve"> </w:t>
      </w:r>
      <w:r w:rsidR="00FF7531" w:rsidRPr="00014185">
        <w:rPr>
          <w:rFonts w:ascii="Arial" w:hAnsi="Arial" w:cs="Arial"/>
          <w:szCs w:val="24"/>
        </w:rPr>
        <w:t xml:space="preserve">Instructor's Resources for </w:t>
      </w:r>
      <w:proofErr w:type="gramStart"/>
      <w:r w:rsidR="00FF7531" w:rsidRPr="00014185">
        <w:rPr>
          <w:rFonts w:ascii="Arial" w:hAnsi="Arial" w:cs="Arial"/>
          <w:szCs w:val="24"/>
        </w:rPr>
        <w:t>An</w:t>
      </w:r>
      <w:proofErr w:type="gramEnd"/>
      <w:r w:rsidR="00FF7531" w:rsidRPr="00014185">
        <w:rPr>
          <w:rFonts w:ascii="Arial" w:hAnsi="Arial" w:cs="Arial"/>
          <w:szCs w:val="24"/>
        </w:rPr>
        <w:t xml:space="preserve"> Existing "Science of Everyday Materials" OER</w:t>
      </w:r>
    </w:p>
    <w:p w14:paraId="69D42315" w14:textId="77777777" w:rsidR="00622F7C" w:rsidRDefault="00622F7C" w:rsidP="00113B9E">
      <w:pPr>
        <w:pStyle w:val="Heading1"/>
        <w:spacing w:before="0" w:line="360" w:lineRule="auto"/>
        <w:rPr>
          <w:rFonts w:ascii="Arial" w:hAnsi="Arial" w:cs="Arial"/>
          <w:sz w:val="24"/>
          <w:szCs w:val="24"/>
        </w:rPr>
      </w:pPr>
    </w:p>
    <w:p w14:paraId="037D3F14" w14:textId="4A6D9AB0" w:rsidR="0055284A" w:rsidRPr="00162823" w:rsidRDefault="00F56A94" w:rsidP="00113B9E">
      <w:pPr>
        <w:pStyle w:val="Heading1"/>
        <w:spacing w:before="0" w:line="360" w:lineRule="auto"/>
        <w:rPr>
          <w:rFonts w:ascii="Arial" w:hAnsi="Arial" w:cs="Arial"/>
          <w:sz w:val="24"/>
          <w:szCs w:val="24"/>
        </w:rPr>
      </w:pPr>
      <w:r w:rsidRPr="00162823">
        <w:rPr>
          <w:rFonts w:ascii="Arial" w:hAnsi="Arial" w:cs="Arial"/>
          <w:sz w:val="24"/>
          <w:szCs w:val="24"/>
        </w:rP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rsidRPr="00162823" w14:paraId="1158CD5B" w14:textId="77777777" w:rsidTr="00AC00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3" w:type="dxa"/>
          </w:tcPr>
          <w:p w14:paraId="3372FD8E" w14:textId="371A015F" w:rsidR="00E83655" w:rsidRPr="00162823" w:rsidRDefault="00E83655" w:rsidP="00113B9E">
            <w:pPr>
              <w:spacing w:after="0" w:line="360" w:lineRule="auto"/>
              <w:jc w:val="left"/>
              <w:rPr>
                <w:rFonts w:ascii="Arial" w:hAnsi="Arial" w:cs="Arial"/>
                <w:bCs w:val="0"/>
                <w:szCs w:val="24"/>
              </w:rPr>
            </w:pPr>
            <w:r w:rsidRPr="00162823">
              <w:rPr>
                <w:rFonts w:ascii="Arial" w:hAnsi="Arial" w:cs="Arial"/>
                <w:szCs w:val="24"/>
              </w:rPr>
              <w:t>Requested information</w:t>
            </w:r>
          </w:p>
        </w:tc>
        <w:tc>
          <w:tcPr>
            <w:tcW w:w="5392" w:type="dxa"/>
          </w:tcPr>
          <w:p w14:paraId="5D75F585" w14:textId="2967F1CB" w:rsidR="00E83655" w:rsidRPr="00162823" w:rsidRDefault="00E83655" w:rsidP="00113B9E">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iCs/>
                <w:szCs w:val="24"/>
              </w:rPr>
            </w:pPr>
            <w:r w:rsidRPr="00162823">
              <w:rPr>
                <w:rFonts w:ascii="Arial" w:hAnsi="Arial" w:cs="Arial"/>
                <w:iCs/>
                <w:szCs w:val="24"/>
              </w:rPr>
              <w:t>Answer</w:t>
            </w:r>
          </w:p>
        </w:tc>
      </w:tr>
      <w:tr w:rsidR="00AC0061" w:rsidRPr="00162823" w14:paraId="1FD9FA8B" w14:textId="77777777" w:rsidTr="00AC0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1EDE5A4E" w14:textId="649C4B5D" w:rsidR="00AC0061" w:rsidRPr="00162823" w:rsidRDefault="00AC0061" w:rsidP="00113B9E">
            <w:pPr>
              <w:spacing w:after="0" w:line="360" w:lineRule="auto"/>
              <w:jc w:val="left"/>
              <w:rPr>
                <w:rFonts w:ascii="Arial" w:hAnsi="Arial" w:cs="Arial"/>
                <w:b w:val="0"/>
                <w:szCs w:val="24"/>
              </w:rPr>
            </w:pPr>
            <w:r w:rsidRPr="00162823">
              <w:rPr>
                <w:rFonts w:ascii="Arial" w:hAnsi="Arial" w:cs="Arial"/>
                <w:szCs w:val="24"/>
              </w:rPr>
              <w:t>Type of Project</w:t>
            </w:r>
          </w:p>
        </w:tc>
        <w:tc>
          <w:tcPr>
            <w:tcW w:w="5392" w:type="dxa"/>
          </w:tcPr>
          <w:p w14:paraId="533B2A7E" w14:textId="4973EFAE" w:rsidR="00AC0061" w:rsidRPr="00162823" w:rsidRDefault="00AC0061"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iCs/>
                <w:szCs w:val="24"/>
              </w:rPr>
              <w:t>Creation of ancillaries for existing OER courses</w:t>
            </w:r>
            <w:r w:rsidRPr="00162823">
              <w:rPr>
                <w:rFonts w:ascii="Arial" w:hAnsi="Arial" w:cs="Arial"/>
                <w:szCs w:val="24"/>
              </w:rPr>
              <w:t xml:space="preserve"> </w:t>
            </w:r>
          </w:p>
        </w:tc>
      </w:tr>
      <w:tr w:rsidR="00AC0061" w:rsidRPr="00162823" w14:paraId="20BFFF5B" w14:textId="77777777" w:rsidTr="00AC0061">
        <w:tc>
          <w:tcPr>
            <w:cnfStyle w:val="001000000000" w:firstRow="0" w:lastRow="0" w:firstColumn="1" w:lastColumn="0" w:oddVBand="0" w:evenVBand="0" w:oddHBand="0" w:evenHBand="0" w:firstRowFirstColumn="0" w:firstRowLastColumn="0" w:lastRowFirstColumn="0" w:lastRowLastColumn="0"/>
            <w:tcW w:w="3953" w:type="dxa"/>
          </w:tcPr>
          <w:p w14:paraId="727DFB47" w14:textId="309E9035" w:rsidR="00AC0061" w:rsidRPr="00162823" w:rsidRDefault="00AC0061" w:rsidP="00113B9E">
            <w:pPr>
              <w:spacing w:after="0" w:line="360" w:lineRule="auto"/>
              <w:jc w:val="left"/>
              <w:rPr>
                <w:rFonts w:ascii="Arial" w:hAnsi="Arial" w:cs="Arial"/>
                <w:b w:val="0"/>
                <w:bCs w:val="0"/>
                <w:szCs w:val="24"/>
              </w:rPr>
            </w:pPr>
            <w:r w:rsidRPr="00162823">
              <w:rPr>
                <w:rFonts w:ascii="Arial" w:hAnsi="Arial" w:cs="Arial"/>
                <w:szCs w:val="24"/>
              </w:rPr>
              <w:t>Requested Amount of Funding</w:t>
            </w:r>
          </w:p>
          <w:p w14:paraId="086D6703" w14:textId="5269288A" w:rsidR="00AC0061" w:rsidRPr="00162823" w:rsidRDefault="00AC0061" w:rsidP="00113B9E">
            <w:pPr>
              <w:spacing w:after="0" w:line="360" w:lineRule="auto"/>
              <w:jc w:val="left"/>
              <w:rPr>
                <w:rFonts w:ascii="Arial" w:hAnsi="Arial" w:cs="Arial"/>
                <w:szCs w:val="24"/>
              </w:rPr>
            </w:pPr>
            <w:r w:rsidRPr="00162823">
              <w:rPr>
                <w:rFonts w:ascii="Arial" w:hAnsi="Arial" w:cs="Arial"/>
                <w:b w:val="0"/>
                <w:bCs w:val="0"/>
                <w:i/>
                <w:iCs/>
                <w:szCs w:val="24"/>
              </w:rPr>
              <w:lastRenderedPageBreak/>
              <w:t>$10,000 maximum total award per grant</w:t>
            </w:r>
          </w:p>
        </w:tc>
        <w:tc>
          <w:tcPr>
            <w:tcW w:w="5392" w:type="dxa"/>
          </w:tcPr>
          <w:p w14:paraId="6815A0A0" w14:textId="237E3867" w:rsidR="00AC0061" w:rsidRPr="00162823" w:rsidRDefault="00433BF4" w:rsidP="00113B9E">
            <w:pPr>
              <w:spacing w:after="0" w:line="36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r>
              <w:rPr>
                <w:rFonts w:ascii="Arial" w:hAnsi="Arial" w:cs="Arial"/>
                <w:iCs/>
                <w:szCs w:val="24"/>
              </w:rPr>
              <w:lastRenderedPageBreak/>
              <w:t>$</w:t>
            </w:r>
            <w:r w:rsidR="00E33DC5">
              <w:rPr>
                <w:rFonts w:ascii="Arial" w:hAnsi="Arial" w:cs="Arial"/>
                <w:iCs/>
                <w:szCs w:val="24"/>
              </w:rPr>
              <w:t>5,238</w:t>
            </w:r>
          </w:p>
        </w:tc>
      </w:tr>
      <w:tr w:rsidR="00AC0061" w:rsidRPr="00162823" w14:paraId="0E6A9640" w14:textId="77777777" w:rsidTr="00AC0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00B408C0" w14:textId="30136D9F" w:rsidR="00AC0061" w:rsidRPr="00162823" w:rsidRDefault="00AC0061" w:rsidP="00113B9E">
            <w:pPr>
              <w:spacing w:after="0" w:line="360" w:lineRule="auto"/>
              <w:jc w:val="left"/>
              <w:rPr>
                <w:rFonts w:ascii="Arial" w:hAnsi="Arial" w:cs="Arial"/>
                <w:b w:val="0"/>
                <w:szCs w:val="24"/>
              </w:rPr>
            </w:pPr>
            <w:r w:rsidRPr="00162823">
              <w:rPr>
                <w:rFonts w:ascii="Arial" w:hAnsi="Arial" w:cs="Arial"/>
                <w:szCs w:val="24"/>
              </w:rPr>
              <w:t>Course Titles and Course Numbers</w:t>
            </w:r>
          </w:p>
        </w:tc>
        <w:tc>
          <w:tcPr>
            <w:tcW w:w="5392" w:type="dxa"/>
          </w:tcPr>
          <w:p w14:paraId="15C05431" w14:textId="55503395" w:rsidR="00AC0061" w:rsidRPr="00162823" w:rsidRDefault="00AC0061"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162823">
              <w:rPr>
                <w:rFonts w:ascii="Arial" w:hAnsi="Arial" w:cs="Arial"/>
                <w:szCs w:val="24"/>
              </w:rPr>
              <w:t>Physical Science-Science of Everyday Materials, PSCI 1101K</w:t>
            </w:r>
          </w:p>
        </w:tc>
      </w:tr>
      <w:tr w:rsidR="00AC0061" w:rsidRPr="00162823" w14:paraId="1BA82110" w14:textId="77777777" w:rsidTr="00AC0061">
        <w:tc>
          <w:tcPr>
            <w:cnfStyle w:val="001000000000" w:firstRow="0" w:lastRow="0" w:firstColumn="1" w:lastColumn="0" w:oddVBand="0" w:evenVBand="0" w:oddHBand="0" w:evenHBand="0" w:firstRowFirstColumn="0" w:firstRowLastColumn="0" w:lastRowFirstColumn="0" w:lastRowLastColumn="0"/>
            <w:tcW w:w="3953" w:type="dxa"/>
          </w:tcPr>
          <w:p w14:paraId="2A12C7F1" w14:textId="77777777" w:rsidR="00AC0061" w:rsidRPr="00162823" w:rsidRDefault="00AC0061" w:rsidP="00113B9E">
            <w:pPr>
              <w:spacing w:after="0" w:line="360" w:lineRule="auto"/>
              <w:jc w:val="left"/>
              <w:rPr>
                <w:rFonts w:ascii="Arial" w:hAnsi="Arial" w:cs="Arial"/>
                <w:b w:val="0"/>
                <w:szCs w:val="24"/>
              </w:rPr>
            </w:pPr>
            <w:r w:rsidRPr="00162823">
              <w:rPr>
                <w:rFonts w:ascii="Arial" w:hAnsi="Arial" w:cs="Arial"/>
                <w:szCs w:val="24"/>
              </w:rPr>
              <w:t>Final Semester of Project</w:t>
            </w:r>
          </w:p>
        </w:tc>
        <w:tc>
          <w:tcPr>
            <w:tcW w:w="5392" w:type="dxa"/>
          </w:tcPr>
          <w:p w14:paraId="2D8D2A9A" w14:textId="4821B248" w:rsidR="00AC0061" w:rsidRPr="00162823" w:rsidRDefault="00AC0061" w:rsidP="00746BB4">
            <w:pPr>
              <w:pStyle w:val="ListParagraph"/>
              <w:spacing w:after="0" w:line="36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iCs/>
                <w:szCs w:val="24"/>
              </w:rPr>
            </w:pPr>
            <w:r w:rsidRPr="00162823">
              <w:rPr>
                <w:rFonts w:ascii="Arial" w:hAnsi="Arial" w:cs="Arial"/>
                <w:szCs w:val="24"/>
              </w:rPr>
              <w:t>Spring 2022</w:t>
            </w:r>
          </w:p>
        </w:tc>
      </w:tr>
      <w:tr w:rsidR="00AF3D7E" w:rsidRPr="00162823"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Pr="00162823" w:rsidRDefault="00AF3D7E" w:rsidP="00113B9E">
            <w:pPr>
              <w:spacing w:after="0" w:line="360" w:lineRule="auto"/>
              <w:jc w:val="left"/>
              <w:rPr>
                <w:rFonts w:ascii="Arial" w:hAnsi="Arial" w:cs="Arial"/>
                <w:b w:val="0"/>
                <w:szCs w:val="24"/>
              </w:rPr>
            </w:pPr>
            <w:r w:rsidRPr="00162823">
              <w:rPr>
                <w:rFonts w:ascii="Arial" w:hAnsi="Arial" w:cs="Arial"/>
                <w:szCs w:val="24"/>
              </w:rPr>
              <w:t>Currently</w:t>
            </w:r>
            <w:r w:rsidRPr="00162823">
              <w:rPr>
                <w:rFonts w:ascii="Arial" w:hAnsi="Arial" w:cs="Arial"/>
                <w:bCs w:val="0"/>
                <w:szCs w:val="24"/>
              </w:rPr>
              <w:t xml:space="preserve"> </w:t>
            </w:r>
            <w:r w:rsidRPr="00162823">
              <w:rPr>
                <w:rFonts w:ascii="Arial" w:hAnsi="Arial" w:cs="Arial"/>
                <w:szCs w:val="24"/>
              </w:rPr>
              <w:t>Existing Resource(s) to be Revised/Ancillaries Created</w:t>
            </w:r>
          </w:p>
          <w:p w14:paraId="53D3263A" w14:textId="2519C073" w:rsidR="00AF3D7E" w:rsidRPr="00162823" w:rsidRDefault="326840AA" w:rsidP="00113B9E">
            <w:pPr>
              <w:spacing w:after="0" w:line="360" w:lineRule="auto"/>
              <w:jc w:val="left"/>
              <w:rPr>
                <w:rFonts w:ascii="Arial" w:hAnsi="Arial" w:cs="Arial"/>
                <w:b w:val="0"/>
                <w:bCs w:val="0"/>
                <w:i/>
                <w:iCs/>
                <w:szCs w:val="24"/>
              </w:rPr>
            </w:pPr>
            <w:r w:rsidRPr="00162823">
              <w:rPr>
                <w:rFonts w:ascii="Arial" w:hAnsi="Arial" w:cs="Arial"/>
                <w:b w:val="0"/>
                <w:bCs w:val="0"/>
                <w:i/>
                <w:iCs/>
                <w:szCs w:val="24"/>
              </w:rPr>
              <w:t>Please provide a title and web address (URL) to each of the currently existing resources that you are revising</w:t>
            </w:r>
            <w:r w:rsidR="0D2E5694" w:rsidRPr="00162823">
              <w:rPr>
                <w:rFonts w:ascii="Arial" w:hAnsi="Arial" w:cs="Arial"/>
                <w:b w:val="0"/>
                <w:bCs w:val="0"/>
                <w:i/>
                <w:iCs/>
                <w:szCs w:val="24"/>
              </w:rPr>
              <w:t>,</w:t>
            </w:r>
            <w:r w:rsidRPr="00162823">
              <w:rPr>
                <w:rFonts w:ascii="Arial" w:hAnsi="Arial" w:cs="Arial"/>
                <w:b w:val="0"/>
                <w:bCs w:val="0"/>
                <w:i/>
                <w:iCs/>
                <w:szCs w:val="24"/>
              </w:rPr>
              <w:t xml:space="preserve"> creating new ancillary materials for</w:t>
            </w:r>
            <w:r w:rsidR="0F8257B1" w:rsidRPr="00162823">
              <w:rPr>
                <w:rFonts w:ascii="Arial" w:hAnsi="Arial" w:cs="Arial"/>
                <w:b w:val="0"/>
                <w:bCs w:val="0"/>
                <w:i/>
                <w:iCs/>
                <w:szCs w:val="24"/>
              </w:rPr>
              <w:t>, or replacing</w:t>
            </w:r>
            <w:r w:rsidRPr="00162823">
              <w:rPr>
                <w:rFonts w:ascii="Arial" w:hAnsi="Arial" w:cs="Arial"/>
                <w:b w:val="0"/>
                <w:bCs w:val="0"/>
                <w:i/>
                <w:iCs/>
                <w:szCs w:val="24"/>
              </w:rPr>
              <w:t>.</w:t>
            </w:r>
            <w:r w:rsidR="2D347B03" w:rsidRPr="00162823">
              <w:rPr>
                <w:rFonts w:ascii="Arial" w:hAnsi="Arial" w:cs="Arial"/>
                <w:b w:val="0"/>
                <w:bCs w:val="0"/>
                <w:i/>
                <w:iCs/>
                <w:szCs w:val="24"/>
              </w:rPr>
              <w:t xml:space="preserve"> If replacing, please include a title and web address (URL) to the new OER as well.</w:t>
            </w:r>
          </w:p>
        </w:tc>
        <w:tc>
          <w:tcPr>
            <w:tcW w:w="5392" w:type="dxa"/>
          </w:tcPr>
          <w:p w14:paraId="566666DF" w14:textId="00233ECC" w:rsidR="00B62224" w:rsidRPr="00162823" w:rsidRDefault="00B62224" w:rsidP="00113B9E">
            <w:pPr>
              <w:spacing w:after="0" w:line="36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iCs/>
                <w:szCs w:val="24"/>
              </w:rPr>
            </w:pPr>
            <w:r w:rsidRPr="00162823">
              <w:rPr>
                <w:rFonts w:ascii="Arial" w:hAnsi="Arial" w:cs="Arial"/>
                <w:iCs/>
                <w:szCs w:val="24"/>
              </w:rPr>
              <w:t>Science of Everyday Materials</w:t>
            </w:r>
          </w:p>
          <w:p w14:paraId="5194ABDB" w14:textId="2F15475A" w:rsidR="00AF3D7E" w:rsidRPr="00162823" w:rsidDel="00B72091" w:rsidRDefault="009052F1" w:rsidP="00113B9E">
            <w:pPr>
              <w:tabs>
                <w:tab w:val="left" w:pos="3430"/>
              </w:tabs>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szCs w:val="24"/>
              </w:rPr>
            </w:pPr>
            <w:hyperlink r:id="rId11" w:history="1">
              <w:r w:rsidR="00B62224" w:rsidRPr="00162823">
                <w:rPr>
                  <w:rStyle w:val="Hyperlink"/>
                  <w:rFonts w:ascii="Arial" w:hAnsi="Arial" w:cs="Arial"/>
                  <w:iCs/>
                  <w:szCs w:val="24"/>
                </w:rPr>
                <w:t>https://alg.manifoldapp.org/projects/science-of-everyday-materials</w:t>
              </w:r>
            </w:hyperlink>
          </w:p>
        </w:tc>
      </w:tr>
    </w:tbl>
    <w:p w14:paraId="2435807A" w14:textId="77777777" w:rsidR="00622F7C" w:rsidRDefault="00622F7C" w:rsidP="00113B9E">
      <w:pPr>
        <w:spacing w:after="0" w:line="360" w:lineRule="auto"/>
        <w:rPr>
          <w:rFonts w:ascii="Arial" w:hAnsi="Arial" w:cs="Arial"/>
          <w:color w:val="FF0000"/>
          <w:szCs w:val="24"/>
        </w:rPr>
      </w:pPr>
    </w:p>
    <w:p w14:paraId="35F45D4E" w14:textId="66AD5F7F" w:rsidR="00875F2D" w:rsidRPr="00162823" w:rsidRDefault="00875F2D" w:rsidP="00113B9E">
      <w:pPr>
        <w:spacing w:after="0" w:line="360" w:lineRule="auto"/>
        <w:rPr>
          <w:rFonts w:ascii="Arial" w:hAnsi="Arial" w:cs="Arial"/>
          <w:color w:val="FF0000"/>
          <w:szCs w:val="24"/>
        </w:rPr>
      </w:pPr>
      <w:r w:rsidRPr="00162823">
        <w:rPr>
          <w:rFonts w:ascii="Arial" w:hAnsi="Arial" w:cs="Arial"/>
          <w:color w:val="FF0000"/>
          <w:szCs w:val="24"/>
        </w:rPr>
        <w:t>Link to the ALG-Funded Course</w:t>
      </w:r>
      <w:r w:rsidR="00934C8D" w:rsidRPr="00162823">
        <w:rPr>
          <w:rFonts w:ascii="Arial" w:hAnsi="Arial" w:cs="Arial"/>
          <w:color w:val="FF0000"/>
          <w:szCs w:val="24"/>
        </w:rPr>
        <w:t>:</w:t>
      </w:r>
    </w:p>
    <w:p w14:paraId="74B57DF7" w14:textId="5CD4F4EE" w:rsidR="00E23DB5" w:rsidRPr="00162823" w:rsidRDefault="00611E2A" w:rsidP="00113B9E">
      <w:pPr>
        <w:spacing w:after="0" w:line="360" w:lineRule="auto"/>
        <w:rPr>
          <w:rFonts w:ascii="Arial" w:hAnsi="Arial" w:cs="Arial"/>
          <w:b/>
          <w:color w:val="FF0000"/>
          <w:szCs w:val="24"/>
        </w:rPr>
      </w:pPr>
      <w:r w:rsidRPr="00162823">
        <w:rPr>
          <w:rFonts w:ascii="Arial" w:hAnsi="Arial" w:cs="Arial"/>
          <w:iCs/>
          <w:szCs w:val="24"/>
        </w:rPr>
        <w:t>https://alg.manifoldapp.org/projects/science-of-everyday-materials</w:t>
      </w:r>
    </w:p>
    <w:p w14:paraId="7EC53508" w14:textId="77777777" w:rsidR="00622F7C" w:rsidRDefault="00622F7C" w:rsidP="00113B9E">
      <w:pPr>
        <w:pStyle w:val="Heading1"/>
        <w:spacing w:before="0" w:line="360" w:lineRule="auto"/>
        <w:rPr>
          <w:rFonts w:ascii="Arial" w:hAnsi="Arial" w:cs="Arial"/>
          <w:sz w:val="24"/>
          <w:szCs w:val="24"/>
        </w:rPr>
      </w:pPr>
    </w:p>
    <w:p w14:paraId="03F1E656" w14:textId="1BB70913" w:rsidR="0002612D" w:rsidRPr="00622F7C" w:rsidRDefault="00622F7C" w:rsidP="00622F7C">
      <w:pPr>
        <w:rPr>
          <w:rFonts w:ascii="Arial" w:hAnsi="Arial" w:cs="Arial"/>
          <w:b/>
        </w:rPr>
      </w:pPr>
      <w:r>
        <w:rPr>
          <w:rFonts w:ascii="Arial" w:hAnsi="Arial" w:cs="Arial"/>
          <w:b/>
        </w:rPr>
        <w:t xml:space="preserve">1. </w:t>
      </w:r>
      <w:r w:rsidR="0002612D" w:rsidRPr="00622F7C">
        <w:rPr>
          <w:rFonts w:ascii="Arial" w:hAnsi="Arial" w:cs="Arial"/>
          <w:b/>
        </w:rPr>
        <w:t>P</w:t>
      </w:r>
      <w:r w:rsidR="00611E2A" w:rsidRPr="00622F7C">
        <w:rPr>
          <w:rFonts w:ascii="Arial" w:hAnsi="Arial" w:cs="Arial"/>
          <w:b/>
        </w:rPr>
        <w:t>roject Goals</w:t>
      </w:r>
    </w:p>
    <w:p w14:paraId="19FC5BD8" w14:textId="69DB81AA" w:rsidR="00A30E04" w:rsidRPr="00162823" w:rsidRDefault="00A30E04" w:rsidP="00113B9E">
      <w:pPr>
        <w:spacing w:after="0" w:line="360" w:lineRule="auto"/>
        <w:ind w:firstLine="360"/>
        <w:rPr>
          <w:rFonts w:ascii="Arial" w:hAnsi="Arial" w:cs="Arial"/>
          <w:szCs w:val="24"/>
        </w:rPr>
      </w:pPr>
      <w:r w:rsidRPr="00162823">
        <w:rPr>
          <w:rFonts w:ascii="Arial" w:hAnsi="Arial" w:cs="Arial"/>
          <w:szCs w:val="24"/>
        </w:rPr>
        <w:t xml:space="preserve">The project goal is to design and create instructional resources that </w:t>
      </w:r>
      <w:proofErr w:type="gramStart"/>
      <w:r w:rsidRPr="00162823">
        <w:rPr>
          <w:rFonts w:ascii="Arial" w:hAnsi="Arial" w:cs="Arial"/>
          <w:szCs w:val="24"/>
        </w:rPr>
        <w:t>may be made</w:t>
      </w:r>
      <w:proofErr w:type="gramEnd"/>
      <w:r w:rsidRPr="00162823">
        <w:rPr>
          <w:rFonts w:ascii="Arial" w:hAnsi="Arial" w:cs="Arial"/>
          <w:szCs w:val="24"/>
        </w:rPr>
        <w:t xml:space="preserve"> available to other instructors to reduce the barrier to adopting our existing OER. </w:t>
      </w:r>
      <w:r w:rsidR="00407AF8" w:rsidRPr="00162823">
        <w:rPr>
          <w:rFonts w:ascii="Arial" w:hAnsi="Arial" w:cs="Arial"/>
          <w:szCs w:val="24"/>
        </w:rPr>
        <w:t xml:space="preserve"> </w:t>
      </w:r>
      <w:r w:rsidRPr="00162823">
        <w:rPr>
          <w:rFonts w:ascii="Arial" w:hAnsi="Arial" w:cs="Arial"/>
          <w:szCs w:val="24"/>
        </w:rPr>
        <w:t xml:space="preserve">In particular, we plan to create the following instructor's resources to </w:t>
      </w:r>
      <w:proofErr w:type="gramStart"/>
      <w:r w:rsidRPr="00162823">
        <w:rPr>
          <w:rFonts w:ascii="Arial" w:hAnsi="Arial" w:cs="Arial"/>
          <w:szCs w:val="24"/>
        </w:rPr>
        <w:t>be used</w:t>
      </w:r>
      <w:proofErr w:type="gramEnd"/>
      <w:r w:rsidRPr="00162823">
        <w:rPr>
          <w:rFonts w:ascii="Arial" w:hAnsi="Arial" w:cs="Arial"/>
          <w:szCs w:val="24"/>
        </w:rPr>
        <w:t xml:space="preserve"> with existing “Science of Everyday Materials” ALG content:</w:t>
      </w:r>
    </w:p>
    <w:p w14:paraId="015C30D5" w14:textId="77777777" w:rsidR="00A30E04" w:rsidRPr="00162823" w:rsidRDefault="00A30E04" w:rsidP="00113B9E">
      <w:pPr>
        <w:spacing w:after="0" w:line="360" w:lineRule="auto"/>
        <w:ind w:firstLine="360"/>
        <w:rPr>
          <w:rFonts w:ascii="Arial" w:hAnsi="Arial" w:cs="Arial"/>
          <w:szCs w:val="24"/>
        </w:rPr>
      </w:pPr>
      <w:r w:rsidRPr="00162823">
        <w:rPr>
          <w:rFonts w:ascii="Arial" w:hAnsi="Arial" w:cs="Arial"/>
          <w:szCs w:val="24"/>
        </w:rPr>
        <w:t>1) Repository of power point lectures</w:t>
      </w:r>
    </w:p>
    <w:p w14:paraId="48CA1A2B" w14:textId="77777777" w:rsidR="00A30E04" w:rsidRPr="00162823" w:rsidRDefault="00A30E04" w:rsidP="00113B9E">
      <w:pPr>
        <w:spacing w:after="0" w:line="360" w:lineRule="auto"/>
        <w:ind w:firstLine="360"/>
        <w:rPr>
          <w:rFonts w:ascii="Arial" w:hAnsi="Arial" w:cs="Arial"/>
          <w:szCs w:val="24"/>
        </w:rPr>
      </w:pPr>
      <w:r w:rsidRPr="00162823">
        <w:rPr>
          <w:rFonts w:ascii="Arial" w:hAnsi="Arial" w:cs="Arial"/>
          <w:szCs w:val="24"/>
        </w:rPr>
        <w:t>2) Repository of Laboratory protocols</w:t>
      </w:r>
    </w:p>
    <w:p w14:paraId="0C5AC5B5" w14:textId="77777777" w:rsidR="00A30E04" w:rsidRPr="00162823" w:rsidRDefault="00A30E04" w:rsidP="00113B9E">
      <w:pPr>
        <w:spacing w:after="0" w:line="360" w:lineRule="auto"/>
        <w:ind w:firstLine="360"/>
        <w:rPr>
          <w:rFonts w:ascii="Arial" w:hAnsi="Arial" w:cs="Arial"/>
          <w:szCs w:val="24"/>
        </w:rPr>
      </w:pPr>
      <w:r w:rsidRPr="00162823">
        <w:rPr>
          <w:rFonts w:ascii="Arial" w:hAnsi="Arial" w:cs="Arial"/>
          <w:szCs w:val="24"/>
        </w:rPr>
        <w:t>3) Repository of quizzes and tests</w:t>
      </w:r>
    </w:p>
    <w:p w14:paraId="115F66C8" w14:textId="77777777" w:rsidR="00A30E04" w:rsidRPr="00162823" w:rsidRDefault="00A30E04" w:rsidP="00113B9E">
      <w:pPr>
        <w:spacing w:after="0" w:line="360" w:lineRule="auto"/>
        <w:ind w:firstLine="360"/>
        <w:rPr>
          <w:rFonts w:ascii="Arial" w:hAnsi="Arial" w:cs="Arial"/>
          <w:szCs w:val="24"/>
        </w:rPr>
      </w:pPr>
      <w:r w:rsidRPr="00162823">
        <w:rPr>
          <w:rFonts w:ascii="Arial" w:hAnsi="Arial" w:cs="Arial"/>
          <w:szCs w:val="24"/>
        </w:rPr>
        <w:t>4) Repository of sample Homework</w:t>
      </w:r>
    </w:p>
    <w:p w14:paraId="2B891B0B" w14:textId="62D50850" w:rsidR="00A30E04" w:rsidRDefault="00A30E04" w:rsidP="00113B9E">
      <w:pPr>
        <w:spacing w:after="0" w:line="360" w:lineRule="auto"/>
        <w:ind w:firstLine="360"/>
        <w:rPr>
          <w:rFonts w:ascii="Arial" w:hAnsi="Arial" w:cs="Arial"/>
          <w:szCs w:val="24"/>
        </w:rPr>
      </w:pPr>
      <w:r w:rsidRPr="00162823">
        <w:rPr>
          <w:rFonts w:ascii="Arial" w:hAnsi="Arial" w:cs="Arial"/>
          <w:szCs w:val="24"/>
        </w:rPr>
        <w:t>5) Sample course assessment tool</w:t>
      </w:r>
    </w:p>
    <w:p w14:paraId="21ACC68C" w14:textId="77777777" w:rsidR="00112C56" w:rsidRPr="00162823" w:rsidRDefault="00112C56" w:rsidP="00113B9E">
      <w:pPr>
        <w:spacing w:after="0" w:line="360" w:lineRule="auto"/>
        <w:ind w:firstLine="360"/>
        <w:rPr>
          <w:rFonts w:ascii="Arial" w:hAnsi="Arial" w:cs="Arial"/>
          <w:szCs w:val="24"/>
        </w:rPr>
      </w:pPr>
    </w:p>
    <w:p w14:paraId="7D7B7F26" w14:textId="7C49A865" w:rsidR="005930A5" w:rsidRDefault="00CB7861" w:rsidP="00113B9E">
      <w:pPr>
        <w:spacing w:after="0" w:line="360" w:lineRule="auto"/>
        <w:ind w:firstLine="360"/>
        <w:rPr>
          <w:rFonts w:ascii="Arial" w:hAnsi="Arial" w:cs="Arial"/>
          <w:szCs w:val="24"/>
        </w:rPr>
      </w:pPr>
      <w:r w:rsidRPr="00162823">
        <w:rPr>
          <w:rFonts w:ascii="Arial" w:hAnsi="Arial" w:cs="Arial"/>
          <w:szCs w:val="24"/>
        </w:rPr>
        <w:t xml:space="preserve">Creating and teaching science courses for non-science majors is a challenge (1). </w:t>
      </w:r>
      <w:r w:rsidR="005930A5" w:rsidRPr="00162823">
        <w:rPr>
          <w:rFonts w:ascii="Arial" w:hAnsi="Arial" w:cs="Arial"/>
          <w:szCs w:val="24"/>
        </w:rPr>
        <w:t>The non-science major's physical science course PSCI1101K-"Science of Everyday Materials" and its online ALG's OER text was designed and authored by us (applicants) for increasing an appreciation and respect towards science. We carefully designed the syllabus of this lab-based course by selecting instructional content to explain the fundamental science concepts that determine the properties of materials encountered in everyday life. This course covers a wide range of scientific concepts and methodologies encountered in everyday life that ranges from science fundamentals relevant in atomic-length scales to more frequently experienced length-scales of traffic jams.</w:t>
      </w:r>
    </w:p>
    <w:p w14:paraId="30CE2C18" w14:textId="77777777" w:rsidR="00112C56" w:rsidRPr="00162823" w:rsidRDefault="00112C56" w:rsidP="00113B9E">
      <w:pPr>
        <w:spacing w:after="0" w:line="360" w:lineRule="auto"/>
        <w:ind w:firstLine="360"/>
        <w:rPr>
          <w:rFonts w:ascii="Arial" w:hAnsi="Arial" w:cs="Arial"/>
          <w:szCs w:val="24"/>
        </w:rPr>
      </w:pPr>
    </w:p>
    <w:p w14:paraId="05C9C427" w14:textId="3E86E2EE" w:rsidR="005930A5" w:rsidRDefault="005930A5" w:rsidP="00113B9E">
      <w:pPr>
        <w:spacing w:after="0" w:line="360" w:lineRule="auto"/>
        <w:ind w:firstLine="360"/>
        <w:rPr>
          <w:rFonts w:ascii="Arial" w:hAnsi="Arial" w:cs="Arial"/>
          <w:szCs w:val="24"/>
        </w:rPr>
      </w:pPr>
      <w:r w:rsidRPr="00162823">
        <w:rPr>
          <w:rFonts w:ascii="Arial" w:hAnsi="Arial" w:cs="Arial"/>
          <w:szCs w:val="24"/>
        </w:rPr>
        <w:t xml:space="preserve">At GGC, non-science major classes such as PSCI1101K draws students </w:t>
      </w:r>
      <w:r w:rsidR="00CB7861" w:rsidRPr="00162823">
        <w:rPr>
          <w:rFonts w:ascii="Arial" w:hAnsi="Arial" w:cs="Arial"/>
          <w:szCs w:val="24"/>
        </w:rPr>
        <w:t>with diverse</w:t>
      </w:r>
      <w:r w:rsidRPr="00162823">
        <w:rPr>
          <w:rFonts w:ascii="Arial" w:hAnsi="Arial" w:cs="Arial"/>
          <w:szCs w:val="24"/>
        </w:rPr>
        <w:t xml:space="preserve"> academic </w:t>
      </w:r>
      <w:r w:rsidR="00CB7861" w:rsidRPr="00162823">
        <w:rPr>
          <w:rFonts w:ascii="Arial" w:hAnsi="Arial" w:cs="Arial"/>
          <w:szCs w:val="24"/>
        </w:rPr>
        <w:t xml:space="preserve">interests </w:t>
      </w:r>
      <w:r w:rsidRPr="00162823">
        <w:rPr>
          <w:rFonts w:ascii="Arial" w:hAnsi="Arial" w:cs="Arial"/>
          <w:szCs w:val="24"/>
        </w:rPr>
        <w:t xml:space="preserve">from Schools of Business, Education, Health Sciences, and Liberal Arts. Moreover, this course has very limited pre-requisites of “Quantitative Skills and Reasoning” and “English Composition-I” and students may not have any relevant science background at all. </w:t>
      </w:r>
      <w:r w:rsidR="00CB7861" w:rsidRPr="00162823">
        <w:rPr>
          <w:rFonts w:ascii="Arial" w:hAnsi="Arial" w:cs="Arial"/>
          <w:szCs w:val="24"/>
        </w:rPr>
        <w:t xml:space="preserve">While science majors take multiple courses across scientific disciplines and obtain a solid scientific worldview through these exposures, non-science majors take a couple of science courses (2) during their entire undergraduate study. </w:t>
      </w:r>
      <w:r w:rsidRPr="00162823">
        <w:rPr>
          <w:rFonts w:ascii="Arial" w:hAnsi="Arial" w:cs="Arial"/>
          <w:szCs w:val="24"/>
        </w:rPr>
        <w:t xml:space="preserve">Additionally, instructors cannot assume student interest for granted in this </w:t>
      </w:r>
      <w:proofErr w:type="gramStart"/>
      <w:r w:rsidRPr="00162823">
        <w:rPr>
          <w:rFonts w:ascii="Arial" w:hAnsi="Arial" w:cs="Arial"/>
          <w:szCs w:val="24"/>
        </w:rPr>
        <w:t>course</w:t>
      </w:r>
      <w:proofErr w:type="gramEnd"/>
      <w:r w:rsidRPr="00162823">
        <w:rPr>
          <w:rFonts w:ascii="Arial" w:hAnsi="Arial" w:cs="Arial"/>
          <w:szCs w:val="24"/>
        </w:rPr>
        <w:t xml:space="preserve"> as its students are non-science majors. Consequently, instructors may need to prevail over these roadblocks </w:t>
      </w:r>
      <w:proofErr w:type="gramStart"/>
      <w:r w:rsidRPr="00162823">
        <w:rPr>
          <w:rFonts w:ascii="Arial" w:hAnsi="Arial" w:cs="Arial"/>
          <w:szCs w:val="24"/>
        </w:rPr>
        <w:t>to effectively achieve</w:t>
      </w:r>
      <w:proofErr w:type="gramEnd"/>
      <w:r w:rsidRPr="00162823">
        <w:rPr>
          <w:rFonts w:ascii="Arial" w:hAnsi="Arial" w:cs="Arial"/>
          <w:szCs w:val="24"/>
        </w:rPr>
        <w:t xml:space="preserve"> the course goals.</w:t>
      </w:r>
      <w:r w:rsidR="00484CEB" w:rsidRPr="00162823">
        <w:rPr>
          <w:rFonts w:ascii="Arial" w:hAnsi="Arial" w:cs="Arial"/>
          <w:szCs w:val="24"/>
        </w:rPr>
        <w:t xml:space="preserve"> </w:t>
      </w:r>
    </w:p>
    <w:p w14:paraId="57BC8EF0" w14:textId="77777777" w:rsidR="00991020" w:rsidRPr="00162823" w:rsidRDefault="00991020" w:rsidP="00113B9E">
      <w:pPr>
        <w:spacing w:after="0" w:line="360" w:lineRule="auto"/>
        <w:ind w:firstLine="360"/>
        <w:rPr>
          <w:rFonts w:ascii="Arial" w:hAnsi="Arial" w:cs="Arial"/>
          <w:szCs w:val="24"/>
        </w:rPr>
      </w:pPr>
    </w:p>
    <w:p w14:paraId="3AB0F70B" w14:textId="707E62DE" w:rsidR="00484CEB" w:rsidRDefault="005930A5" w:rsidP="00395376">
      <w:pPr>
        <w:spacing w:after="0" w:line="360" w:lineRule="auto"/>
        <w:ind w:firstLine="360"/>
        <w:rPr>
          <w:rFonts w:ascii="Arial" w:hAnsi="Arial" w:cs="Arial"/>
          <w:szCs w:val="24"/>
        </w:rPr>
      </w:pPr>
      <w:r w:rsidRPr="00162823">
        <w:rPr>
          <w:rFonts w:ascii="Arial" w:hAnsi="Arial" w:cs="Arial"/>
          <w:szCs w:val="24"/>
        </w:rPr>
        <w:t xml:space="preserve">To engage its non-science student audience, by design, the course content is interdisciplinary and includes an interesting mix of material science, physics, and chemistry. </w:t>
      </w:r>
      <w:r w:rsidR="00484CEB" w:rsidRPr="00162823">
        <w:rPr>
          <w:rFonts w:ascii="Arial" w:hAnsi="Arial" w:cs="Arial"/>
          <w:szCs w:val="24"/>
        </w:rPr>
        <w:t>David Hawthorne, director of education and outreach at the national socio-economic center at University of Maryland says one of the most important learning outcomes of his course on teaching non-science students about pollination is “detail distillation”</w:t>
      </w:r>
      <w:sdt>
        <w:sdtPr>
          <w:rPr>
            <w:rFonts w:ascii="Arial" w:hAnsi="Arial" w:cs="Arial"/>
            <w:szCs w:val="24"/>
          </w:rPr>
          <w:id w:val="763197326"/>
          <w:citation/>
        </w:sdtPr>
        <w:sdtEndPr/>
        <w:sdtContent>
          <w:r w:rsidR="00484CEB" w:rsidRPr="00162823">
            <w:rPr>
              <w:rFonts w:ascii="Arial" w:hAnsi="Arial" w:cs="Arial"/>
              <w:szCs w:val="24"/>
            </w:rPr>
            <w:fldChar w:fldCharType="begin"/>
          </w:r>
          <w:r w:rsidR="00484CEB" w:rsidRPr="00162823">
            <w:rPr>
              <w:rFonts w:ascii="Arial" w:hAnsi="Arial" w:cs="Arial"/>
              <w:szCs w:val="24"/>
            </w:rPr>
            <w:instrText xml:space="preserve"> CITATION Dav \l 1033 </w:instrText>
          </w:r>
          <w:r w:rsidR="00484CEB" w:rsidRPr="00162823">
            <w:rPr>
              <w:rFonts w:ascii="Arial" w:hAnsi="Arial" w:cs="Arial"/>
              <w:szCs w:val="24"/>
            </w:rPr>
            <w:fldChar w:fldCharType="separate"/>
          </w:r>
          <w:r w:rsidR="00484CEB" w:rsidRPr="00162823">
            <w:rPr>
              <w:rFonts w:ascii="Arial" w:hAnsi="Arial" w:cs="Arial"/>
              <w:noProof/>
              <w:szCs w:val="24"/>
            </w:rPr>
            <w:t xml:space="preserve"> (3)</w:t>
          </w:r>
          <w:r w:rsidR="00484CEB" w:rsidRPr="00162823">
            <w:rPr>
              <w:rFonts w:ascii="Arial" w:hAnsi="Arial" w:cs="Arial"/>
              <w:szCs w:val="24"/>
            </w:rPr>
            <w:fldChar w:fldCharType="end"/>
          </w:r>
        </w:sdtContent>
      </w:sdt>
      <w:r w:rsidR="00484CEB" w:rsidRPr="00162823">
        <w:rPr>
          <w:rFonts w:ascii="Arial" w:hAnsi="Arial" w:cs="Arial"/>
          <w:szCs w:val="24"/>
        </w:rPr>
        <w:t xml:space="preserve"> - Students learn that every complex problem has a simple solution (which could be right or wrong depending on the application). </w:t>
      </w:r>
      <w:r w:rsidRPr="00162823">
        <w:rPr>
          <w:rFonts w:ascii="Arial" w:hAnsi="Arial" w:cs="Arial"/>
          <w:szCs w:val="24"/>
        </w:rPr>
        <w:t xml:space="preserve">For college instructors whose focus is on teaching science courses to non-majors, there is no well-defined pedagogical path. </w:t>
      </w:r>
      <w:r w:rsidR="00885BC7" w:rsidRPr="00162823">
        <w:rPr>
          <w:rFonts w:ascii="Arial" w:hAnsi="Arial" w:cs="Arial"/>
          <w:szCs w:val="24"/>
        </w:rPr>
        <w:t xml:space="preserve">We have learned from our combined experience of teaching </w:t>
      </w:r>
      <w:proofErr w:type="gramStart"/>
      <w:r w:rsidR="00885BC7" w:rsidRPr="00162823">
        <w:rPr>
          <w:rFonts w:ascii="Arial" w:hAnsi="Arial" w:cs="Arial"/>
          <w:szCs w:val="24"/>
        </w:rPr>
        <w:t>9</w:t>
      </w:r>
      <w:proofErr w:type="gramEnd"/>
      <w:r w:rsidR="00885BC7" w:rsidRPr="00162823">
        <w:rPr>
          <w:rFonts w:ascii="Arial" w:hAnsi="Arial" w:cs="Arial"/>
          <w:szCs w:val="24"/>
        </w:rPr>
        <w:t xml:space="preserve"> sections of this course, </w:t>
      </w:r>
      <w:r w:rsidR="00885BC7" w:rsidRPr="00162823">
        <w:rPr>
          <w:rFonts w:ascii="Arial" w:hAnsi="Arial" w:cs="Arial"/>
          <w:szCs w:val="24"/>
        </w:rPr>
        <w:lastRenderedPageBreak/>
        <w:t xml:space="preserve">that there is an opportunity for us to support other instructors interested in adopting this course. With our guidance, we feel that other instructors can be successful in achieving the goals of the course. </w:t>
      </w:r>
      <w:r w:rsidRPr="00162823">
        <w:rPr>
          <w:rFonts w:ascii="Arial" w:hAnsi="Arial" w:cs="Arial"/>
          <w:szCs w:val="24"/>
        </w:rPr>
        <w:t xml:space="preserve"> </w:t>
      </w:r>
      <w:r w:rsidR="00484CEB" w:rsidRPr="00162823">
        <w:rPr>
          <w:rFonts w:ascii="Arial" w:hAnsi="Arial" w:cs="Arial"/>
          <w:szCs w:val="24"/>
        </w:rPr>
        <w:t>Research has found that learning science in the everyday context is more relevant to their out-of-school lives and students demonstrate increased motivation and interest in learning</w:t>
      </w:r>
      <w:sdt>
        <w:sdtPr>
          <w:rPr>
            <w:rFonts w:ascii="Arial" w:hAnsi="Arial" w:cs="Arial"/>
            <w:szCs w:val="24"/>
          </w:rPr>
          <w:id w:val="-346108073"/>
          <w:citation/>
        </w:sdtPr>
        <w:sdtEndPr/>
        <w:sdtContent>
          <w:r w:rsidR="00484CEB" w:rsidRPr="00162823">
            <w:rPr>
              <w:rFonts w:ascii="Arial" w:hAnsi="Arial" w:cs="Arial"/>
              <w:szCs w:val="24"/>
            </w:rPr>
            <w:fldChar w:fldCharType="begin"/>
          </w:r>
          <w:r w:rsidR="00484CEB" w:rsidRPr="00162823">
            <w:rPr>
              <w:rFonts w:ascii="Arial" w:hAnsi="Arial" w:cs="Arial"/>
              <w:szCs w:val="24"/>
            </w:rPr>
            <w:instrText xml:space="preserve"> CITATION Don11 \l 1033 </w:instrText>
          </w:r>
          <w:r w:rsidR="00484CEB" w:rsidRPr="00162823">
            <w:rPr>
              <w:rFonts w:ascii="Arial" w:hAnsi="Arial" w:cs="Arial"/>
              <w:szCs w:val="24"/>
            </w:rPr>
            <w:fldChar w:fldCharType="separate"/>
          </w:r>
          <w:r w:rsidR="00484CEB" w:rsidRPr="00162823">
            <w:rPr>
              <w:rFonts w:ascii="Arial" w:hAnsi="Arial" w:cs="Arial"/>
              <w:noProof/>
              <w:szCs w:val="24"/>
            </w:rPr>
            <w:t xml:space="preserve"> (4)</w:t>
          </w:r>
          <w:r w:rsidR="00484CEB" w:rsidRPr="00162823">
            <w:rPr>
              <w:rFonts w:ascii="Arial" w:hAnsi="Arial" w:cs="Arial"/>
              <w:szCs w:val="24"/>
            </w:rPr>
            <w:fldChar w:fldCharType="end"/>
          </w:r>
        </w:sdtContent>
      </w:sdt>
      <w:r w:rsidR="00484CEB" w:rsidRPr="00162823">
        <w:rPr>
          <w:rFonts w:ascii="Arial" w:hAnsi="Arial" w:cs="Arial"/>
          <w:szCs w:val="24"/>
        </w:rPr>
        <w:t xml:space="preserve">. </w:t>
      </w:r>
    </w:p>
    <w:p w14:paraId="3BA3C9CC" w14:textId="77777777" w:rsidR="00112C56" w:rsidRPr="00162823" w:rsidRDefault="00112C56" w:rsidP="00395376">
      <w:pPr>
        <w:spacing w:after="0" w:line="360" w:lineRule="auto"/>
        <w:ind w:firstLine="360"/>
        <w:rPr>
          <w:rFonts w:ascii="Arial" w:hAnsi="Arial" w:cs="Arial"/>
          <w:szCs w:val="24"/>
        </w:rPr>
      </w:pPr>
    </w:p>
    <w:p w14:paraId="6E2FF3C9" w14:textId="406D5E64" w:rsidR="005930A5" w:rsidRPr="00162823" w:rsidRDefault="00310462" w:rsidP="00113B9E">
      <w:pPr>
        <w:spacing w:after="0" w:line="360" w:lineRule="auto"/>
        <w:ind w:firstLine="720"/>
        <w:rPr>
          <w:rFonts w:ascii="Arial" w:hAnsi="Arial" w:cs="Arial"/>
          <w:szCs w:val="24"/>
        </w:rPr>
      </w:pPr>
      <w:r w:rsidRPr="00162823">
        <w:rPr>
          <w:rFonts w:ascii="Arial" w:hAnsi="Arial" w:cs="Arial"/>
          <w:szCs w:val="24"/>
        </w:rPr>
        <w:t xml:space="preserve">In Round 16 of the Affordable Learning Materials Grant, we published a textbook using OER content as an on-line alternative </w:t>
      </w:r>
      <w:r w:rsidR="00B42781" w:rsidRPr="00162823">
        <w:rPr>
          <w:rFonts w:ascii="Arial" w:hAnsi="Arial" w:cs="Arial"/>
          <w:szCs w:val="24"/>
        </w:rPr>
        <w:t xml:space="preserve">textbook </w:t>
      </w:r>
      <w:r w:rsidR="00ED38E8" w:rsidRPr="00162823">
        <w:rPr>
          <w:rFonts w:ascii="Arial" w:hAnsi="Arial" w:cs="Arial"/>
          <w:szCs w:val="24"/>
        </w:rPr>
        <w:t>(at</w:t>
      </w:r>
      <w:r w:rsidRPr="00162823">
        <w:rPr>
          <w:rFonts w:ascii="Arial" w:hAnsi="Arial" w:cs="Arial"/>
          <w:szCs w:val="24"/>
        </w:rPr>
        <w:t xml:space="preserve"> </w:t>
      </w:r>
      <w:hyperlink r:id="rId12" w:history="1">
        <w:r w:rsidR="005930A5" w:rsidRPr="00162823">
          <w:rPr>
            <w:rStyle w:val="Hyperlink"/>
            <w:rFonts w:ascii="Arial" w:hAnsi="Arial" w:cs="Arial"/>
            <w:szCs w:val="24"/>
          </w:rPr>
          <w:t>ALG's website</w:t>
        </w:r>
      </w:hyperlink>
      <w:r w:rsidRPr="00162823">
        <w:rPr>
          <w:rStyle w:val="Hyperlink"/>
          <w:rFonts w:ascii="Arial" w:hAnsi="Arial" w:cs="Arial"/>
          <w:szCs w:val="24"/>
        </w:rPr>
        <w:t>)</w:t>
      </w:r>
      <w:r w:rsidR="005930A5" w:rsidRPr="00162823">
        <w:rPr>
          <w:rFonts w:ascii="Arial" w:hAnsi="Arial" w:cs="Arial"/>
          <w:szCs w:val="24"/>
        </w:rPr>
        <w:t xml:space="preserve">. We have had a tremendous participation and success in the engagement generated with our OER. Using our 5-point Likert scale based quantitative </w:t>
      </w:r>
      <w:proofErr w:type="gramStart"/>
      <w:r w:rsidR="005930A5" w:rsidRPr="00162823">
        <w:rPr>
          <w:rFonts w:ascii="Arial" w:hAnsi="Arial" w:cs="Arial"/>
          <w:szCs w:val="24"/>
        </w:rPr>
        <w:t>surveys,</w:t>
      </w:r>
      <w:proofErr w:type="gramEnd"/>
      <w:r w:rsidR="005930A5" w:rsidRPr="00162823">
        <w:rPr>
          <w:rFonts w:ascii="Arial" w:hAnsi="Arial" w:cs="Arial"/>
          <w:szCs w:val="24"/>
        </w:rPr>
        <w:t xml:space="preserve"> we present a couple of observations that motivated us to apply for this continuous improvement grant. </w:t>
      </w:r>
    </w:p>
    <w:p w14:paraId="52B29C1B" w14:textId="7B44FAD1" w:rsidR="00690A3E" w:rsidRPr="00162823" w:rsidRDefault="00690A3E" w:rsidP="00113B9E">
      <w:pPr>
        <w:pStyle w:val="ListParagraph"/>
        <w:numPr>
          <w:ilvl w:val="0"/>
          <w:numId w:val="28"/>
        </w:numPr>
        <w:spacing w:after="0" w:line="360" w:lineRule="auto"/>
        <w:ind w:left="360"/>
        <w:rPr>
          <w:rFonts w:ascii="Arial" w:hAnsi="Arial" w:cs="Arial"/>
          <w:szCs w:val="24"/>
        </w:rPr>
      </w:pPr>
      <w:r w:rsidRPr="00162823">
        <w:rPr>
          <w:rFonts w:ascii="Arial" w:hAnsi="Arial" w:cs="Arial"/>
          <w:szCs w:val="24"/>
        </w:rPr>
        <w:t>Would you recommend the online text resource to your peers?</w:t>
      </w:r>
    </w:p>
    <w:p w14:paraId="284C140B" w14:textId="0DDC0325" w:rsidR="005633FB" w:rsidRPr="00162823" w:rsidRDefault="005633FB" w:rsidP="00113B9E">
      <w:pPr>
        <w:spacing w:after="0" w:line="360" w:lineRule="auto"/>
        <w:ind w:left="360"/>
        <w:rPr>
          <w:rFonts w:ascii="Arial" w:hAnsi="Arial" w:cs="Arial"/>
          <w:szCs w:val="24"/>
        </w:rPr>
      </w:pPr>
      <w:proofErr w:type="gramStart"/>
      <w:r w:rsidRPr="00162823">
        <w:rPr>
          <w:rFonts w:ascii="Arial" w:hAnsi="Arial" w:cs="Arial"/>
          <w:b/>
          <w:szCs w:val="24"/>
        </w:rPr>
        <w:t>Yes:</w:t>
      </w:r>
      <w:proofErr w:type="gramEnd"/>
      <w:r w:rsidRPr="00162823">
        <w:rPr>
          <w:rFonts w:ascii="Arial" w:hAnsi="Arial" w:cs="Arial"/>
          <w:szCs w:val="24"/>
        </w:rPr>
        <w:t xml:space="preserve"> 82.42 %</w:t>
      </w:r>
    </w:p>
    <w:p w14:paraId="5717C568" w14:textId="6A7A53FC" w:rsidR="005633FB" w:rsidRPr="00162823" w:rsidRDefault="00690A3E" w:rsidP="00113B9E">
      <w:pPr>
        <w:pStyle w:val="ListParagraph"/>
        <w:numPr>
          <w:ilvl w:val="0"/>
          <w:numId w:val="28"/>
        </w:numPr>
        <w:spacing w:after="0" w:line="360" w:lineRule="auto"/>
        <w:ind w:left="360"/>
        <w:rPr>
          <w:rFonts w:ascii="Arial" w:hAnsi="Arial" w:cs="Arial"/>
          <w:szCs w:val="24"/>
        </w:rPr>
      </w:pPr>
      <w:r w:rsidRPr="00162823">
        <w:rPr>
          <w:rFonts w:ascii="Arial" w:hAnsi="Arial" w:cs="Arial"/>
          <w:szCs w:val="24"/>
        </w:rPr>
        <w:t>The content serves as a resource for learning about the science of everyday materials</w:t>
      </w:r>
      <w:r w:rsidR="005633FB" w:rsidRPr="00162823">
        <w:rPr>
          <w:rFonts w:ascii="Arial" w:hAnsi="Arial" w:cs="Arial"/>
          <w:szCs w:val="24"/>
        </w:rPr>
        <w:t xml:space="preserve">. </w:t>
      </w:r>
      <w:r w:rsidR="00436DFA" w:rsidRPr="00162823">
        <w:rPr>
          <w:rFonts w:ascii="Arial" w:hAnsi="Arial" w:cs="Arial"/>
          <w:b/>
          <w:szCs w:val="24"/>
        </w:rPr>
        <w:t>Yes:</w:t>
      </w:r>
      <w:r w:rsidR="00436DFA" w:rsidRPr="00162823">
        <w:rPr>
          <w:rFonts w:ascii="Arial" w:hAnsi="Arial" w:cs="Arial"/>
          <w:szCs w:val="24"/>
        </w:rPr>
        <w:t xml:space="preserve"> </w:t>
      </w:r>
      <w:r w:rsidR="005633FB" w:rsidRPr="00162823">
        <w:rPr>
          <w:rFonts w:ascii="Arial" w:hAnsi="Arial" w:cs="Arial"/>
          <w:szCs w:val="24"/>
        </w:rPr>
        <w:t>80.3 %</w:t>
      </w:r>
    </w:p>
    <w:p w14:paraId="0239B06A" w14:textId="22EA3F9F" w:rsidR="005930A5" w:rsidRPr="00162823" w:rsidRDefault="005930A5" w:rsidP="00113B9E">
      <w:pPr>
        <w:spacing w:after="0" w:line="360" w:lineRule="auto"/>
        <w:jc w:val="center"/>
        <w:rPr>
          <w:rFonts w:ascii="Arial" w:hAnsi="Arial" w:cs="Arial"/>
          <w:szCs w:val="24"/>
        </w:rPr>
      </w:pPr>
    </w:p>
    <w:p w14:paraId="7A31835C" w14:textId="0F976F09" w:rsidR="005930A5" w:rsidRPr="00162823" w:rsidRDefault="005930A5" w:rsidP="00113B9E">
      <w:pPr>
        <w:spacing w:after="0" w:line="360" w:lineRule="auto"/>
        <w:ind w:firstLine="720"/>
        <w:rPr>
          <w:rFonts w:ascii="Arial" w:hAnsi="Arial" w:cs="Arial"/>
          <w:szCs w:val="24"/>
        </w:rPr>
      </w:pPr>
      <w:r w:rsidRPr="00162823">
        <w:rPr>
          <w:rFonts w:ascii="Arial" w:hAnsi="Arial" w:cs="Arial"/>
          <w:szCs w:val="24"/>
        </w:rPr>
        <w:t xml:space="preserve">In </w:t>
      </w:r>
      <w:r w:rsidR="00987A8F" w:rsidRPr="00162823">
        <w:rPr>
          <w:rFonts w:ascii="Arial" w:hAnsi="Arial" w:cs="Arial"/>
          <w:szCs w:val="24"/>
        </w:rPr>
        <w:t>f</w:t>
      </w:r>
      <w:r w:rsidRPr="00162823">
        <w:rPr>
          <w:rFonts w:ascii="Arial" w:hAnsi="Arial" w:cs="Arial"/>
          <w:szCs w:val="24"/>
        </w:rPr>
        <w:t>all 2020, from Table-1, we learned that our OER had a good reception from a total of 5 sections and 76 survey respondents. We have identified avenues of improving the effectiveness of our OER text</w:t>
      </w:r>
      <w:r w:rsidR="00987A8F" w:rsidRPr="00162823">
        <w:rPr>
          <w:rFonts w:ascii="Arial" w:hAnsi="Arial" w:cs="Arial"/>
          <w:szCs w:val="24"/>
        </w:rPr>
        <w:t xml:space="preserve"> by:</w:t>
      </w:r>
    </w:p>
    <w:p w14:paraId="58894ABF" w14:textId="2F998748" w:rsidR="005930A5" w:rsidRPr="00162823" w:rsidRDefault="005930A5" w:rsidP="00113B9E">
      <w:pPr>
        <w:pStyle w:val="ListParagraph"/>
        <w:numPr>
          <w:ilvl w:val="0"/>
          <w:numId w:val="19"/>
        </w:numPr>
        <w:spacing w:after="0" w:line="360" w:lineRule="auto"/>
        <w:ind w:left="360"/>
        <w:rPr>
          <w:rFonts w:ascii="Arial" w:hAnsi="Arial" w:cs="Arial"/>
          <w:szCs w:val="24"/>
        </w:rPr>
      </w:pPr>
      <w:r w:rsidRPr="00162823">
        <w:rPr>
          <w:rFonts w:ascii="Arial" w:hAnsi="Arial" w:cs="Arial"/>
          <w:szCs w:val="24"/>
        </w:rPr>
        <w:t xml:space="preserve"> increasing student recommendation of the OER material (</w:t>
      </w:r>
      <w:r w:rsidR="00963E11" w:rsidRPr="00162823">
        <w:rPr>
          <w:rFonts w:ascii="Arial" w:hAnsi="Arial" w:cs="Arial"/>
          <w:szCs w:val="24"/>
        </w:rPr>
        <w:t xml:space="preserve"># </w:t>
      </w:r>
      <w:r w:rsidRPr="00162823">
        <w:rPr>
          <w:rFonts w:ascii="Arial" w:hAnsi="Arial" w:cs="Arial"/>
          <w:szCs w:val="24"/>
        </w:rPr>
        <w:t xml:space="preserve">1) and </w:t>
      </w:r>
    </w:p>
    <w:p w14:paraId="26056891" w14:textId="6BE5B080" w:rsidR="005930A5" w:rsidRPr="00162823" w:rsidRDefault="005930A5" w:rsidP="00113B9E">
      <w:pPr>
        <w:pStyle w:val="ListParagraph"/>
        <w:numPr>
          <w:ilvl w:val="0"/>
          <w:numId w:val="19"/>
        </w:numPr>
        <w:spacing w:after="0" w:line="360" w:lineRule="auto"/>
        <w:ind w:left="360"/>
        <w:rPr>
          <w:rFonts w:ascii="Arial" w:hAnsi="Arial" w:cs="Arial"/>
          <w:szCs w:val="24"/>
        </w:rPr>
      </w:pPr>
      <w:r w:rsidRPr="00162823">
        <w:rPr>
          <w:rFonts w:ascii="Arial" w:hAnsi="Arial" w:cs="Arial"/>
          <w:szCs w:val="24"/>
        </w:rPr>
        <w:t>providing additional instructor’s resources to supplement OER content’s and thereby increasing its efficacy of serving as a go-to resource (</w:t>
      </w:r>
      <w:r w:rsidR="00963E11" w:rsidRPr="00162823">
        <w:rPr>
          <w:rFonts w:ascii="Arial" w:hAnsi="Arial" w:cs="Arial"/>
          <w:szCs w:val="24"/>
        </w:rPr>
        <w:t xml:space="preserve"># </w:t>
      </w:r>
      <w:r w:rsidRPr="00162823">
        <w:rPr>
          <w:rFonts w:ascii="Arial" w:hAnsi="Arial" w:cs="Arial"/>
          <w:szCs w:val="24"/>
        </w:rPr>
        <w:t>2)</w:t>
      </w:r>
    </w:p>
    <w:p w14:paraId="38893AB9" w14:textId="6F6991D7" w:rsidR="005930A5" w:rsidRPr="00162823" w:rsidRDefault="005930A5" w:rsidP="00113B9E">
      <w:pPr>
        <w:spacing w:after="0" w:line="360" w:lineRule="auto"/>
        <w:ind w:firstLine="720"/>
        <w:rPr>
          <w:rFonts w:ascii="Arial" w:hAnsi="Arial" w:cs="Arial"/>
          <w:szCs w:val="24"/>
        </w:rPr>
      </w:pPr>
      <w:r w:rsidRPr="00162823">
        <w:rPr>
          <w:rFonts w:ascii="Arial" w:hAnsi="Arial" w:cs="Arial"/>
          <w:szCs w:val="24"/>
        </w:rPr>
        <w:t xml:space="preserve">Our active participation in professional conferences and engagement with participants has also been helpful in planning for this grant. We presented our OER content at conferences </w:t>
      </w:r>
      <w:r w:rsidR="00115E35" w:rsidRPr="00162823">
        <w:rPr>
          <w:rFonts w:ascii="Arial" w:hAnsi="Arial" w:cs="Arial"/>
          <w:szCs w:val="24"/>
        </w:rPr>
        <w:t>below</w:t>
      </w:r>
      <w:r w:rsidRPr="00162823">
        <w:rPr>
          <w:rFonts w:ascii="Arial" w:hAnsi="Arial" w:cs="Arial"/>
          <w:szCs w:val="24"/>
        </w:rPr>
        <w:t xml:space="preserve"> and gathered </w:t>
      </w:r>
      <w:r w:rsidR="00115E35" w:rsidRPr="00162823">
        <w:rPr>
          <w:rFonts w:ascii="Arial" w:hAnsi="Arial" w:cs="Arial"/>
          <w:szCs w:val="24"/>
        </w:rPr>
        <w:t>pointers</w:t>
      </w:r>
      <w:r w:rsidRPr="00162823">
        <w:rPr>
          <w:rFonts w:ascii="Arial" w:hAnsi="Arial" w:cs="Arial"/>
          <w:szCs w:val="24"/>
        </w:rPr>
        <w:t xml:space="preserve"> about what would make it easier for its adoption by other instructors. </w:t>
      </w:r>
    </w:p>
    <w:p w14:paraId="47DBE4BF" w14:textId="77777777" w:rsidR="00991020" w:rsidRDefault="00991020" w:rsidP="00113B9E">
      <w:pPr>
        <w:spacing w:after="0" w:line="360" w:lineRule="auto"/>
        <w:rPr>
          <w:rFonts w:ascii="Arial" w:hAnsi="Arial" w:cs="Arial"/>
          <w:b/>
          <w:szCs w:val="24"/>
        </w:rPr>
      </w:pPr>
    </w:p>
    <w:p w14:paraId="220DA808" w14:textId="77C47C27" w:rsidR="00115E35" w:rsidRPr="00162823" w:rsidRDefault="00115E35" w:rsidP="00113B9E">
      <w:pPr>
        <w:spacing w:after="0" w:line="360" w:lineRule="auto"/>
        <w:rPr>
          <w:rFonts w:ascii="Arial" w:hAnsi="Arial" w:cs="Arial"/>
          <w:b/>
          <w:szCs w:val="24"/>
        </w:rPr>
      </w:pPr>
      <w:r w:rsidRPr="00162823">
        <w:rPr>
          <w:rFonts w:ascii="Arial" w:hAnsi="Arial" w:cs="Arial"/>
          <w:b/>
          <w:szCs w:val="24"/>
        </w:rPr>
        <w:t>Conference Name:</w:t>
      </w:r>
    </w:p>
    <w:p w14:paraId="12C90DC4" w14:textId="77777777" w:rsidR="00115E35" w:rsidRPr="00162823" w:rsidRDefault="00115E35" w:rsidP="00113B9E">
      <w:pPr>
        <w:pStyle w:val="ListParagraph"/>
        <w:numPr>
          <w:ilvl w:val="0"/>
          <w:numId w:val="30"/>
        </w:numPr>
        <w:spacing w:after="0" w:line="360" w:lineRule="auto"/>
        <w:ind w:left="360"/>
        <w:rPr>
          <w:rFonts w:ascii="Arial" w:hAnsi="Arial" w:cs="Arial"/>
          <w:szCs w:val="24"/>
        </w:rPr>
      </w:pPr>
      <w:r w:rsidRPr="00162823">
        <w:rPr>
          <w:rFonts w:ascii="Arial" w:hAnsi="Arial" w:cs="Arial"/>
          <w:szCs w:val="24"/>
        </w:rPr>
        <w:t>Open Education Conference- Nov 2020</w:t>
      </w:r>
    </w:p>
    <w:p w14:paraId="4621D2DF" w14:textId="77777777" w:rsidR="00115E35" w:rsidRPr="00162823" w:rsidRDefault="00115E35" w:rsidP="00113B9E">
      <w:pPr>
        <w:pStyle w:val="ListParagraph"/>
        <w:numPr>
          <w:ilvl w:val="0"/>
          <w:numId w:val="30"/>
        </w:numPr>
        <w:spacing w:after="0" w:line="360" w:lineRule="auto"/>
        <w:ind w:left="360"/>
        <w:rPr>
          <w:rFonts w:ascii="Arial" w:hAnsi="Arial" w:cs="Arial"/>
          <w:szCs w:val="24"/>
        </w:rPr>
      </w:pPr>
      <w:r w:rsidRPr="00162823">
        <w:rPr>
          <w:rFonts w:ascii="Arial" w:hAnsi="Arial" w:cs="Arial"/>
          <w:szCs w:val="24"/>
        </w:rPr>
        <w:t>Joint North Carolina Section and Southern Atlantic Coast Section of American Association of Physics Teachers Virtual Fall Meeting – Nov 2020</w:t>
      </w:r>
    </w:p>
    <w:p w14:paraId="039E9FF4" w14:textId="6B860A56" w:rsidR="005930A5" w:rsidRPr="00162823" w:rsidRDefault="00115E35" w:rsidP="00113B9E">
      <w:pPr>
        <w:pStyle w:val="ListParagraph"/>
        <w:numPr>
          <w:ilvl w:val="0"/>
          <w:numId w:val="30"/>
        </w:numPr>
        <w:spacing w:after="0" w:line="360" w:lineRule="auto"/>
        <w:ind w:left="360"/>
        <w:rPr>
          <w:rFonts w:ascii="Arial" w:hAnsi="Arial" w:cs="Arial"/>
          <w:szCs w:val="24"/>
        </w:rPr>
      </w:pPr>
      <w:r w:rsidRPr="00162823">
        <w:rPr>
          <w:rFonts w:ascii="Arial" w:hAnsi="Arial" w:cs="Arial"/>
          <w:szCs w:val="24"/>
        </w:rPr>
        <w:lastRenderedPageBreak/>
        <w:t>Georgia Gwinnett College Teaching, Learning, and Research Symposium – Jan 2021</w:t>
      </w:r>
    </w:p>
    <w:p w14:paraId="104782E6" w14:textId="7B1A6E08" w:rsidR="00236D78" w:rsidRPr="00162823" w:rsidRDefault="00236D78" w:rsidP="00113B9E">
      <w:pPr>
        <w:spacing w:after="0" w:line="360" w:lineRule="auto"/>
        <w:rPr>
          <w:rFonts w:ascii="Arial" w:hAnsi="Arial" w:cs="Arial"/>
          <w:szCs w:val="24"/>
        </w:rPr>
      </w:pPr>
    </w:p>
    <w:p w14:paraId="3FFC1687" w14:textId="2EF49155" w:rsidR="00236D78" w:rsidRPr="00162823" w:rsidRDefault="002060D4" w:rsidP="00113B9E">
      <w:pPr>
        <w:spacing w:after="0" w:line="360" w:lineRule="auto"/>
        <w:rPr>
          <w:rFonts w:ascii="Arial" w:hAnsi="Arial" w:cs="Arial"/>
          <w:b/>
          <w:szCs w:val="24"/>
        </w:rPr>
      </w:pPr>
      <w:r w:rsidRPr="00162823">
        <w:rPr>
          <w:rFonts w:ascii="Arial" w:hAnsi="Arial" w:cs="Arial"/>
          <w:b/>
          <w:szCs w:val="24"/>
        </w:rPr>
        <w:t>Feedback from Conference Attendees:</w:t>
      </w:r>
    </w:p>
    <w:p w14:paraId="743D7F76" w14:textId="4766C8F8" w:rsidR="00236D78" w:rsidRPr="00162823" w:rsidRDefault="00236D78" w:rsidP="00113B9E">
      <w:pPr>
        <w:pStyle w:val="ListParagraph"/>
        <w:numPr>
          <w:ilvl w:val="0"/>
          <w:numId w:val="31"/>
        </w:numPr>
        <w:spacing w:after="0" w:line="360" w:lineRule="auto"/>
        <w:ind w:left="360"/>
        <w:rPr>
          <w:rFonts w:ascii="Arial" w:hAnsi="Arial" w:cs="Arial"/>
          <w:szCs w:val="24"/>
        </w:rPr>
      </w:pPr>
      <w:r w:rsidRPr="00162823">
        <w:rPr>
          <w:rFonts w:ascii="Arial" w:hAnsi="Arial" w:cs="Arial"/>
          <w:szCs w:val="24"/>
        </w:rPr>
        <w:t>There is a need for creating instructor’s resources for easy and quick adoptions by other faculty</w:t>
      </w:r>
    </w:p>
    <w:p w14:paraId="764FD537" w14:textId="13D50E3B" w:rsidR="00236D78" w:rsidRPr="00162823" w:rsidRDefault="00236D78" w:rsidP="00113B9E">
      <w:pPr>
        <w:pStyle w:val="ListParagraph"/>
        <w:numPr>
          <w:ilvl w:val="0"/>
          <w:numId w:val="31"/>
        </w:numPr>
        <w:spacing w:after="0" w:line="360" w:lineRule="auto"/>
        <w:ind w:left="360"/>
        <w:rPr>
          <w:rFonts w:ascii="Arial" w:hAnsi="Arial" w:cs="Arial"/>
          <w:szCs w:val="24"/>
        </w:rPr>
      </w:pPr>
      <w:r w:rsidRPr="00162823">
        <w:rPr>
          <w:rFonts w:ascii="Arial" w:hAnsi="Arial" w:cs="Arial"/>
          <w:szCs w:val="24"/>
        </w:rPr>
        <w:t>It may be advantageous to create Learning Management System (LMS) based course modules containing instructor’s resources</w:t>
      </w:r>
    </w:p>
    <w:p w14:paraId="6FB388DA" w14:textId="7402FD7A" w:rsidR="00236D78" w:rsidRPr="00162823" w:rsidRDefault="00236D78" w:rsidP="00113B9E">
      <w:pPr>
        <w:pStyle w:val="ListParagraph"/>
        <w:numPr>
          <w:ilvl w:val="0"/>
          <w:numId w:val="31"/>
        </w:numPr>
        <w:spacing w:after="0" w:line="360" w:lineRule="auto"/>
        <w:ind w:left="360"/>
        <w:rPr>
          <w:rFonts w:ascii="Arial" w:hAnsi="Arial" w:cs="Arial"/>
          <w:szCs w:val="24"/>
        </w:rPr>
      </w:pPr>
      <w:r w:rsidRPr="00162823">
        <w:rPr>
          <w:rFonts w:ascii="Arial" w:hAnsi="Arial" w:cs="Arial"/>
          <w:szCs w:val="24"/>
        </w:rPr>
        <w:t>Creating multiple format LMS modules may increase the adoption across several LMS platforms</w:t>
      </w:r>
    </w:p>
    <w:p w14:paraId="5596065C" w14:textId="28107646" w:rsidR="00236D78" w:rsidRPr="00162823" w:rsidRDefault="00236D78" w:rsidP="00113B9E">
      <w:pPr>
        <w:pStyle w:val="ListParagraph"/>
        <w:numPr>
          <w:ilvl w:val="0"/>
          <w:numId w:val="31"/>
        </w:numPr>
        <w:spacing w:after="0" w:line="360" w:lineRule="auto"/>
        <w:ind w:left="360"/>
        <w:rPr>
          <w:rFonts w:ascii="Arial" w:hAnsi="Arial" w:cs="Arial"/>
          <w:szCs w:val="24"/>
        </w:rPr>
      </w:pPr>
      <w:r w:rsidRPr="00162823">
        <w:rPr>
          <w:rFonts w:ascii="Arial" w:hAnsi="Arial" w:cs="Arial"/>
          <w:szCs w:val="24"/>
        </w:rPr>
        <w:t>Following modules may be created to supplement existing OER</w:t>
      </w:r>
    </w:p>
    <w:p w14:paraId="777ED84D" w14:textId="0CD768A7" w:rsidR="00236D78" w:rsidRPr="00162823" w:rsidRDefault="00236D78" w:rsidP="00113B9E">
      <w:pPr>
        <w:pStyle w:val="ListParagraph"/>
        <w:numPr>
          <w:ilvl w:val="1"/>
          <w:numId w:val="31"/>
        </w:numPr>
        <w:spacing w:after="0" w:line="360" w:lineRule="auto"/>
        <w:rPr>
          <w:rFonts w:ascii="Arial" w:hAnsi="Arial" w:cs="Arial"/>
          <w:szCs w:val="24"/>
        </w:rPr>
      </w:pPr>
      <w:r w:rsidRPr="00162823">
        <w:rPr>
          <w:rFonts w:ascii="Arial" w:hAnsi="Arial" w:cs="Arial"/>
          <w:szCs w:val="24"/>
        </w:rPr>
        <w:t>Sample Quizzes</w:t>
      </w:r>
    </w:p>
    <w:p w14:paraId="583CFCDB" w14:textId="445A4D7D" w:rsidR="00236D78" w:rsidRPr="00162823" w:rsidRDefault="00236D78" w:rsidP="00113B9E">
      <w:pPr>
        <w:pStyle w:val="ListParagraph"/>
        <w:numPr>
          <w:ilvl w:val="1"/>
          <w:numId w:val="31"/>
        </w:numPr>
        <w:spacing w:after="0" w:line="360" w:lineRule="auto"/>
        <w:rPr>
          <w:rFonts w:ascii="Arial" w:hAnsi="Arial" w:cs="Arial"/>
          <w:szCs w:val="24"/>
        </w:rPr>
      </w:pPr>
      <w:r w:rsidRPr="00162823">
        <w:rPr>
          <w:rFonts w:ascii="Arial" w:hAnsi="Arial" w:cs="Arial"/>
          <w:szCs w:val="24"/>
        </w:rPr>
        <w:t>Sample Question Library</w:t>
      </w:r>
    </w:p>
    <w:p w14:paraId="36BD3334" w14:textId="6BF77B3E" w:rsidR="00236D78" w:rsidRPr="00162823" w:rsidRDefault="00236D78" w:rsidP="00113B9E">
      <w:pPr>
        <w:pStyle w:val="ListParagraph"/>
        <w:numPr>
          <w:ilvl w:val="1"/>
          <w:numId w:val="31"/>
        </w:numPr>
        <w:spacing w:after="0" w:line="360" w:lineRule="auto"/>
        <w:rPr>
          <w:rFonts w:ascii="Arial" w:hAnsi="Arial" w:cs="Arial"/>
          <w:szCs w:val="24"/>
        </w:rPr>
      </w:pPr>
      <w:r w:rsidRPr="00162823">
        <w:rPr>
          <w:rFonts w:ascii="Arial" w:hAnsi="Arial" w:cs="Arial"/>
          <w:szCs w:val="24"/>
        </w:rPr>
        <w:t>Sample Exams</w:t>
      </w:r>
    </w:p>
    <w:p w14:paraId="13621CF9" w14:textId="7E906697" w:rsidR="00236D78" w:rsidRPr="00162823" w:rsidRDefault="00236D78" w:rsidP="00113B9E">
      <w:pPr>
        <w:pStyle w:val="ListParagraph"/>
        <w:numPr>
          <w:ilvl w:val="1"/>
          <w:numId w:val="31"/>
        </w:numPr>
        <w:spacing w:after="0" w:line="360" w:lineRule="auto"/>
        <w:rPr>
          <w:rFonts w:ascii="Arial" w:hAnsi="Arial" w:cs="Arial"/>
          <w:szCs w:val="24"/>
        </w:rPr>
      </w:pPr>
      <w:r w:rsidRPr="00162823">
        <w:rPr>
          <w:rFonts w:ascii="Arial" w:hAnsi="Arial" w:cs="Arial"/>
          <w:szCs w:val="24"/>
        </w:rPr>
        <w:t>Sample Homework</w:t>
      </w:r>
    </w:p>
    <w:p w14:paraId="35FE3015" w14:textId="56273DAD" w:rsidR="00236D78" w:rsidRPr="00162823" w:rsidRDefault="00236D78" w:rsidP="00113B9E">
      <w:pPr>
        <w:pStyle w:val="ListParagraph"/>
        <w:numPr>
          <w:ilvl w:val="1"/>
          <w:numId w:val="31"/>
        </w:numPr>
        <w:spacing w:after="0" w:line="360" w:lineRule="auto"/>
        <w:rPr>
          <w:rFonts w:ascii="Arial" w:hAnsi="Arial" w:cs="Arial"/>
          <w:szCs w:val="24"/>
        </w:rPr>
      </w:pPr>
      <w:r w:rsidRPr="00162823">
        <w:rPr>
          <w:rFonts w:ascii="Arial" w:hAnsi="Arial" w:cs="Arial"/>
          <w:szCs w:val="24"/>
        </w:rPr>
        <w:t>Sample Lab protocols</w:t>
      </w:r>
    </w:p>
    <w:p w14:paraId="7387753C" w14:textId="58BE2D04" w:rsidR="00236D78" w:rsidRPr="00162823" w:rsidRDefault="00236D78" w:rsidP="00113B9E">
      <w:pPr>
        <w:pStyle w:val="ListParagraph"/>
        <w:numPr>
          <w:ilvl w:val="0"/>
          <w:numId w:val="31"/>
        </w:numPr>
        <w:spacing w:after="0" w:line="360" w:lineRule="auto"/>
        <w:ind w:left="360"/>
        <w:rPr>
          <w:rFonts w:ascii="Arial" w:hAnsi="Arial" w:cs="Arial"/>
          <w:szCs w:val="24"/>
        </w:rPr>
      </w:pPr>
      <w:r w:rsidRPr="00162823">
        <w:rPr>
          <w:rFonts w:ascii="Arial" w:hAnsi="Arial" w:cs="Arial"/>
          <w:szCs w:val="24"/>
        </w:rPr>
        <w:t>Making above LMS components available as a part of OER at ALG’s website</w:t>
      </w:r>
    </w:p>
    <w:p w14:paraId="04B1E896" w14:textId="2EA9764F" w:rsidR="00236D78" w:rsidRPr="00162823" w:rsidRDefault="00236D78" w:rsidP="00113B9E">
      <w:pPr>
        <w:pStyle w:val="ListParagraph"/>
        <w:numPr>
          <w:ilvl w:val="0"/>
          <w:numId w:val="31"/>
        </w:numPr>
        <w:spacing w:after="0" w:line="360" w:lineRule="auto"/>
        <w:ind w:left="360"/>
        <w:rPr>
          <w:rFonts w:ascii="Arial" w:hAnsi="Arial" w:cs="Arial"/>
          <w:szCs w:val="24"/>
        </w:rPr>
      </w:pPr>
      <w:r w:rsidRPr="00162823">
        <w:rPr>
          <w:rFonts w:ascii="Arial" w:hAnsi="Arial" w:cs="Arial"/>
          <w:szCs w:val="24"/>
        </w:rPr>
        <w:t>Creation of assessment tool for the course for future course development</w:t>
      </w:r>
    </w:p>
    <w:p w14:paraId="60FE3976" w14:textId="77777777" w:rsidR="00115E35" w:rsidRPr="00162823" w:rsidRDefault="00115E35" w:rsidP="00113B9E">
      <w:pPr>
        <w:spacing w:after="0" w:line="360" w:lineRule="auto"/>
        <w:rPr>
          <w:rFonts w:ascii="Arial" w:hAnsi="Arial" w:cs="Arial"/>
          <w:szCs w:val="24"/>
        </w:rPr>
      </w:pPr>
    </w:p>
    <w:p w14:paraId="07F37CC5" w14:textId="0E0E60CB" w:rsidR="005930A5" w:rsidRDefault="005930A5" w:rsidP="00113B9E">
      <w:pPr>
        <w:spacing w:after="0" w:line="360" w:lineRule="auto"/>
        <w:ind w:firstLine="720"/>
        <w:rPr>
          <w:rFonts w:ascii="Arial" w:hAnsi="Arial" w:cs="Arial"/>
          <w:szCs w:val="24"/>
        </w:rPr>
      </w:pPr>
      <w:r w:rsidRPr="00162823">
        <w:rPr>
          <w:rFonts w:ascii="Arial" w:hAnsi="Arial" w:cs="Arial"/>
          <w:szCs w:val="24"/>
        </w:rPr>
        <w:t xml:space="preserve">In this proposal, </w:t>
      </w:r>
      <w:r w:rsidRPr="00162823">
        <w:rPr>
          <w:rFonts w:ascii="Arial" w:hAnsi="Arial" w:cs="Arial"/>
          <w:b/>
          <w:szCs w:val="24"/>
        </w:rPr>
        <w:t xml:space="preserve">we plan to take a step further and to </w:t>
      </w:r>
      <w:r w:rsidR="00D63985" w:rsidRPr="00162823">
        <w:rPr>
          <w:rFonts w:ascii="Arial" w:hAnsi="Arial" w:cs="Arial"/>
          <w:b/>
          <w:szCs w:val="24"/>
        </w:rPr>
        <w:t xml:space="preserve">create </w:t>
      </w:r>
      <w:r w:rsidRPr="00162823">
        <w:rPr>
          <w:rFonts w:ascii="Arial" w:hAnsi="Arial" w:cs="Arial"/>
          <w:b/>
          <w:szCs w:val="24"/>
        </w:rPr>
        <w:t xml:space="preserve">and </w:t>
      </w:r>
      <w:r w:rsidR="00D63985" w:rsidRPr="00162823">
        <w:rPr>
          <w:rFonts w:ascii="Arial" w:hAnsi="Arial" w:cs="Arial"/>
          <w:b/>
          <w:szCs w:val="24"/>
        </w:rPr>
        <w:t xml:space="preserve">design </w:t>
      </w:r>
      <w:r w:rsidRPr="00162823">
        <w:rPr>
          <w:rFonts w:ascii="Arial" w:hAnsi="Arial" w:cs="Arial"/>
          <w:b/>
          <w:szCs w:val="24"/>
        </w:rPr>
        <w:t xml:space="preserve">instructional resources that </w:t>
      </w:r>
      <w:proofErr w:type="gramStart"/>
      <w:r w:rsidR="00B0455F" w:rsidRPr="00162823">
        <w:rPr>
          <w:rFonts w:ascii="Arial" w:hAnsi="Arial" w:cs="Arial"/>
          <w:b/>
          <w:szCs w:val="24"/>
        </w:rPr>
        <w:t>are</w:t>
      </w:r>
      <w:r w:rsidRPr="00162823">
        <w:rPr>
          <w:rFonts w:ascii="Arial" w:hAnsi="Arial" w:cs="Arial"/>
          <w:b/>
          <w:szCs w:val="24"/>
        </w:rPr>
        <w:t xml:space="preserve"> made</w:t>
      </w:r>
      <w:proofErr w:type="gramEnd"/>
      <w:r w:rsidRPr="00162823">
        <w:rPr>
          <w:rFonts w:ascii="Arial" w:hAnsi="Arial" w:cs="Arial"/>
          <w:b/>
          <w:szCs w:val="24"/>
        </w:rPr>
        <w:t xml:space="preserve"> available to other instructors to reduce the barrier to adopting our existing OER.</w:t>
      </w:r>
      <w:r w:rsidRPr="00162823">
        <w:rPr>
          <w:rFonts w:ascii="Arial" w:hAnsi="Arial" w:cs="Arial"/>
          <w:szCs w:val="24"/>
        </w:rPr>
        <w:t xml:space="preserve"> </w:t>
      </w:r>
      <w:r w:rsidR="00407AF8" w:rsidRPr="00162823">
        <w:rPr>
          <w:rFonts w:ascii="Arial" w:hAnsi="Arial" w:cs="Arial"/>
          <w:szCs w:val="24"/>
        </w:rPr>
        <w:t xml:space="preserve"> </w:t>
      </w:r>
      <w:r w:rsidRPr="00162823">
        <w:rPr>
          <w:rFonts w:ascii="Arial" w:hAnsi="Arial" w:cs="Arial"/>
          <w:szCs w:val="24"/>
        </w:rPr>
        <w:t xml:space="preserve">To create a wider adoption of OER content for any course, we believe that it is crucial that the instructors have open access to importing a set of LMS course modules into their respective courses at their respective academic institutions. This requires a creation of resources listed above in a format that is not specific to a LMS platform. While exploring Desire2Learn (D2L) LMS platform used at GGC, we learned that D2L provides a functionality of creating and exporting LMS content into components/modules that may be compatible with multiple LMS platforms that are supported by </w:t>
      </w:r>
      <w:hyperlink r:id="rId13" w:history="1">
        <w:r w:rsidRPr="00162823">
          <w:rPr>
            <w:rStyle w:val="Hyperlink"/>
            <w:rFonts w:ascii="Arial" w:hAnsi="Arial" w:cs="Arial"/>
            <w:szCs w:val="24"/>
          </w:rPr>
          <w:t>IMS Global Learning Consortium</w:t>
        </w:r>
      </w:hyperlink>
      <w:r w:rsidRPr="00162823">
        <w:rPr>
          <w:rFonts w:ascii="Arial" w:hAnsi="Arial" w:cs="Arial"/>
          <w:szCs w:val="24"/>
        </w:rPr>
        <w:t>.</w:t>
      </w:r>
    </w:p>
    <w:p w14:paraId="58A40032" w14:textId="77777777" w:rsidR="00C90885" w:rsidRPr="00162823" w:rsidRDefault="00C90885" w:rsidP="00113B9E">
      <w:pPr>
        <w:spacing w:after="0" w:line="360" w:lineRule="auto"/>
        <w:ind w:firstLine="720"/>
        <w:rPr>
          <w:rFonts w:ascii="Arial" w:hAnsi="Arial" w:cs="Arial"/>
          <w:szCs w:val="24"/>
        </w:rPr>
      </w:pPr>
    </w:p>
    <w:p w14:paraId="23064F89" w14:textId="26A85DB3" w:rsidR="005930A5" w:rsidRDefault="005930A5" w:rsidP="00113B9E">
      <w:pPr>
        <w:spacing w:after="0" w:line="360" w:lineRule="auto"/>
        <w:ind w:firstLine="720"/>
        <w:rPr>
          <w:rFonts w:ascii="Arial" w:hAnsi="Arial" w:cs="Arial"/>
          <w:szCs w:val="24"/>
        </w:rPr>
      </w:pPr>
      <w:r w:rsidRPr="00162823">
        <w:rPr>
          <w:rFonts w:ascii="Arial" w:hAnsi="Arial" w:cs="Arial"/>
          <w:szCs w:val="24"/>
        </w:rPr>
        <w:t xml:space="preserve">The collection of proposed (above) ancillary materials </w:t>
      </w:r>
      <w:proofErr w:type="gramStart"/>
      <w:r w:rsidRPr="00162823">
        <w:rPr>
          <w:rFonts w:ascii="Arial" w:hAnsi="Arial" w:cs="Arial"/>
          <w:szCs w:val="24"/>
        </w:rPr>
        <w:t>are intended</w:t>
      </w:r>
      <w:proofErr w:type="gramEnd"/>
      <w:r w:rsidRPr="00162823">
        <w:rPr>
          <w:rFonts w:ascii="Arial" w:hAnsi="Arial" w:cs="Arial"/>
          <w:szCs w:val="24"/>
        </w:rPr>
        <w:t xml:space="preserve"> to serve as an independent, self-contained resource that includes chapter/section references to our </w:t>
      </w:r>
      <w:r w:rsidRPr="00162823">
        <w:rPr>
          <w:rFonts w:ascii="Arial" w:hAnsi="Arial" w:cs="Arial"/>
          <w:szCs w:val="24"/>
        </w:rPr>
        <w:lastRenderedPageBreak/>
        <w:t xml:space="preserve">“Science of Everyday Materials” </w:t>
      </w:r>
      <w:hyperlink r:id="rId14" w:history="1">
        <w:r w:rsidRPr="00162823">
          <w:rPr>
            <w:rStyle w:val="Hyperlink"/>
            <w:rFonts w:ascii="Arial" w:hAnsi="Arial" w:cs="Arial"/>
            <w:szCs w:val="24"/>
          </w:rPr>
          <w:t>ALG textbook</w:t>
        </w:r>
      </w:hyperlink>
      <w:r w:rsidRPr="00162823">
        <w:rPr>
          <w:rFonts w:ascii="Arial" w:hAnsi="Arial" w:cs="Arial"/>
          <w:szCs w:val="24"/>
        </w:rPr>
        <w:t>. This will provide an easy way for the interested instructors to use our OER resource effectively and provide the flexibility to modify the content using their respective LMS platform.</w:t>
      </w:r>
    </w:p>
    <w:p w14:paraId="241F6635" w14:textId="77777777" w:rsidR="00C90885" w:rsidRPr="00162823" w:rsidRDefault="00C90885" w:rsidP="00113B9E">
      <w:pPr>
        <w:spacing w:after="0" w:line="360" w:lineRule="auto"/>
        <w:ind w:firstLine="720"/>
        <w:rPr>
          <w:rFonts w:ascii="Arial" w:hAnsi="Arial" w:cs="Arial"/>
          <w:b/>
          <w:szCs w:val="24"/>
        </w:rPr>
      </w:pPr>
    </w:p>
    <w:p w14:paraId="4425F690" w14:textId="3BF3707F" w:rsidR="005930A5" w:rsidRPr="00162823" w:rsidRDefault="005930A5" w:rsidP="00113B9E">
      <w:pPr>
        <w:spacing w:after="0" w:line="360" w:lineRule="auto"/>
        <w:rPr>
          <w:rFonts w:ascii="Arial" w:hAnsi="Arial" w:cs="Arial"/>
          <w:szCs w:val="24"/>
        </w:rPr>
      </w:pPr>
      <w:r w:rsidRPr="00162823">
        <w:rPr>
          <w:rFonts w:ascii="Arial" w:hAnsi="Arial" w:cs="Arial"/>
          <w:b/>
          <w:szCs w:val="24"/>
        </w:rPr>
        <w:t xml:space="preserve">Deliverables: </w:t>
      </w:r>
      <w:r w:rsidRPr="00162823">
        <w:rPr>
          <w:rFonts w:ascii="Arial" w:hAnsi="Arial" w:cs="Arial"/>
          <w:szCs w:val="24"/>
        </w:rPr>
        <w:t>The ancillary OER materials</w:t>
      </w:r>
      <w:r w:rsidR="0072338E" w:rsidRPr="00162823">
        <w:rPr>
          <w:rFonts w:ascii="Arial" w:hAnsi="Arial" w:cs="Arial"/>
          <w:szCs w:val="24"/>
        </w:rPr>
        <w:t xml:space="preserve"> </w:t>
      </w:r>
      <w:r w:rsidRPr="00162823">
        <w:rPr>
          <w:rFonts w:ascii="Arial" w:hAnsi="Arial" w:cs="Arial"/>
          <w:szCs w:val="24"/>
        </w:rPr>
        <w:t xml:space="preserve">that </w:t>
      </w:r>
      <w:proofErr w:type="gramStart"/>
      <w:r w:rsidR="0072338E" w:rsidRPr="00162823">
        <w:rPr>
          <w:rFonts w:ascii="Arial" w:hAnsi="Arial" w:cs="Arial"/>
          <w:szCs w:val="24"/>
        </w:rPr>
        <w:t>are proposed</w:t>
      </w:r>
      <w:proofErr w:type="gramEnd"/>
      <w:r w:rsidR="0072338E" w:rsidRPr="00162823">
        <w:rPr>
          <w:rFonts w:ascii="Arial" w:hAnsi="Arial" w:cs="Arial"/>
          <w:szCs w:val="24"/>
        </w:rPr>
        <w:t xml:space="preserve"> </w:t>
      </w:r>
      <w:r w:rsidR="00EC6E19" w:rsidRPr="00162823">
        <w:rPr>
          <w:rFonts w:ascii="Arial" w:hAnsi="Arial" w:cs="Arial"/>
          <w:szCs w:val="24"/>
        </w:rPr>
        <w:t xml:space="preserve">above (#1 to #4) will be packaged in two formats </w:t>
      </w:r>
      <w:r w:rsidR="00330253" w:rsidRPr="00162823">
        <w:rPr>
          <w:rFonts w:ascii="Arial" w:hAnsi="Arial" w:cs="Arial"/>
          <w:szCs w:val="24"/>
        </w:rPr>
        <w:t xml:space="preserve">noted below </w:t>
      </w:r>
      <w:r w:rsidR="00EC6E19" w:rsidRPr="00162823">
        <w:rPr>
          <w:rFonts w:ascii="Arial" w:hAnsi="Arial" w:cs="Arial"/>
          <w:szCs w:val="24"/>
        </w:rPr>
        <w:t>for easy instructor adoption</w:t>
      </w:r>
      <w:r w:rsidR="00330253" w:rsidRPr="00162823">
        <w:rPr>
          <w:rFonts w:ascii="Arial" w:hAnsi="Arial" w:cs="Arial"/>
          <w:szCs w:val="24"/>
        </w:rPr>
        <w:t xml:space="preserve">. These materials </w:t>
      </w:r>
      <w:proofErr w:type="gramStart"/>
      <w:r w:rsidR="00330253" w:rsidRPr="00162823">
        <w:rPr>
          <w:rFonts w:ascii="Arial" w:hAnsi="Arial" w:cs="Arial"/>
          <w:szCs w:val="24"/>
        </w:rPr>
        <w:t>will be added</w:t>
      </w:r>
      <w:proofErr w:type="gramEnd"/>
      <w:r w:rsidR="00330253" w:rsidRPr="00162823">
        <w:rPr>
          <w:rFonts w:ascii="Arial" w:hAnsi="Arial" w:cs="Arial"/>
          <w:szCs w:val="24"/>
        </w:rPr>
        <w:t xml:space="preserve"> for download at the ALG’s website that hosts our “Science of Everyday Materials” </w:t>
      </w:r>
      <w:hyperlink r:id="rId15" w:history="1">
        <w:r w:rsidR="00330253" w:rsidRPr="00162823">
          <w:rPr>
            <w:rStyle w:val="Hyperlink"/>
            <w:rFonts w:ascii="Arial" w:hAnsi="Arial" w:cs="Arial"/>
            <w:szCs w:val="24"/>
          </w:rPr>
          <w:t>ALG textbook</w:t>
        </w:r>
      </w:hyperlink>
    </w:p>
    <w:p w14:paraId="15682C4F" w14:textId="26598358" w:rsidR="00330253" w:rsidRPr="00162823" w:rsidRDefault="00330253" w:rsidP="00113B9E">
      <w:pPr>
        <w:pStyle w:val="ListParagraph"/>
        <w:numPr>
          <w:ilvl w:val="1"/>
          <w:numId w:val="18"/>
        </w:numPr>
        <w:spacing w:after="0" w:line="360" w:lineRule="auto"/>
        <w:ind w:left="360"/>
        <w:rPr>
          <w:rFonts w:ascii="Arial" w:hAnsi="Arial" w:cs="Arial"/>
          <w:iCs/>
          <w:szCs w:val="24"/>
        </w:rPr>
      </w:pPr>
      <w:r w:rsidRPr="00162823">
        <w:rPr>
          <w:rFonts w:ascii="Arial" w:hAnsi="Arial" w:cs="Arial"/>
          <w:iCs/>
          <w:szCs w:val="24"/>
        </w:rPr>
        <w:t>Microsoft Office Suite compatible files</w:t>
      </w:r>
    </w:p>
    <w:p w14:paraId="7F70CA33" w14:textId="4A96CAF6" w:rsidR="005930A5" w:rsidRPr="00162823" w:rsidRDefault="00330253" w:rsidP="00113B9E">
      <w:pPr>
        <w:pStyle w:val="ListParagraph"/>
        <w:numPr>
          <w:ilvl w:val="0"/>
          <w:numId w:val="18"/>
        </w:numPr>
        <w:spacing w:after="0" w:line="360" w:lineRule="auto"/>
        <w:rPr>
          <w:rFonts w:ascii="Arial" w:hAnsi="Arial" w:cs="Arial"/>
          <w:b/>
          <w:szCs w:val="24"/>
        </w:rPr>
      </w:pPr>
      <w:r w:rsidRPr="00162823">
        <w:rPr>
          <w:rFonts w:ascii="Arial" w:hAnsi="Arial" w:cs="Arial"/>
          <w:iCs/>
          <w:szCs w:val="24"/>
        </w:rPr>
        <w:t xml:space="preserve">D2L (LMS) </w:t>
      </w:r>
      <w:proofErr w:type="gramStart"/>
      <w:r w:rsidRPr="00162823">
        <w:rPr>
          <w:rFonts w:ascii="Arial" w:hAnsi="Arial" w:cs="Arial"/>
          <w:iCs/>
          <w:szCs w:val="24"/>
        </w:rPr>
        <w:t>platform’s</w:t>
      </w:r>
      <w:proofErr w:type="gramEnd"/>
      <w:r w:rsidRPr="00162823">
        <w:rPr>
          <w:rFonts w:ascii="Arial" w:hAnsi="Arial" w:cs="Arial"/>
          <w:iCs/>
          <w:szCs w:val="24"/>
        </w:rPr>
        <w:t xml:space="preserve"> exported components which may be directly imported by instructors into their LMS. </w:t>
      </w:r>
      <w:r w:rsidRPr="00162823">
        <w:rPr>
          <w:rFonts w:ascii="Arial" w:hAnsi="Arial" w:cs="Arial"/>
          <w:szCs w:val="24"/>
        </w:rPr>
        <w:t>Exported</w:t>
      </w:r>
      <w:r w:rsidR="005930A5" w:rsidRPr="00162823">
        <w:rPr>
          <w:rFonts w:ascii="Arial" w:hAnsi="Arial" w:cs="Arial"/>
          <w:szCs w:val="24"/>
        </w:rPr>
        <w:t xml:space="preserve"> course modules </w:t>
      </w:r>
      <w:r w:rsidRPr="00162823">
        <w:rPr>
          <w:rFonts w:ascii="Arial" w:hAnsi="Arial" w:cs="Arial"/>
          <w:szCs w:val="24"/>
        </w:rPr>
        <w:t xml:space="preserve">are </w:t>
      </w:r>
      <w:r w:rsidR="005930A5" w:rsidRPr="00162823">
        <w:rPr>
          <w:rFonts w:ascii="Arial" w:hAnsi="Arial" w:cs="Arial"/>
          <w:szCs w:val="24"/>
        </w:rPr>
        <w:t xml:space="preserve">compatible for direct import into Desire2Learn and other LMS platforms compatible with </w:t>
      </w:r>
      <w:hyperlink r:id="rId16" w:history="1">
        <w:r w:rsidR="005930A5" w:rsidRPr="00162823">
          <w:rPr>
            <w:rStyle w:val="Hyperlink"/>
            <w:rFonts w:ascii="Arial" w:hAnsi="Arial" w:cs="Arial"/>
            <w:szCs w:val="24"/>
          </w:rPr>
          <w:t>IMS Global Learning Consortium</w:t>
        </w:r>
      </w:hyperlink>
    </w:p>
    <w:p w14:paraId="303532FD" w14:textId="688A7E57" w:rsidR="0002612D" w:rsidRPr="00162823" w:rsidRDefault="0002612D" w:rsidP="00113B9E">
      <w:pPr>
        <w:spacing w:after="0" w:line="360" w:lineRule="auto"/>
        <w:rPr>
          <w:rFonts w:ascii="Arial" w:hAnsi="Arial" w:cs="Arial"/>
          <w:b/>
          <w:szCs w:val="24"/>
        </w:rPr>
      </w:pPr>
    </w:p>
    <w:p w14:paraId="33B61618" w14:textId="649C3F5A" w:rsidR="0002612D" w:rsidRPr="00622F7C" w:rsidRDefault="00622F7C" w:rsidP="00622F7C">
      <w:pPr>
        <w:rPr>
          <w:rFonts w:ascii="Arial" w:hAnsi="Arial" w:cs="Arial"/>
          <w:b/>
        </w:rPr>
      </w:pPr>
      <w:r w:rsidRPr="00622F7C">
        <w:rPr>
          <w:rFonts w:ascii="Arial" w:hAnsi="Arial" w:cs="Arial"/>
          <w:b/>
        </w:rPr>
        <w:t xml:space="preserve">2. </w:t>
      </w:r>
      <w:r w:rsidR="0002612D" w:rsidRPr="00622F7C">
        <w:rPr>
          <w:rFonts w:ascii="Arial" w:hAnsi="Arial" w:cs="Arial"/>
          <w:b/>
        </w:rPr>
        <w:t>A</w:t>
      </w:r>
      <w:r w:rsidR="00611E2A" w:rsidRPr="00622F7C">
        <w:rPr>
          <w:rFonts w:ascii="Arial" w:hAnsi="Arial" w:cs="Arial"/>
          <w:b/>
        </w:rPr>
        <w:t>ction Plan</w:t>
      </w:r>
    </w:p>
    <w:p w14:paraId="05300184" w14:textId="77777777" w:rsidR="005930A5" w:rsidRPr="00162823" w:rsidRDefault="005930A5" w:rsidP="00113B9E">
      <w:pPr>
        <w:spacing w:after="0" w:line="360" w:lineRule="auto"/>
        <w:rPr>
          <w:rFonts w:ascii="Arial" w:hAnsi="Arial" w:cs="Arial"/>
          <w:b/>
          <w:iCs/>
          <w:szCs w:val="24"/>
        </w:rPr>
      </w:pPr>
      <w:r w:rsidRPr="00162823">
        <w:rPr>
          <w:rFonts w:ascii="Arial" w:hAnsi="Arial" w:cs="Arial"/>
          <w:b/>
          <w:iCs/>
          <w:szCs w:val="24"/>
        </w:rPr>
        <w:t>Detailed Task Description</w:t>
      </w:r>
    </w:p>
    <w:p w14:paraId="1DB6E159" w14:textId="3FA1D0C3" w:rsidR="005930A5" w:rsidRPr="00162823" w:rsidRDefault="00DB187B" w:rsidP="00113B9E">
      <w:pPr>
        <w:spacing w:after="0" w:line="360" w:lineRule="auto"/>
        <w:rPr>
          <w:rFonts w:ascii="Arial" w:hAnsi="Arial" w:cs="Arial"/>
          <w:iCs/>
          <w:szCs w:val="24"/>
        </w:rPr>
      </w:pPr>
      <w:r w:rsidRPr="00162823">
        <w:rPr>
          <w:rFonts w:ascii="Arial" w:hAnsi="Arial" w:cs="Arial"/>
          <w:iCs/>
          <w:szCs w:val="24"/>
        </w:rPr>
        <w:t>W</w:t>
      </w:r>
      <w:r w:rsidR="005930A5" w:rsidRPr="00162823">
        <w:rPr>
          <w:rFonts w:ascii="Arial" w:hAnsi="Arial" w:cs="Arial"/>
          <w:iCs/>
          <w:szCs w:val="24"/>
        </w:rPr>
        <w:t xml:space="preserve">e propose to complete the </w:t>
      </w:r>
      <w:r w:rsidRPr="00162823">
        <w:rPr>
          <w:rFonts w:ascii="Arial" w:hAnsi="Arial" w:cs="Arial"/>
          <w:iCs/>
          <w:szCs w:val="24"/>
        </w:rPr>
        <w:t xml:space="preserve">creation of ancillary materials for our existing OER by completing the following </w:t>
      </w:r>
      <w:r w:rsidR="005930A5" w:rsidRPr="00162823">
        <w:rPr>
          <w:rFonts w:ascii="Arial" w:hAnsi="Arial" w:cs="Arial"/>
          <w:iCs/>
          <w:szCs w:val="24"/>
        </w:rPr>
        <w:t>tasks:</w:t>
      </w:r>
    </w:p>
    <w:p w14:paraId="0BEFD63F" w14:textId="5E3E01D2" w:rsidR="005930A5" w:rsidRPr="00162823" w:rsidRDefault="005930A5" w:rsidP="00113B9E">
      <w:pPr>
        <w:pStyle w:val="ListParagraph"/>
        <w:numPr>
          <w:ilvl w:val="0"/>
          <w:numId w:val="21"/>
        </w:numPr>
        <w:spacing w:after="0" w:line="360" w:lineRule="auto"/>
        <w:ind w:left="360"/>
        <w:rPr>
          <w:rFonts w:ascii="Arial" w:hAnsi="Arial" w:cs="Arial"/>
          <w:iCs/>
          <w:szCs w:val="24"/>
        </w:rPr>
      </w:pPr>
      <w:proofErr w:type="gramStart"/>
      <w:r w:rsidRPr="00162823">
        <w:rPr>
          <w:rFonts w:ascii="Arial" w:hAnsi="Arial" w:cs="Arial"/>
          <w:iCs/>
          <w:szCs w:val="24"/>
        </w:rPr>
        <w:t xml:space="preserve">To </w:t>
      </w:r>
      <w:r w:rsidR="00570B44" w:rsidRPr="00162823">
        <w:rPr>
          <w:rFonts w:ascii="Arial" w:hAnsi="Arial" w:cs="Arial"/>
          <w:iCs/>
          <w:szCs w:val="24"/>
        </w:rPr>
        <w:t xml:space="preserve">carefully </w:t>
      </w:r>
      <w:r w:rsidRPr="00162823">
        <w:rPr>
          <w:rFonts w:ascii="Arial" w:hAnsi="Arial" w:cs="Arial"/>
          <w:iCs/>
          <w:szCs w:val="24"/>
        </w:rPr>
        <w:t>go</w:t>
      </w:r>
      <w:proofErr w:type="gramEnd"/>
      <w:r w:rsidRPr="00162823">
        <w:rPr>
          <w:rFonts w:ascii="Arial" w:hAnsi="Arial" w:cs="Arial"/>
          <w:iCs/>
          <w:szCs w:val="24"/>
        </w:rPr>
        <w:t xml:space="preserve"> over the course goals and existing pedagogical research to identify and/or create a set of </w:t>
      </w:r>
      <w:r w:rsidR="00106481" w:rsidRPr="00162823">
        <w:rPr>
          <w:rFonts w:ascii="Arial" w:hAnsi="Arial" w:cs="Arial"/>
          <w:iCs/>
          <w:szCs w:val="24"/>
        </w:rPr>
        <w:t xml:space="preserve">course </w:t>
      </w:r>
      <w:r w:rsidRPr="00162823">
        <w:rPr>
          <w:rFonts w:ascii="Arial" w:hAnsi="Arial" w:cs="Arial"/>
          <w:iCs/>
          <w:szCs w:val="24"/>
        </w:rPr>
        <w:t xml:space="preserve">assessment questions which </w:t>
      </w:r>
      <w:r w:rsidR="00106481" w:rsidRPr="00162823">
        <w:rPr>
          <w:rFonts w:ascii="Arial" w:hAnsi="Arial" w:cs="Arial"/>
          <w:iCs/>
          <w:szCs w:val="24"/>
        </w:rPr>
        <w:t>may serve as a metric</w:t>
      </w:r>
      <w:r w:rsidRPr="00162823">
        <w:rPr>
          <w:rFonts w:ascii="Arial" w:hAnsi="Arial" w:cs="Arial"/>
          <w:iCs/>
          <w:szCs w:val="24"/>
        </w:rPr>
        <w:t xml:space="preserve"> for </w:t>
      </w:r>
      <w:r w:rsidR="00106481" w:rsidRPr="00162823">
        <w:rPr>
          <w:rFonts w:ascii="Arial" w:hAnsi="Arial" w:cs="Arial"/>
          <w:iCs/>
          <w:szCs w:val="24"/>
        </w:rPr>
        <w:t xml:space="preserve">evaluating the </w:t>
      </w:r>
      <w:r w:rsidRPr="00162823">
        <w:rPr>
          <w:rFonts w:ascii="Arial" w:hAnsi="Arial" w:cs="Arial"/>
          <w:iCs/>
          <w:szCs w:val="24"/>
        </w:rPr>
        <w:t xml:space="preserve">course </w:t>
      </w:r>
      <w:r w:rsidR="00106481" w:rsidRPr="00162823">
        <w:rPr>
          <w:rFonts w:ascii="Arial" w:hAnsi="Arial" w:cs="Arial"/>
          <w:iCs/>
          <w:szCs w:val="24"/>
        </w:rPr>
        <w:t>goals</w:t>
      </w:r>
      <w:r w:rsidR="00725CBC" w:rsidRPr="00162823">
        <w:rPr>
          <w:rFonts w:ascii="Arial" w:hAnsi="Arial" w:cs="Arial"/>
          <w:iCs/>
          <w:szCs w:val="24"/>
        </w:rPr>
        <w:t>.</w:t>
      </w:r>
    </w:p>
    <w:p w14:paraId="43A2B230" w14:textId="7B8C7E8E" w:rsidR="00CC19F0" w:rsidRPr="00162823" w:rsidRDefault="00CC19F0"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 xml:space="preserve">Prepare a </w:t>
      </w:r>
      <w:r w:rsidR="004D31E4" w:rsidRPr="00162823">
        <w:rPr>
          <w:rFonts w:ascii="Arial" w:hAnsi="Arial" w:cs="Arial"/>
          <w:iCs/>
          <w:szCs w:val="24"/>
        </w:rPr>
        <w:t xml:space="preserve">limited </w:t>
      </w:r>
      <w:r w:rsidRPr="00162823">
        <w:rPr>
          <w:rFonts w:ascii="Arial" w:hAnsi="Arial" w:cs="Arial"/>
          <w:iCs/>
          <w:szCs w:val="24"/>
        </w:rPr>
        <w:t xml:space="preserve">set of example </w:t>
      </w:r>
      <w:r w:rsidR="00E56231" w:rsidRPr="00162823">
        <w:rPr>
          <w:rFonts w:ascii="Arial" w:hAnsi="Arial" w:cs="Arial"/>
          <w:iCs/>
          <w:szCs w:val="24"/>
        </w:rPr>
        <w:t xml:space="preserve">conceptual </w:t>
      </w:r>
      <w:r w:rsidRPr="00162823">
        <w:rPr>
          <w:rFonts w:ascii="Arial" w:hAnsi="Arial" w:cs="Arial"/>
          <w:iCs/>
          <w:szCs w:val="24"/>
        </w:rPr>
        <w:t>questions</w:t>
      </w:r>
      <w:r w:rsidR="00E56231" w:rsidRPr="00162823">
        <w:rPr>
          <w:rFonts w:ascii="Arial" w:hAnsi="Arial" w:cs="Arial"/>
          <w:iCs/>
          <w:szCs w:val="24"/>
        </w:rPr>
        <w:t xml:space="preserve">, word </w:t>
      </w:r>
      <w:r w:rsidR="00C90885">
        <w:rPr>
          <w:rFonts w:ascii="Arial" w:hAnsi="Arial" w:cs="Arial"/>
          <w:iCs/>
          <w:szCs w:val="24"/>
        </w:rPr>
        <w:t>problems, clicker-</w:t>
      </w:r>
      <w:r w:rsidRPr="00162823">
        <w:rPr>
          <w:rFonts w:ascii="Arial" w:hAnsi="Arial" w:cs="Arial"/>
          <w:iCs/>
          <w:szCs w:val="24"/>
        </w:rPr>
        <w:t>questions recommended for promoting active learning in-class</w:t>
      </w:r>
      <w:r w:rsidR="00725CBC" w:rsidRPr="00162823">
        <w:rPr>
          <w:rFonts w:ascii="Arial" w:hAnsi="Arial" w:cs="Arial"/>
          <w:iCs/>
          <w:szCs w:val="24"/>
        </w:rPr>
        <w:t>.</w:t>
      </w:r>
    </w:p>
    <w:p w14:paraId="132D7908" w14:textId="1339315C" w:rsidR="00CC19F0" w:rsidRPr="00162823" w:rsidRDefault="00174581"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T</w:t>
      </w:r>
      <w:r w:rsidR="00CC19F0" w:rsidRPr="00162823">
        <w:rPr>
          <w:rFonts w:ascii="Arial" w:hAnsi="Arial" w:cs="Arial"/>
          <w:iCs/>
          <w:szCs w:val="24"/>
        </w:rPr>
        <w:t xml:space="preserve">o develop </w:t>
      </w:r>
      <w:r w:rsidR="00570B44" w:rsidRPr="00162823">
        <w:rPr>
          <w:rFonts w:ascii="Arial" w:hAnsi="Arial" w:cs="Arial"/>
          <w:iCs/>
          <w:szCs w:val="24"/>
        </w:rPr>
        <w:t xml:space="preserve">a set of </w:t>
      </w:r>
      <w:r w:rsidR="00CC19F0" w:rsidRPr="00162823">
        <w:rPr>
          <w:rFonts w:ascii="Arial" w:hAnsi="Arial" w:cs="Arial"/>
          <w:iCs/>
          <w:szCs w:val="24"/>
        </w:rPr>
        <w:t xml:space="preserve">lab protocols </w:t>
      </w:r>
      <w:r w:rsidR="00570B44" w:rsidRPr="00162823">
        <w:rPr>
          <w:rFonts w:ascii="Arial" w:hAnsi="Arial" w:cs="Arial"/>
          <w:iCs/>
          <w:szCs w:val="24"/>
        </w:rPr>
        <w:t>by keeping the course’s spirit of “everyday materials” in midst of all lab protocols</w:t>
      </w:r>
      <w:r w:rsidR="00725CBC" w:rsidRPr="00162823">
        <w:rPr>
          <w:rFonts w:ascii="Arial" w:hAnsi="Arial" w:cs="Arial"/>
          <w:iCs/>
          <w:szCs w:val="24"/>
        </w:rPr>
        <w:t>.</w:t>
      </w:r>
    </w:p>
    <w:p w14:paraId="30AA130B" w14:textId="1427604E" w:rsidR="00E32E5F" w:rsidRPr="00162823" w:rsidRDefault="00E32E5F"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 xml:space="preserve">Prepare a list of recommended demonstrations that </w:t>
      </w:r>
      <w:proofErr w:type="gramStart"/>
      <w:r w:rsidRPr="00162823">
        <w:rPr>
          <w:rFonts w:ascii="Arial" w:hAnsi="Arial" w:cs="Arial"/>
          <w:iCs/>
          <w:szCs w:val="24"/>
        </w:rPr>
        <w:t>may be performed</w:t>
      </w:r>
      <w:proofErr w:type="gramEnd"/>
      <w:r w:rsidRPr="00162823">
        <w:rPr>
          <w:rFonts w:ascii="Arial" w:hAnsi="Arial" w:cs="Arial"/>
          <w:iCs/>
          <w:szCs w:val="24"/>
        </w:rPr>
        <w:t xml:space="preserve"> in class</w:t>
      </w:r>
      <w:r w:rsidR="00725CBC" w:rsidRPr="00162823">
        <w:rPr>
          <w:rFonts w:ascii="Arial" w:hAnsi="Arial" w:cs="Arial"/>
          <w:iCs/>
          <w:szCs w:val="24"/>
        </w:rPr>
        <w:t>.</w:t>
      </w:r>
    </w:p>
    <w:p w14:paraId="1CD3E7B3" w14:textId="45A6478F" w:rsidR="00E32E5F" w:rsidRPr="00162823" w:rsidRDefault="00174581"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 xml:space="preserve">Create </w:t>
      </w:r>
      <w:r w:rsidR="005930A5" w:rsidRPr="00162823">
        <w:rPr>
          <w:rFonts w:ascii="Arial" w:hAnsi="Arial" w:cs="Arial"/>
          <w:iCs/>
          <w:szCs w:val="24"/>
        </w:rPr>
        <w:t>a set of homework</w:t>
      </w:r>
      <w:r w:rsidR="00E32E5F" w:rsidRPr="00162823">
        <w:rPr>
          <w:rFonts w:ascii="Arial" w:hAnsi="Arial" w:cs="Arial"/>
          <w:iCs/>
          <w:szCs w:val="24"/>
        </w:rPr>
        <w:t xml:space="preserve"> questions</w:t>
      </w:r>
      <w:r w:rsidR="00725CBC" w:rsidRPr="00162823">
        <w:rPr>
          <w:rFonts w:ascii="Arial" w:hAnsi="Arial" w:cs="Arial"/>
          <w:iCs/>
          <w:szCs w:val="24"/>
        </w:rPr>
        <w:t>.</w:t>
      </w:r>
    </w:p>
    <w:p w14:paraId="1D335F6A" w14:textId="17140DC5" w:rsidR="005930A5" w:rsidRPr="00162823" w:rsidRDefault="00E32E5F"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Create a set of</w:t>
      </w:r>
      <w:r w:rsidR="005930A5" w:rsidRPr="00162823">
        <w:rPr>
          <w:rFonts w:ascii="Arial" w:hAnsi="Arial" w:cs="Arial"/>
          <w:iCs/>
          <w:szCs w:val="24"/>
        </w:rPr>
        <w:t xml:space="preserve"> exams</w:t>
      </w:r>
      <w:r w:rsidR="00725CBC" w:rsidRPr="00162823">
        <w:rPr>
          <w:rFonts w:ascii="Arial" w:hAnsi="Arial" w:cs="Arial"/>
          <w:iCs/>
          <w:szCs w:val="24"/>
        </w:rPr>
        <w:t>.</w:t>
      </w:r>
    </w:p>
    <w:p w14:paraId="56E034B5" w14:textId="51E05EA5" w:rsidR="005930A5" w:rsidRPr="00162823" w:rsidRDefault="00174581"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Re-visit our past semester sections of this course and i</w:t>
      </w:r>
      <w:r w:rsidR="005930A5" w:rsidRPr="00162823">
        <w:rPr>
          <w:rFonts w:ascii="Arial" w:hAnsi="Arial" w:cs="Arial"/>
          <w:iCs/>
          <w:szCs w:val="24"/>
        </w:rPr>
        <w:t>dentify topics wh</w:t>
      </w:r>
      <w:r w:rsidRPr="00162823">
        <w:rPr>
          <w:rFonts w:ascii="Arial" w:hAnsi="Arial" w:cs="Arial"/>
          <w:iCs/>
          <w:szCs w:val="24"/>
        </w:rPr>
        <w:t>ere</w:t>
      </w:r>
      <w:r w:rsidR="005930A5" w:rsidRPr="00162823">
        <w:rPr>
          <w:rFonts w:ascii="Arial" w:hAnsi="Arial" w:cs="Arial"/>
          <w:iCs/>
          <w:szCs w:val="24"/>
        </w:rPr>
        <w:t xml:space="preserve"> student</w:t>
      </w:r>
      <w:r w:rsidRPr="00162823">
        <w:rPr>
          <w:rFonts w:ascii="Arial" w:hAnsi="Arial" w:cs="Arial"/>
          <w:iCs/>
          <w:szCs w:val="24"/>
        </w:rPr>
        <w:t>s</w:t>
      </w:r>
      <w:r w:rsidR="005930A5" w:rsidRPr="00162823">
        <w:rPr>
          <w:rFonts w:ascii="Arial" w:hAnsi="Arial" w:cs="Arial"/>
          <w:iCs/>
          <w:szCs w:val="24"/>
        </w:rPr>
        <w:t xml:space="preserve"> </w:t>
      </w:r>
      <w:r w:rsidRPr="00162823">
        <w:rPr>
          <w:rFonts w:ascii="Arial" w:hAnsi="Arial" w:cs="Arial"/>
          <w:iCs/>
          <w:szCs w:val="24"/>
        </w:rPr>
        <w:t>needed additional support and create a pool of</w:t>
      </w:r>
      <w:r w:rsidR="005930A5" w:rsidRPr="00162823">
        <w:rPr>
          <w:rFonts w:ascii="Arial" w:hAnsi="Arial" w:cs="Arial"/>
          <w:iCs/>
          <w:szCs w:val="24"/>
        </w:rPr>
        <w:t xml:space="preserve"> </w:t>
      </w:r>
      <w:r w:rsidR="00725CBC" w:rsidRPr="00162823">
        <w:rPr>
          <w:rFonts w:ascii="Arial" w:hAnsi="Arial" w:cs="Arial"/>
          <w:iCs/>
          <w:szCs w:val="24"/>
        </w:rPr>
        <w:t>h</w:t>
      </w:r>
      <w:r w:rsidRPr="00162823">
        <w:rPr>
          <w:rFonts w:ascii="Arial" w:hAnsi="Arial" w:cs="Arial"/>
          <w:iCs/>
          <w:szCs w:val="24"/>
        </w:rPr>
        <w:t>omework</w:t>
      </w:r>
      <w:r w:rsidR="005930A5" w:rsidRPr="00162823">
        <w:rPr>
          <w:rFonts w:ascii="Arial" w:hAnsi="Arial" w:cs="Arial"/>
          <w:iCs/>
          <w:szCs w:val="24"/>
        </w:rPr>
        <w:t xml:space="preserve"> and in-class examples to promote learning of identified topics</w:t>
      </w:r>
      <w:r w:rsidR="00725CBC" w:rsidRPr="00162823">
        <w:rPr>
          <w:rFonts w:ascii="Arial" w:hAnsi="Arial" w:cs="Arial"/>
          <w:iCs/>
          <w:szCs w:val="24"/>
        </w:rPr>
        <w:t>.</w:t>
      </w:r>
    </w:p>
    <w:p w14:paraId="70034247" w14:textId="0F0C5C3C" w:rsidR="005930A5" w:rsidRPr="00162823" w:rsidRDefault="00E56231"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lastRenderedPageBreak/>
        <w:t>C</w:t>
      </w:r>
      <w:r w:rsidR="00E32E5F" w:rsidRPr="00162823">
        <w:rPr>
          <w:rFonts w:ascii="Arial" w:hAnsi="Arial" w:cs="Arial"/>
          <w:iCs/>
          <w:szCs w:val="24"/>
        </w:rPr>
        <w:t xml:space="preserve">lassify </w:t>
      </w:r>
      <w:r w:rsidRPr="00162823">
        <w:rPr>
          <w:rFonts w:ascii="Arial" w:hAnsi="Arial" w:cs="Arial"/>
          <w:iCs/>
          <w:szCs w:val="24"/>
        </w:rPr>
        <w:t>all assessment questions as multiple choice questions</w:t>
      </w:r>
      <w:r w:rsidR="00E32E5F" w:rsidRPr="00162823">
        <w:rPr>
          <w:rFonts w:ascii="Arial" w:hAnsi="Arial" w:cs="Arial"/>
          <w:iCs/>
          <w:szCs w:val="24"/>
        </w:rPr>
        <w:t xml:space="preserve"> conceptual questions, word problems, True/False</w:t>
      </w:r>
      <w:r w:rsidRPr="00162823">
        <w:rPr>
          <w:rFonts w:ascii="Arial" w:hAnsi="Arial" w:cs="Arial"/>
          <w:iCs/>
          <w:szCs w:val="24"/>
        </w:rPr>
        <w:t>,</w:t>
      </w:r>
      <w:r w:rsidR="00E32E5F" w:rsidRPr="00162823">
        <w:rPr>
          <w:rFonts w:ascii="Arial" w:hAnsi="Arial" w:cs="Arial"/>
          <w:iCs/>
          <w:szCs w:val="24"/>
        </w:rPr>
        <w:t xml:space="preserve"> and other type of questions</w:t>
      </w:r>
      <w:r w:rsidRPr="00162823">
        <w:rPr>
          <w:rFonts w:ascii="Arial" w:hAnsi="Arial" w:cs="Arial"/>
          <w:iCs/>
          <w:szCs w:val="24"/>
        </w:rPr>
        <w:t xml:space="preserve">. </w:t>
      </w:r>
    </w:p>
    <w:p w14:paraId="09503EE9" w14:textId="683B1EEB" w:rsidR="005930A5" w:rsidRPr="00162823" w:rsidRDefault="00E56231"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 xml:space="preserve"> Prepare</w:t>
      </w:r>
      <w:r w:rsidR="005930A5" w:rsidRPr="00162823">
        <w:rPr>
          <w:rFonts w:ascii="Arial" w:hAnsi="Arial" w:cs="Arial"/>
          <w:iCs/>
          <w:szCs w:val="24"/>
        </w:rPr>
        <w:t xml:space="preserve"> and curat</w:t>
      </w:r>
      <w:r w:rsidRPr="00162823">
        <w:rPr>
          <w:rFonts w:ascii="Arial" w:hAnsi="Arial" w:cs="Arial"/>
          <w:iCs/>
          <w:szCs w:val="24"/>
        </w:rPr>
        <w:t>e</w:t>
      </w:r>
      <w:r w:rsidR="005930A5" w:rsidRPr="00162823">
        <w:rPr>
          <w:rFonts w:ascii="Arial" w:hAnsi="Arial" w:cs="Arial"/>
          <w:iCs/>
          <w:szCs w:val="24"/>
        </w:rPr>
        <w:t xml:space="preserve"> a </w:t>
      </w:r>
      <w:r w:rsidRPr="00162823">
        <w:rPr>
          <w:rFonts w:ascii="Arial" w:hAnsi="Arial" w:cs="Arial"/>
          <w:iCs/>
          <w:szCs w:val="24"/>
        </w:rPr>
        <w:t xml:space="preserve">course content-specific </w:t>
      </w:r>
      <w:r w:rsidR="005930A5" w:rsidRPr="00162823">
        <w:rPr>
          <w:rFonts w:ascii="Arial" w:hAnsi="Arial" w:cs="Arial"/>
          <w:iCs/>
          <w:szCs w:val="24"/>
        </w:rPr>
        <w:t xml:space="preserve">list of </w:t>
      </w:r>
      <w:r w:rsidRPr="00162823">
        <w:rPr>
          <w:rFonts w:ascii="Arial" w:hAnsi="Arial" w:cs="Arial"/>
          <w:iCs/>
          <w:szCs w:val="24"/>
        </w:rPr>
        <w:t xml:space="preserve">existing web-based </w:t>
      </w:r>
      <w:r w:rsidR="005930A5" w:rsidRPr="00162823">
        <w:rPr>
          <w:rFonts w:ascii="Arial" w:hAnsi="Arial" w:cs="Arial"/>
          <w:iCs/>
          <w:szCs w:val="24"/>
        </w:rPr>
        <w:t>instructional videos</w:t>
      </w:r>
      <w:r w:rsidRPr="00162823">
        <w:rPr>
          <w:rFonts w:ascii="Arial" w:hAnsi="Arial" w:cs="Arial"/>
          <w:iCs/>
          <w:szCs w:val="24"/>
        </w:rPr>
        <w:t>, simulations, etc.</w:t>
      </w:r>
      <w:r w:rsidR="005930A5" w:rsidRPr="00162823">
        <w:rPr>
          <w:rFonts w:ascii="Arial" w:hAnsi="Arial" w:cs="Arial"/>
          <w:iCs/>
          <w:szCs w:val="24"/>
        </w:rPr>
        <w:t xml:space="preserve"> that may be directly used by other instructors</w:t>
      </w:r>
      <w:r w:rsidR="00725CBC" w:rsidRPr="00162823">
        <w:rPr>
          <w:rFonts w:ascii="Arial" w:hAnsi="Arial" w:cs="Arial"/>
          <w:iCs/>
          <w:szCs w:val="24"/>
        </w:rPr>
        <w:t>.</w:t>
      </w:r>
    </w:p>
    <w:p w14:paraId="2B5CB2B0" w14:textId="7D744DA1" w:rsidR="005930A5" w:rsidRPr="00162823" w:rsidRDefault="00E56231"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 xml:space="preserve"> Create a list of reference textbooks</w:t>
      </w:r>
      <w:r w:rsidR="005930A5" w:rsidRPr="00162823">
        <w:rPr>
          <w:rFonts w:ascii="Arial" w:hAnsi="Arial" w:cs="Arial"/>
          <w:iCs/>
          <w:szCs w:val="24"/>
        </w:rPr>
        <w:t xml:space="preserve"> that </w:t>
      </w:r>
      <w:proofErr w:type="gramStart"/>
      <w:r w:rsidR="005930A5" w:rsidRPr="00162823">
        <w:rPr>
          <w:rFonts w:ascii="Arial" w:hAnsi="Arial" w:cs="Arial"/>
          <w:iCs/>
          <w:szCs w:val="24"/>
        </w:rPr>
        <w:t>may be used</w:t>
      </w:r>
      <w:proofErr w:type="gramEnd"/>
      <w:r w:rsidR="005930A5" w:rsidRPr="00162823">
        <w:rPr>
          <w:rFonts w:ascii="Arial" w:hAnsi="Arial" w:cs="Arial"/>
          <w:iCs/>
          <w:szCs w:val="24"/>
        </w:rPr>
        <w:t xml:space="preserve"> to supplement the instructor’s </w:t>
      </w:r>
      <w:r w:rsidRPr="00162823">
        <w:rPr>
          <w:rFonts w:ascii="Arial" w:hAnsi="Arial" w:cs="Arial"/>
          <w:iCs/>
          <w:szCs w:val="24"/>
        </w:rPr>
        <w:t>resources</w:t>
      </w:r>
      <w:r w:rsidR="005930A5" w:rsidRPr="00162823">
        <w:rPr>
          <w:rFonts w:ascii="Arial" w:hAnsi="Arial" w:cs="Arial"/>
          <w:iCs/>
          <w:szCs w:val="24"/>
        </w:rPr>
        <w:t xml:space="preserve"> and the online OER</w:t>
      </w:r>
      <w:r w:rsidR="00725CBC" w:rsidRPr="00162823">
        <w:rPr>
          <w:rFonts w:ascii="Arial" w:hAnsi="Arial" w:cs="Arial"/>
          <w:iCs/>
          <w:szCs w:val="24"/>
        </w:rPr>
        <w:t>.</w:t>
      </w:r>
    </w:p>
    <w:p w14:paraId="1E3FE68D" w14:textId="5C409FBE" w:rsidR="005930A5" w:rsidRPr="00162823" w:rsidRDefault="00E56231" w:rsidP="00113B9E">
      <w:pPr>
        <w:pStyle w:val="ListParagraph"/>
        <w:numPr>
          <w:ilvl w:val="0"/>
          <w:numId w:val="21"/>
        </w:numPr>
        <w:spacing w:after="0" w:line="360" w:lineRule="auto"/>
        <w:ind w:left="360"/>
        <w:rPr>
          <w:rFonts w:ascii="Arial" w:hAnsi="Arial" w:cs="Arial"/>
          <w:iCs/>
          <w:szCs w:val="24"/>
        </w:rPr>
      </w:pPr>
      <w:r w:rsidRPr="00162823">
        <w:rPr>
          <w:rFonts w:ascii="Arial" w:hAnsi="Arial" w:cs="Arial"/>
          <w:iCs/>
          <w:szCs w:val="24"/>
        </w:rPr>
        <w:t xml:space="preserve"> </w:t>
      </w:r>
      <w:r w:rsidR="005930A5" w:rsidRPr="00162823">
        <w:rPr>
          <w:rFonts w:ascii="Arial" w:hAnsi="Arial" w:cs="Arial"/>
          <w:iCs/>
          <w:szCs w:val="24"/>
        </w:rPr>
        <w:t>Creat</w:t>
      </w:r>
      <w:r w:rsidRPr="00162823">
        <w:rPr>
          <w:rFonts w:ascii="Arial" w:hAnsi="Arial" w:cs="Arial"/>
          <w:iCs/>
          <w:szCs w:val="24"/>
        </w:rPr>
        <w:t>e</w:t>
      </w:r>
      <w:r w:rsidR="005930A5" w:rsidRPr="00162823">
        <w:rPr>
          <w:rFonts w:ascii="Arial" w:hAnsi="Arial" w:cs="Arial"/>
          <w:iCs/>
          <w:szCs w:val="24"/>
        </w:rPr>
        <w:t xml:space="preserve"> two sets of instructor</w:t>
      </w:r>
      <w:r w:rsidRPr="00162823">
        <w:rPr>
          <w:rFonts w:ascii="Arial" w:hAnsi="Arial" w:cs="Arial"/>
          <w:iCs/>
          <w:szCs w:val="24"/>
        </w:rPr>
        <w:t>’</w:t>
      </w:r>
      <w:r w:rsidR="005930A5" w:rsidRPr="00162823">
        <w:rPr>
          <w:rFonts w:ascii="Arial" w:hAnsi="Arial" w:cs="Arial"/>
          <w:iCs/>
          <w:szCs w:val="24"/>
        </w:rPr>
        <w:t xml:space="preserve">s </w:t>
      </w:r>
      <w:r w:rsidRPr="00162823">
        <w:rPr>
          <w:rFonts w:ascii="Arial" w:hAnsi="Arial" w:cs="Arial"/>
          <w:iCs/>
          <w:szCs w:val="24"/>
        </w:rPr>
        <w:t>resources</w:t>
      </w:r>
      <w:r w:rsidR="005930A5" w:rsidRPr="00162823">
        <w:rPr>
          <w:rFonts w:ascii="Arial" w:hAnsi="Arial" w:cs="Arial"/>
          <w:iCs/>
          <w:szCs w:val="24"/>
        </w:rPr>
        <w:t>:</w:t>
      </w:r>
    </w:p>
    <w:p w14:paraId="5C1E5116" w14:textId="71D3030F" w:rsidR="00E56231" w:rsidRPr="00162823" w:rsidRDefault="005930A5" w:rsidP="00113B9E">
      <w:pPr>
        <w:pStyle w:val="ListParagraph"/>
        <w:numPr>
          <w:ilvl w:val="1"/>
          <w:numId w:val="21"/>
        </w:numPr>
        <w:spacing w:after="0" w:line="360" w:lineRule="auto"/>
        <w:ind w:left="720"/>
        <w:rPr>
          <w:rFonts w:ascii="Arial" w:hAnsi="Arial" w:cs="Arial"/>
          <w:iCs/>
          <w:szCs w:val="24"/>
        </w:rPr>
      </w:pPr>
      <w:r w:rsidRPr="00162823">
        <w:rPr>
          <w:rFonts w:ascii="Arial" w:hAnsi="Arial" w:cs="Arial"/>
          <w:iCs/>
          <w:szCs w:val="24"/>
        </w:rPr>
        <w:t>Microsoft Office Suite compatible</w:t>
      </w:r>
      <w:r w:rsidR="00725CBC" w:rsidRPr="00162823">
        <w:rPr>
          <w:rFonts w:ascii="Arial" w:hAnsi="Arial" w:cs="Arial"/>
          <w:iCs/>
          <w:szCs w:val="24"/>
        </w:rPr>
        <w:t>.</w:t>
      </w:r>
    </w:p>
    <w:p w14:paraId="626CBDFD" w14:textId="229A4C49" w:rsidR="005930A5" w:rsidRPr="00162823" w:rsidRDefault="005930A5" w:rsidP="00113B9E">
      <w:pPr>
        <w:pStyle w:val="ListParagraph"/>
        <w:numPr>
          <w:ilvl w:val="1"/>
          <w:numId w:val="21"/>
        </w:numPr>
        <w:spacing w:after="0" w:line="360" w:lineRule="auto"/>
        <w:ind w:left="720"/>
        <w:rPr>
          <w:rFonts w:ascii="Arial" w:hAnsi="Arial" w:cs="Arial"/>
          <w:iCs/>
          <w:szCs w:val="24"/>
        </w:rPr>
      </w:pPr>
      <w:r w:rsidRPr="00162823">
        <w:rPr>
          <w:rFonts w:ascii="Arial" w:hAnsi="Arial" w:cs="Arial"/>
          <w:iCs/>
          <w:szCs w:val="24"/>
        </w:rPr>
        <w:t xml:space="preserve">D2L (LMS) </w:t>
      </w:r>
      <w:proofErr w:type="gramStart"/>
      <w:r w:rsidRPr="00162823">
        <w:rPr>
          <w:rFonts w:ascii="Arial" w:hAnsi="Arial" w:cs="Arial"/>
          <w:iCs/>
          <w:szCs w:val="24"/>
        </w:rPr>
        <w:t>platform’s</w:t>
      </w:r>
      <w:proofErr w:type="gramEnd"/>
      <w:r w:rsidRPr="00162823">
        <w:rPr>
          <w:rFonts w:ascii="Arial" w:hAnsi="Arial" w:cs="Arial"/>
          <w:iCs/>
          <w:szCs w:val="24"/>
        </w:rPr>
        <w:t xml:space="preserve"> exported components</w:t>
      </w:r>
      <w:r w:rsidR="00235A09" w:rsidRPr="00162823">
        <w:rPr>
          <w:rFonts w:ascii="Arial" w:hAnsi="Arial" w:cs="Arial"/>
          <w:iCs/>
          <w:szCs w:val="24"/>
        </w:rPr>
        <w:t>,</w:t>
      </w:r>
      <w:r w:rsidRPr="00162823">
        <w:rPr>
          <w:rFonts w:ascii="Arial" w:hAnsi="Arial" w:cs="Arial"/>
          <w:iCs/>
          <w:szCs w:val="24"/>
        </w:rPr>
        <w:t xml:space="preserve"> which may be directly imported by instructors into their LMS. </w:t>
      </w:r>
    </w:p>
    <w:p w14:paraId="00C175D2" w14:textId="77777777" w:rsidR="005930A5" w:rsidRPr="00162823" w:rsidRDefault="005930A5" w:rsidP="00113B9E">
      <w:pPr>
        <w:spacing w:after="0" w:line="360" w:lineRule="auto"/>
        <w:rPr>
          <w:rFonts w:ascii="Arial" w:hAnsi="Arial" w:cs="Arial"/>
          <w:iCs/>
          <w:szCs w:val="24"/>
        </w:rPr>
      </w:pPr>
    </w:p>
    <w:p w14:paraId="18D1A3C7" w14:textId="77777777" w:rsidR="005930A5" w:rsidRPr="00162823" w:rsidRDefault="005930A5" w:rsidP="00113B9E">
      <w:pPr>
        <w:spacing w:after="0" w:line="360" w:lineRule="auto"/>
        <w:rPr>
          <w:rFonts w:ascii="Arial" w:hAnsi="Arial" w:cs="Arial"/>
          <w:b/>
          <w:iCs/>
          <w:szCs w:val="24"/>
        </w:rPr>
      </w:pPr>
      <w:r w:rsidRPr="00162823">
        <w:rPr>
          <w:rFonts w:ascii="Arial" w:hAnsi="Arial" w:cs="Arial"/>
          <w:b/>
          <w:iCs/>
          <w:szCs w:val="24"/>
        </w:rPr>
        <w:t>Role of Each Team Member</w:t>
      </w:r>
    </w:p>
    <w:p w14:paraId="283C4F63" w14:textId="64E3FC61" w:rsidR="005930A5" w:rsidRDefault="005930A5" w:rsidP="00113B9E">
      <w:pPr>
        <w:spacing w:after="0" w:line="360" w:lineRule="auto"/>
        <w:ind w:firstLine="720"/>
        <w:rPr>
          <w:rFonts w:ascii="Arial" w:hAnsi="Arial" w:cs="Arial"/>
          <w:iCs/>
          <w:szCs w:val="24"/>
        </w:rPr>
      </w:pPr>
      <w:r w:rsidRPr="00162823">
        <w:rPr>
          <w:rFonts w:ascii="Arial" w:hAnsi="Arial" w:cs="Arial"/>
          <w:iCs/>
          <w:szCs w:val="24"/>
        </w:rPr>
        <w:t xml:space="preserve">Drs. Sairam Tangirala and Vivek are experts in the science of materials. Dr. Vivek </w:t>
      </w:r>
      <w:r w:rsidR="00725CBC" w:rsidRPr="00162823">
        <w:rPr>
          <w:rFonts w:ascii="Arial" w:hAnsi="Arial" w:cs="Arial"/>
          <w:iCs/>
          <w:szCs w:val="24"/>
        </w:rPr>
        <w:t xml:space="preserve">conducted </w:t>
      </w:r>
      <w:r w:rsidRPr="00162823">
        <w:rPr>
          <w:rFonts w:ascii="Arial" w:hAnsi="Arial" w:cs="Arial"/>
          <w:iCs/>
          <w:szCs w:val="24"/>
        </w:rPr>
        <w:t xml:space="preserve">his PhD on experimental squishy materials. He has </w:t>
      </w:r>
      <w:r w:rsidR="00725CBC" w:rsidRPr="00162823">
        <w:rPr>
          <w:rFonts w:ascii="Arial" w:hAnsi="Arial" w:cs="Arial"/>
          <w:iCs/>
          <w:szCs w:val="24"/>
        </w:rPr>
        <w:t xml:space="preserve">performed </w:t>
      </w:r>
      <w:r w:rsidRPr="00162823">
        <w:rPr>
          <w:rFonts w:ascii="Arial" w:hAnsi="Arial" w:cs="Arial"/>
          <w:iCs/>
          <w:szCs w:val="24"/>
        </w:rPr>
        <w:t xml:space="preserve">numerous demonstrations at the Atlanta science festival as well as for K-12 students on squishy materials like cornstarch in water, and making huge soap bubbles. In addition, Dr. </w:t>
      </w:r>
      <w:r w:rsidR="002474EF" w:rsidRPr="00162823">
        <w:rPr>
          <w:rFonts w:ascii="Arial" w:hAnsi="Arial" w:cs="Arial"/>
          <w:iCs/>
          <w:szCs w:val="24"/>
        </w:rPr>
        <w:t>Vivek’ s</w:t>
      </w:r>
      <w:r w:rsidRPr="00162823">
        <w:rPr>
          <w:rFonts w:ascii="Arial" w:hAnsi="Arial" w:cs="Arial"/>
          <w:iCs/>
          <w:szCs w:val="24"/>
        </w:rPr>
        <w:t xml:space="preserve"> research on physics of traffic in the connected era has been featured across numerous popular outlets including Forbes, </w:t>
      </w:r>
      <w:proofErr w:type="spellStart"/>
      <w:r w:rsidRPr="00162823">
        <w:rPr>
          <w:rFonts w:ascii="Arial" w:hAnsi="Arial" w:cs="Arial"/>
          <w:iCs/>
          <w:szCs w:val="24"/>
        </w:rPr>
        <w:t>Ars</w:t>
      </w:r>
      <w:proofErr w:type="spellEnd"/>
      <w:r w:rsidRPr="00162823">
        <w:rPr>
          <w:rFonts w:ascii="Arial" w:hAnsi="Arial" w:cs="Arial"/>
          <w:iCs/>
          <w:szCs w:val="24"/>
        </w:rPr>
        <w:t xml:space="preserve"> </w:t>
      </w:r>
      <w:proofErr w:type="spellStart"/>
      <w:r w:rsidRPr="00162823">
        <w:rPr>
          <w:rFonts w:ascii="Arial" w:hAnsi="Arial" w:cs="Arial"/>
          <w:iCs/>
          <w:szCs w:val="24"/>
        </w:rPr>
        <w:t>Technica</w:t>
      </w:r>
      <w:proofErr w:type="spellEnd"/>
      <w:r w:rsidRPr="00162823">
        <w:rPr>
          <w:rFonts w:ascii="Arial" w:hAnsi="Arial" w:cs="Arial"/>
          <w:iCs/>
          <w:szCs w:val="24"/>
        </w:rPr>
        <w:t>, Nature, etc. Dr. Tangirala is has experience with topics in condensed matter physics, and in particularly simulation aspects. Apart from this, Dr. Tangirala has been involved in scientific outreach and teaching non-technical audiences for more than a decade.</w:t>
      </w:r>
    </w:p>
    <w:p w14:paraId="195614EB" w14:textId="77777777" w:rsidR="00D85396" w:rsidRPr="00162823" w:rsidRDefault="00D85396" w:rsidP="00113B9E">
      <w:pPr>
        <w:spacing w:after="0" w:line="360" w:lineRule="auto"/>
        <w:ind w:firstLine="720"/>
        <w:rPr>
          <w:rFonts w:ascii="Arial" w:hAnsi="Arial" w:cs="Arial"/>
          <w:iCs/>
          <w:szCs w:val="24"/>
        </w:rPr>
      </w:pPr>
    </w:p>
    <w:p w14:paraId="2EEDAB22" w14:textId="7B22BE41" w:rsidR="00F035FB" w:rsidRDefault="005930A5" w:rsidP="00113B9E">
      <w:pPr>
        <w:spacing w:after="0" w:line="360" w:lineRule="auto"/>
        <w:ind w:firstLine="720"/>
        <w:rPr>
          <w:rFonts w:ascii="Arial" w:hAnsi="Arial" w:cs="Arial"/>
          <w:iCs/>
          <w:szCs w:val="24"/>
        </w:rPr>
      </w:pPr>
      <w:r w:rsidRPr="00162823">
        <w:rPr>
          <w:rFonts w:ascii="Arial" w:hAnsi="Arial" w:cs="Arial"/>
          <w:iCs/>
          <w:szCs w:val="24"/>
        </w:rPr>
        <w:t xml:space="preserve">Drs. Vivek and Tangirala will draw from their technical experience in condensed matter, and teaching diverse non-technical students at GGC to create novel content on the science of everyday materials, which is readable and accessible to non-science majors. The roles for designing the ancillary content reflect on Dr. Vivek and Dr. </w:t>
      </w:r>
      <w:r w:rsidR="002474EF" w:rsidRPr="00162823">
        <w:rPr>
          <w:rFonts w:ascii="Arial" w:hAnsi="Arial" w:cs="Arial"/>
          <w:iCs/>
          <w:szCs w:val="24"/>
        </w:rPr>
        <w:t>Tangirala’ s</w:t>
      </w:r>
      <w:r w:rsidRPr="00162823">
        <w:rPr>
          <w:rFonts w:ascii="Arial" w:hAnsi="Arial" w:cs="Arial"/>
          <w:iCs/>
          <w:szCs w:val="24"/>
        </w:rPr>
        <w:t xml:space="preserve"> expertise as well as their passion and experience in teaching and giving demonstrations to non-technical audiences. </w:t>
      </w:r>
      <w:r w:rsidR="00F035FB" w:rsidRPr="00162823">
        <w:rPr>
          <w:rFonts w:ascii="Arial" w:hAnsi="Arial" w:cs="Arial"/>
          <w:iCs/>
          <w:szCs w:val="24"/>
        </w:rPr>
        <w:t>Both Drs. Vivek and Tangirala will work on writing materials. Dr. Tangirala will take the lead in accomplishing the project’s evaluation plan, including the creation of survey</w:t>
      </w:r>
      <w:r w:rsidR="00F53429" w:rsidRPr="00162823">
        <w:rPr>
          <w:rFonts w:ascii="Arial" w:hAnsi="Arial" w:cs="Arial"/>
          <w:iCs/>
          <w:szCs w:val="24"/>
        </w:rPr>
        <w:t xml:space="preserve">s </w:t>
      </w:r>
      <w:r w:rsidR="00F035FB" w:rsidRPr="00162823">
        <w:rPr>
          <w:rFonts w:ascii="Arial" w:hAnsi="Arial" w:cs="Arial"/>
          <w:iCs/>
          <w:szCs w:val="24"/>
        </w:rPr>
        <w:t>and both plan to collect and analyze the collected survey data.</w:t>
      </w:r>
    </w:p>
    <w:p w14:paraId="42766372" w14:textId="77777777" w:rsidR="00D85396" w:rsidRPr="00162823" w:rsidRDefault="00D85396" w:rsidP="00113B9E">
      <w:pPr>
        <w:spacing w:after="0" w:line="360" w:lineRule="auto"/>
        <w:ind w:firstLine="720"/>
        <w:rPr>
          <w:rFonts w:ascii="Arial" w:hAnsi="Arial" w:cs="Arial"/>
          <w:i/>
          <w:iCs/>
          <w:szCs w:val="24"/>
        </w:rPr>
      </w:pPr>
    </w:p>
    <w:p w14:paraId="456A6D1D" w14:textId="2E24664D" w:rsidR="005930A5" w:rsidRPr="00162823" w:rsidRDefault="005B5DBC" w:rsidP="00113B9E">
      <w:pPr>
        <w:spacing w:after="0" w:line="360" w:lineRule="auto"/>
        <w:ind w:firstLine="720"/>
        <w:rPr>
          <w:rFonts w:ascii="Arial" w:hAnsi="Arial" w:cs="Arial"/>
          <w:iCs/>
          <w:szCs w:val="24"/>
        </w:rPr>
      </w:pPr>
      <w:r w:rsidRPr="00162823">
        <w:rPr>
          <w:rFonts w:ascii="Arial" w:hAnsi="Arial" w:cs="Arial"/>
          <w:iCs/>
          <w:szCs w:val="24"/>
        </w:rPr>
        <w:lastRenderedPageBreak/>
        <w:t xml:space="preserve">The goals of this proposal have been clearly defined and well within the </w:t>
      </w:r>
      <w:proofErr w:type="gramStart"/>
      <w:r w:rsidRPr="00162823">
        <w:rPr>
          <w:rFonts w:ascii="Arial" w:hAnsi="Arial" w:cs="Arial"/>
          <w:iCs/>
          <w:szCs w:val="24"/>
        </w:rPr>
        <w:t>technical,</w:t>
      </w:r>
      <w:proofErr w:type="gramEnd"/>
      <w:r w:rsidRPr="00162823">
        <w:rPr>
          <w:rFonts w:ascii="Arial" w:hAnsi="Arial" w:cs="Arial"/>
          <w:iCs/>
          <w:szCs w:val="24"/>
        </w:rPr>
        <w:t xml:space="preserve"> and pedagogical expertise of both the applicants. For this reason, the specific division of work </w:t>
      </w:r>
      <w:proofErr w:type="gramStart"/>
      <w:r w:rsidRPr="00162823">
        <w:rPr>
          <w:rFonts w:ascii="Arial" w:hAnsi="Arial" w:cs="Arial"/>
          <w:iCs/>
          <w:szCs w:val="24"/>
        </w:rPr>
        <w:t>is expected</w:t>
      </w:r>
      <w:proofErr w:type="gramEnd"/>
      <w:r w:rsidRPr="00162823">
        <w:rPr>
          <w:rFonts w:ascii="Arial" w:hAnsi="Arial" w:cs="Arial"/>
          <w:iCs/>
          <w:szCs w:val="24"/>
        </w:rPr>
        <w:t xml:space="preserve"> to be flexible and to take into account the subject-expertise, and workloads of the applicants in the next academic year. For example, </w:t>
      </w:r>
      <w:r w:rsidR="005930A5" w:rsidRPr="00162823">
        <w:rPr>
          <w:rFonts w:ascii="Arial" w:hAnsi="Arial" w:cs="Arial"/>
          <w:iCs/>
          <w:szCs w:val="24"/>
        </w:rPr>
        <w:t>Dr. Tangirala is the subject matter expert and instructional designer for the PSCI 1101 theme course. He will design materials for topics related to phases of matter, liquid crystals, DNA, and scientific visualization.</w:t>
      </w:r>
      <w:r w:rsidRPr="00162823">
        <w:rPr>
          <w:rFonts w:ascii="Arial" w:hAnsi="Arial" w:cs="Arial"/>
          <w:iCs/>
          <w:szCs w:val="24"/>
        </w:rPr>
        <w:t xml:space="preserve"> </w:t>
      </w:r>
      <w:r w:rsidR="005930A5" w:rsidRPr="00162823">
        <w:rPr>
          <w:rFonts w:ascii="Arial" w:hAnsi="Arial" w:cs="Arial"/>
          <w:iCs/>
          <w:szCs w:val="24"/>
        </w:rPr>
        <w:t>Dr. Vivek is the subject matter expert and instructional designer for the PSCI 1101 theme course. He will design materials for chapters on viscoelastic materials, colloids, soap bubbles, and traffic.</w:t>
      </w:r>
    </w:p>
    <w:p w14:paraId="07B4877C" w14:textId="6A64F36F" w:rsidR="005930A5" w:rsidRPr="00162823" w:rsidRDefault="005930A5" w:rsidP="00113B9E">
      <w:pPr>
        <w:spacing w:after="0" w:line="360" w:lineRule="auto"/>
        <w:rPr>
          <w:rFonts w:ascii="Arial" w:hAnsi="Arial" w:cs="Arial"/>
          <w:b/>
          <w:iCs/>
          <w:szCs w:val="24"/>
        </w:rPr>
      </w:pPr>
    </w:p>
    <w:p w14:paraId="33BE58EB" w14:textId="77777777" w:rsidR="005930A5" w:rsidRPr="00162823" w:rsidRDefault="005930A5" w:rsidP="00113B9E">
      <w:pPr>
        <w:spacing w:after="0" w:line="360" w:lineRule="auto"/>
        <w:rPr>
          <w:rFonts w:ascii="Arial" w:hAnsi="Arial" w:cs="Arial"/>
          <w:b/>
          <w:iCs/>
          <w:szCs w:val="24"/>
        </w:rPr>
      </w:pPr>
      <w:r w:rsidRPr="00162823">
        <w:rPr>
          <w:rFonts w:ascii="Arial" w:hAnsi="Arial" w:cs="Arial"/>
          <w:b/>
          <w:iCs/>
          <w:szCs w:val="24"/>
        </w:rPr>
        <w:t>Plans for open licensing materials</w:t>
      </w:r>
    </w:p>
    <w:p w14:paraId="2866040B" w14:textId="77777777" w:rsidR="005930A5" w:rsidRPr="00162823" w:rsidRDefault="005930A5" w:rsidP="00113B9E">
      <w:pPr>
        <w:spacing w:after="0" w:line="360" w:lineRule="auto"/>
        <w:rPr>
          <w:rFonts w:ascii="Arial" w:hAnsi="Arial" w:cs="Arial"/>
          <w:iCs/>
          <w:szCs w:val="24"/>
        </w:rPr>
      </w:pPr>
      <w:r w:rsidRPr="00162823">
        <w:rPr>
          <w:rFonts w:ascii="Arial" w:hAnsi="Arial" w:cs="Arial"/>
          <w:iCs/>
          <w:szCs w:val="24"/>
        </w:rPr>
        <w:t>We plan to follow open licensing agreements encouraged by ALG.</w:t>
      </w:r>
    </w:p>
    <w:p w14:paraId="170E1BD2" w14:textId="77777777" w:rsidR="005930A5" w:rsidRPr="00162823" w:rsidRDefault="005930A5" w:rsidP="00113B9E">
      <w:pPr>
        <w:spacing w:after="0" w:line="360" w:lineRule="auto"/>
        <w:rPr>
          <w:rFonts w:ascii="Arial" w:hAnsi="Arial" w:cs="Arial"/>
          <w:iCs/>
          <w:szCs w:val="24"/>
        </w:rPr>
      </w:pPr>
    </w:p>
    <w:p w14:paraId="134DFBAB" w14:textId="6833453B" w:rsidR="005930A5" w:rsidRPr="00162823" w:rsidRDefault="005930A5" w:rsidP="00113B9E">
      <w:pPr>
        <w:spacing w:after="0" w:line="360" w:lineRule="auto"/>
        <w:rPr>
          <w:rFonts w:ascii="Arial" w:hAnsi="Arial" w:cs="Arial"/>
          <w:b/>
          <w:iCs/>
          <w:szCs w:val="24"/>
        </w:rPr>
      </w:pPr>
      <w:r w:rsidRPr="00162823">
        <w:rPr>
          <w:rFonts w:ascii="Arial" w:hAnsi="Arial" w:cs="Arial"/>
          <w:b/>
          <w:iCs/>
          <w:szCs w:val="24"/>
        </w:rPr>
        <w:t>Plans for maki</w:t>
      </w:r>
      <w:r w:rsidR="00C5392C">
        <w:rPr>
          <w:rFonts w:ascii="Arial" w:hAnsi="Arial" w:cs="Arial"/>
          <w:b/>
          <w:iCs/>
          <w:szCs w:val="24"/>
        </w:rPr>
        <w:t>ng materials accessible</w:t>
      </w:r>
    </w:p>
    <w:p w14:paraId="31BC8153" w14:textId="52D1D638" w:rsidR="005930A5" w:rsidRDefault="005930A5" w:rsidP="00D85396">
      <w:pPr>
        <w:spacing w:after="0" w:line="360" w:lineRule="auto"/>
        <w:ind w:firstLine="720"/>
        <w:rPr>
          <w:rFonts w:ascii="Arial" w:hAnsi="Arial" w:cs="Arial"/>
          <w:szCs w:val="24"/>
        </w:rPr>
      </w:pPr>
      <w:r w:rsidRPr="00162823">
        <w:rPr>
          <w:rFonts w:ascii="Arial" w:hAnsi="Arial" w:cs="Arial"/>
          <w:iCs/>
          <w:szCs w:val="24"/>
        </w:rPr>
        <w:t xml:space="preserve">The final product will comprise of LMS compatible course modules that </w:t>
      </w:r>
      <w:proofErr w:type="gramStart"/>
      <w:r w:rsidRPr="00162823">
        <w:rPr>
          <w:rFonts w:ascii="Arial" w:hAnsi="Arial" w:cs="Arial"/>
          <w:iCs/>
          <w:szCs w:val="24"/>
        </w:rPr>
        <w:t>will be created</w:t>
      </w:r>
      <w:proofErr w:type="gramEnd"/>
      <w:r w:rsidRPr="00162823">
        <w:rPr>
          <w:rFonts w:ascii="Arial" w:hAnsi="Arial" w:cs="Arial"/>
          <w:iCs/>
          <w:szCs w:val="24"/>
        </w:rPr>
        <w:t xml:space="preserve"> by using Desire2Learn platform’s “export component” feature. According to Desire2Learn’s Import/Export/Copy Components tool, the exported modules are available in formats compatible with Desire2Learn and other </w:t>
      </w:r>
      <w:r w:rsidRPr="00162823">
        <w:rPr>
          <w:rFonts w:ascii="Arial" w:hAnsi="Arial" w:cs="Arial"/>
          <w:szCs w:val="24"/>
        </w:rPr>
        <w:t xml:space="preserve">LMS platforms compatible with </w:t>
      </w:r>
      <w:hyperlink r:id="rId17" w:history="1">
        <w:r w:rsidRPr="00162823">
          <w:rPr>
            <w:rStyle w:val="Hyperlink"/>
            <w:rFonts w:ascii="Arial" w:hAnsi="Arial" w:cs="Arial"/>
            <w:szCs w:val="24"/>
          </w:rPr>
          <w:t>IMS Global Learning Consortium</w:t>
        </w:r>
      </w:hyperlink>
      <w:r w:rsidRPr="00162823">
        <w:rPr>
          <w:rFonts w:ascii="Arial" w:hAnsi="Arial" w:cs="Arial"/>
          <w:szCs w:val="24"/>
        </w:rPr>
        <w:t xml:space="preserve">. According to Desire2Learn’s Accessibility Compliance </w:t>
      </w:r>
      <w:hyperlink r:id="rId18" w:history="1">
        <w:r w:rsidRPr="00162823">
          <w:rPr>
            <w:rStyle w:val="Hyperlink"/>
            <w:rFonts w:ascii="Arial" w:hAnsi="Arial" w:cs="Arial"/>
            <w:szCs w:val="24"/>
          </w:rPr>
          <w:t>webpage</w:t>
        </w:r>
      </w:hyperlink>
      <w:r w:rsidRPr="00162823">
        <w:rPr>
          <w:rFonts w:ascii="Arial" w:hAnsi="Arial" w:cs="Arial"/>
          <w:szCs w:val="24"/>
        </w:rPr>
        <w:t>, “Under the Accessibility for Ontarians with Disabilities Act (AODA) 2005, we also have a Multi-Year Accessibility Plan (2014 – 2021) for D2L’s public-facing websites.”</w:t>
      </w:r>
    </w:p>
    <w:p w14:paraId="3B4D18E7" w14:textId="77777777" w:rsidR="00622F7C" w:rsidRDefault="00622F7C" w:rsidP="00113B9E">
      <w:pPr>
        <w:pStyle w:val="Heading1"/>
        <w:spacing w:before="0" w:line="360" w:lineRule="auto"/>
        <w:rPr>
          <w:rFonts w:ascii="Arial" w:hAnsi="Arial" w:cs="Arial"/>
          <w:sz w:val="24"/>
          <w:szCs w:val="24"/>
        </w:rPr>
      </w:pPr>
    </w:p>
    <w:p w14:paraId="5EECE32A" w14:textId="2F8D380B" w:rsidR="00611E2A" w:rsidRPr="00622F7C" w:rsidRDefault="00622F7C" w:rsidP="00622F7C">
      <w:pPr>
        <w:rPr>
          <w:rFonts w:ascii="Arial" w:hAnsi="Arial" w:cs="Arial"/>
          <w:b/>
        </w:rPr>
      </w:pPr>
      <w:r w:rsidRPr="00622F7C">
        <w:rPr>
          <w:rFonts w:ascii="Arial" w:hAnsi="Arial" w:cs="Arial"/>
          <w:b/>
        </w:rPr>
        <w:t xml:space="preserve">3. </w:t>
      </w:r>
      <w:r w:rsidR="00611E2A" w:rsidRPr="00622F7C">
        <w:rPr>
          <w:rFonts w:ascii="Arial" w:hAnsi="Arial" w:cs="Arial"/>
          <w:b/>
        </w:rPr>
        <w:t xml:space="preserve">Timeline </w:t>
      </w:r>
    </w:p>
    <w:p w14:paraId="40D3B965" w14:textId="509782B7" w:rsidR="00611E2A" w:rsidRPr="00162823" w:rsidRDefault="00611E2A" w:rsidP="00113B9E">
      <w:pPr>
        <w:spacing w:after="0" w:line="360" w:lineRule="auto"/>
        <w:jc w:val="left"/>
        <w:rPr>
          <w:rFonts w:ascii="Arial" w:hAnsi="Arial" w:cs="Arial"/>
          <w:iCs/>
          <w:szCs w:val="24"/>
        </w:rPr>
      </w:pPr>
      <w:r w:rsidRPr="00162823">
        <w:rPr>
          <w:rFonts w:ascii="Arial" w:hAnsi="Arial" w:cs="Arial"/>
          <w:i/>
          <w:iCs/>
          <w:szCs w:val="24"/>
        </w:rPr>
        <w:t>Provide a project timeline aligned with the action plan above. Include major milestones and deadlines, keeping in mind your selected Final Semester.</w:t>
      </w:r>
    </w:p>
    <w:p w14:paraId="686901EA" w14:textId="77777777" w:rsidR="00243F8B" w:rsidRDefault="00243F8B" w:rsidP="00113B9E">
      <w:pPr>
        <w:spacing w:after="0" w:line="360" w:lineRule="auto"/>
        <w:rPr>
          <w:rFonts w:ascii="Arial" w:hAnsi="Arial" w:cs="Arial"/>
          <w:szCs w:val="24"/>
        </w:rPr>
      </w:pPr>
    </w:p>
    <w:p w14:paraId="157C2A31" w14:textId="7EE9BF9E" w:rsidR="00611E2A" w:rsidRDefault="00611E2A" w:rsidP="00243F8B">
      <w:pPr>
        <w:spacing w:after="0" w:line="360" w:lineRule="auto"/>
        <w:ind w:firstLine="720"/>
        <w:rPr>
          <w:rFonts w:ascii="Arial" w:hAnsi="Arial" w:cs="Arial"/>
          <w:szCs w:val="24"/>
        </w:rPr>
      </w:pPr>
      <w:r w:rsidRPr="00162823">
        <w:rPr>
          <w:rFonts w:ascii="Arial" w:hAnsi="Arial" w:cs="Arial"/>
          <w:szCs w:val="24"/>
        </w:rPr>
        <w:t xml:space="preserve">This project is scheduled from </w:t>
      </w:r>
      <w:proofErr w:type="gramStart"/>
      <w:r w:rsidRPr="00162823">
        <w:rPr>
          <w:rFonts w:ascii="Arial" w:hAnsi="Arial" w:cs="Arial"/>
          <w:szCs w:val="24"/>
        </w:rPr>
        <w:t>Spring</w:t>
      </w:r>
      <w:proofErr w:type="gramEnd"/>
      <w:r w:rsidRPr="00162823">
        <w:rPr>
          <w:rFonts w:ascii="Arial" w:hAnsi="Arial" w:cs="Arial"/>
          <w:szCs w:val="24"/>
        </w:rPr>
        <w:t xml:space="preserve"> 2021 to Spring 2022.</w:t>
      </w:r>
      <w:r w:rsidR="0038642A" w:rsidRPr="00162823">
        <w:rPr>
          <w:rFonts w:ascii="Arial" w:hAnsi="Arial" w:cs="Arial"/>
          <w:szCs w:val="24"/>
        </w:rPr>
        <w:t xml:space="preserve"> The propos</w:t>
      </w:r>
      <w:r w:rsidR="002B72B9">
        <w:rPr>
          <w:rFonts w:ascii="Arial" w:hAnsi="Arial" w:cs="Arial"/>
          <w:szCs w:val="24"/>
        </w:rPr>
        <w:t>ed</w:t>
      </w:r>
      <w:r w:rsidR="0038642A" w:rsidRPr="00162823">
        <w:rPr>
          <w:rFonts w:ascii="Arial" w:hAnsi="Arial" w:cs="Arial"/>
          <w:szCs w:val="24"/>
        </w:rPr>
        <w:t xml:space="preserve"> work is planned to begin in April 2021 (after the ALG kick-off date)</w:t>
      </w:r>
      <w:r w:rsidR="002B72B9">
        <w:rPr>
          <w:rFonts w:ascii="Arial" w:hAnsi="Arial" w:cs="Arial"/>
          <w:szCs w:val="24"/>
        </w:rPr>
        <w:t>,</w:t>
      </w:r>
      <w:r w:rsidR="0038642A" w:rsidRPr="00162823">
        <w:rPr>
          <w:rFonts w:ascii="Arial" w:hAnsi="Arial" w:cs="Arial"/>
          <w:szCs w:val="24"/>
        </w:rPr>
        <w:t xml:space="preserve"> continue during </w:t>
      </w:r>
      <w:proofErr w:type="gramStart"/>
      <w:r w:rsidR="0038642A" w:rsidRPr="00162823">
        <w:rPr>
          <w:rFonts w:ascii="Arial" w:hAnsi="Arial" w:cs="Arial"/>
          <w:szCs w:val="24"/>
        </w:rPr>
        <w:t>Fall</w:t>
      </w:r>
      <w:proofErr w:type="gramEnd"/>
      <w:r w:rsidR="0038642A" w:rsidRPr="00162823">
        <w:rPr>
          <w:rFonts w:ascii="Arial" w:hAnsi="Arial" w:cs="Arial"/>
          <w:szCs w:val="24"/>
        </w:rPr>
        <w:t xml:space="preserve"> 2021, and end on 05/16/2022</w:t>
      </w:r>
    </w:p>
    <w:p w14:paraId="0ED8569E" w14:textId="1C7F9762" w:rsidR="002B72B9" w:rsidRDefault="002B72B9" w:rsidP="00113B9E">
      <w:pPr>
        <w:spacing w:after="0" w:line="360" w:lineRule="auto"/>
        <w:rPr>
          <w:rFonts w:ascii="Arial" w:hAnsi="Arial" w:cs="Arial"/>
          <w:szCs w:val="24"/>
        </w:rPr>
      </w:pPr>
    </w:p>
    <w:p w14:paraId="3FF38D5D" w14:textId="3BE242B8" w:rsidR="002B72B9" w:rsidRPr="002B72B9" w:rsidRDefault="002B72B9" w:rsidP="002B72B9">
      <w:pPr>
        <w:spacing w:after="0" w:line="360" w:lineRule="auto"/>
        <w:rPr>
          <w:rFonts w:ascii="Arial" w:hAnsi="Arial" w:cs="Arial"/>
          <w:b/>
          <w:szCs w:val="24"/>
        </w:rPr>
      </w:pPr>
      <w:r w:rsidRPr="002B72B9">
        <w:rPr>
          <w:rFonts w:ascii="Arial" w:hAnsi="Arial" w:cs="Arial"/>
          <w:b/>
          <w:szCs w:val="24"/>
        </w:rPr>
        <w:lastRenderedPageBreak/>
        <w:t>April – May 03: Spring 2021</w:t>
      </w:r>
    </w:p>
    <w:p w14:paraId="7D82F5E2" w14:textId="43F9E0C2" w:rsidR="002B72B9" w:rsidRPr="00243F8B" w:rsidRDefault="00243F8B" w:rsidP="002B72B9">
      <w:pPr>
        <w:spacing w:after="0" w:line="360" w:lineRule="auto"/>
        <w:rPr>
          <w:rFonts w:ascii="Arial" w:hAnsi="Arial" w:cs="Arial"/>
          <w:i/>
          <w:szCs w:val="24"/>
        </w:rPr>
      </w:pPr>
      <w:r w:rsidRPr="00243F8B">
        <w:rPr>
          <w:rFonts w:ascii="Arial" w:hAnsi="Arial" w:cs="Arial"/>
          <w:i/>
          <w:szCs w:val="24"/>
        </w:rPr>
        <w:t>Action Plan:</w:t>
      </w:r>
    </w:p>
    <w:p w14:paraId="241FDBC9" w14:textId="77777777" w:rsidR="002B72B9" w:rsidRPr="002B72B9" w:rsidRDefault="002B72B9" w:rsidP="002B72B9">
      <w:pPr>
        <w:spacing w:after="0" w:line="360" w:lineRule="auto"/>
        <w:rPr>
          <w:rFonts w:ascii="Arial" w:hAnsi="Arial" w:cs="Arial"/>
          <w:szCs w:val="24"/>
        </w:rPr>
      </w:pPr>
      <w:r w:rsidRPr="002B72B9">
        <w:rPr>
          <w:rFonts w:ascii="Arial" w:hAnsi="Arial" w:cs="Arial"/>
          <w:szCs w:val="24"/>
        </w:rPr>
        <w:t xml:space="preserve">Applicants continue to teach PSCI1101K-Science of Everyday Materials course and collect student feedbacks, assess student learnings and identify topics of instructor’s resources </w:t>
      </w:r>
    </w:p>
    <w:p w14:paraId="753F6B15" w14:textId="77777777" w:rsidR="002B72B9" w:rsidRPr="00243F8B" w:rsidRDefault="002B72B9" w:rsidP="002B72B9">
      <w:pPr>
        <w:spacing w:after="0" w:line="360" w:lineRule="auto"/>
        <w:rPr>
          <w:rFonts w:ascii="Arial" w:hAnsi="Arial" w:cs="Arial"/>
          <w:i/>
          <w:szCs w:val="24"/>
        </w:rPr>
      </w:pPr>
      <w:r w:rsidRPr="00243F8B">
        <w:rPr>
          <w:rFonts w:ascii="Arial" w:hAnsi="Arial" w:cs="Arial"/>
          <w:i/>
          <w:szCs w:val="24"/>
        </w:rPr>
        <w:t>Milestones:</w:t>
      </w:r>
    </w:p>
    <w:p w14:paraId="1CFC0642" w14:textId="2C567BE4" w:rsidR="002B72B9" w:rsidRPr="002B72B9" w:rsidRDefault="002B72B9" w:rsidP="002B72B9">
      <w:pPr>
        <w:spacing w:after="0" w:line="360" w:lineRule="auto"/>
        <w:ind w:left="720"/>
        <w:rPr>
          <w:rFonts w:ascii="Arial" w:hAnsi="Arial" w:cs="Arial"/>
          <w:szCs w:val="24"/>
        </w:rPr>
      </w:pPr>
      <w:r>
        <w:rPr>
          <w:rFonts w:ascii="Arial" w:hAnsi="Arial" w:cs="Arial"/>
          <w:szCs w:val="24"/>
        </w:rPr>
        <w:t xml:space="preserve">• </w:t>
      </w:r>
      <w:r w:rsidRPr="002B72B9">
        <w:rPr>
          <w:rFonts w:ascii="Arial" w:hAnsi="Arial" w:cs="Arial"/>
          <w:szCs w:val="24"/>
        </w:rPr>
        <w:t xml:space="preserve">Prepare schedule of periodic meetings during </w:t>
      </w:r>
      <w:proofErr w:type="gramStart"/>
      <w:r w:rsidRPr="002B72B9">
        <w:rPr>
          <w:rFonts w:ascii="Arial" w:hAnsi="Arial" w:cs="Arial"/>
          <w:szCs w:val="24"/>
        </w:rPr>
        <w:t>Summer</w:t>
      </w:r>
      <w:proofErr w:type="gramEnd"/>
      <w:r w:rsidRPr="002B72B9">
        <w:rPr>
          <w:rFonts w:ascii="Arial" w:hAnsi="Arial" w:cs="Arial"/>
          <w:szCs w:val="24"/>
        </w:rPr>
        <w:t xml:space="preserve"> 2021</w:t>
      </w:r>
    </w:p>
    <w:p w14:paraId="0B88CEBF" w14:textId="5EFF2D0A"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Identify topics, labs that need additional instructional support based on student feedback</w:t>
      </w:r>
    </w:p>
    <w:p w14:paraId="1A7034C7" w14:textId="77777777" w:rsidR="002B72B9" w:rsidRPr="002B72B9" w:rsidRDefault="002B72B9" w:rsidP="002B72B9">
      <w:pPr>
        <w:spacing w:after="0" w:line="360" w:lineRule="auto"/>
        <w:rPr>
          <w:rFonts w:ascii="Arial" w:hAnsi="Arial" w:cs="Arial"/>
          <w:szCs w:val="24"/>
        </w:rPr>
      </w:pPr>
      <w:r w:rsidRPr="00243F8B">
        <w:rPr>
          <w:rFonts w:ascii="Arial" w:hAnsi="Arial" w:cs="Arial"/>
          <w:i/>
          <w:szCs w:val="24"/>
        </w:rPr>
        <w:t>Deadline:</w:t>
      </w:r>
      <w:r w:rsidRPr="002B72B9">
        <w:rPr>
          <w:rFonts w:ascii="Arial" w:hAnsi="Arial" w:cs="Arial"/>
          <w:szCs w:val="24"/>
        </w:rPr>
        <w:t xml:space="preserve"> May 17, 2021</w:t>
      </w:r>
    </w:p>
    <w:p w14:paraId="5DA58365" w14:textId="6E907EE5" w:rsidR="002B72B9" w:rsidRDefault="002B72B9" w:rsidP="002B72B9">
      <w:pPr>
        <w:spacing w:after="0" w:line="360" w:lineRule="auto"/>
        <w:rPr>
          <w:rFonts w:ascii="Arial" w:hAnsi="Arial" w:cs="Arial"/>
          <w:szCs w:val="24"/>
        </w:rPr>
      </w:pPr>
    </w:p>
    <w:p w14:paraId="31AE9003" w14:textId="5987700B" w:rsidR="002B72B9" w:rsidRPr="002B72B9" w:rsidRDefault="002B72B9" w:rsidP="002B72B9">
      <w:pPr>
        <w:spacing w:after="0" w:line="360" w:lineRule="auto"/>
        <w:rPr>
          <w:rFonts w:ascii="Arial" w:hAnsi="Arial" w:cs="Arial"/>
          <w:b/>
          <w:szCs w:val="24"/>
        </w:rPr>
      </w:pPr>
      <w:r w:rsidRPr="002B72B9">
        <w:rPr>
          <w:rFonts w:ascii="Arial" w:hAnsi="Arial" w:cs="Arial"/>
          <w:b/>
          <w:szCs w:val="24"/>
        </w:rPr>
        <w:t>June – July 2021: Summer 2021</w:t>
      </w:r>
    </w:p>
    <w:p w14:paraId="10D78029" w14:textId="2017EBEB" w:rsidR="002B72B9" w:rsidRPr="00243F8B" w:rsidRDefault="00243F8B" w:rsidP="002B72B9">
      <w:pPr>
        <w:spacing w:after="0" w:line="360" w:lineRule="auto"/>
        <w:rPr>
          <w:rFonts w:ascii="Arial" w:hAnsi="Arial" w:cs="Arial"/>
          <w:i/>
          <w:szCs w:val="24"/>
        </w:rPr>
      </w:pPr>
      <w:r w:rsidRPr="00243F8B">
        <w:rPr>
          <w:rFonts w:ascii="Arial" w:hAnsi="Arial" w:cs="Arial"/>
          <w:i/>
          <w:szCs w:val="24"/>
        </w:rPr>
        <w:t>Action Plan:</w:t>
      </w:r>
    </w:p>
    <w:p w14:paraId="365C59CB" w14:textId="5CCCE72E" w:rsidR="002B72B9" w:rsidRPr="002B72B9" w:rsidRDefault="002B72B9" w:rsidP="002B72B9">
      <w:pPr>
        <w:spacing w:after="0" w:line="360" w:lineRule="auto"/>
        <w:ind w:left="720"/>
        <w:rPr>
          <w:rFonts w:ascii="Arial" w:hAnsi="Arial" w:cs="Arial"/>
          <w:szCs w:val="24"/>
        </w:rPr>
      </w:pPr>
      <w:r>
        <w:rPr>
          <w:rFonts w:ascii="Arial" w:hAnsi="Arial" w:cs="Arial"/>
          <w:szCs w:val="24"/>
        </w:rPr>
        <w:t xml:space="preserve">• </w:t>
      </w:r>
      <w:r w:rsidRPr="002B72B9">
        <w:rPr>
          <w:rFonts w:ascii="Arial" w:hAnsi="Arial" w:cs="Arial"/>
          <w:szCs w:val="24"/>
        </w:rPr>
        <w:t>Applicants will work independently on the items (#1 – #4) listed under “Detailed Task Description”</w:t>
      </w:r>
    </w:p>
    <w:p w14:paraId="0FEDA3BB" w14:textId="5DD9E1C7"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Applicants will update each other during periodic meetings</w:t>
      </w:r>
    </w:p>
    <w:p w14:paraId="2AAEEE63" w14:textId="7C78EF45" w:rsidR="002B72B9" w:rsidRPr="00243F8B" w:rsidRDefault="002B72B9" w:rsidP="002B72B9">
      <w:pPr>
        <w:spacing w:after="0" w:line="360" w:lineRule="auto"/>
        <w:rPr>
          <w:rFonts w:ascii="Arial" w:hAnsi="Arial" w:cs="Arial"/>
          <w:i/>
          <w:szCs w:val="24"/>
        </w:rPr>
      </w:pPr>
      <w:r w:rsidRPr="00243F8B">
        <w:rPr>
          <w:rFonts w:ascii="Arial" w:hAnsi="Arial" w:cs="Arial"/>
          <w:i/>
          <w:szCs w:val="24"/>
        </w:rPr>
        <w:t>Milestones</w:t>
      </w:r>
      <w:r w:rsidR="00243F8B">
        <w:rPr>
          <w:rFonts w:ascii="Arial" w:hAnsi="Arial" w:cs="Arial"/>
          <w:i/>
          <w:szCs w:val="24"/>
        </w:rPr>
        <w:t>:</w:t>
      </w:r>
    </w:p>
    <w:p w14:paraId="13FC2150" w14:textId="3CD84607"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Prepare drafts of course assessment metrics</w:t>
      </w:r>
    </w:p>
    <w:p w14:paraId="4A96A944" w14:textId="2A6A298B"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Prepare a draft of a set of active learning in-class questions</w:t>
      </w:r>
    </w:p>
    <w:p w14:paraId="10E8802E" w14:textId="381A1AD3"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 xml:space="preserve">Prepare a draft of in-class demonstrations </w:t>
      </w:r>
    </w:p>
    <w:p w14:paraId="428A1C75" w14:textId="46801E6E" w:rsidR="002B72B9" w:rsidRDefault="002B72B9" w:rsidP="002B72B9">
      <w:pPr>
        <w:spacing w:after="0" w:line="360" w:lineRule="auto"/>
        <w:rPr>
          <w:rFonts w:ascii="Arial" w:hAnsi="Arial" w:cs="Arial"/>
          <w:szCs w:val="24"/>
        </w:rPr>
      </w:pPr>
      <w:r w:rsidRPr="00243F8B">
        <w:rPr>
          <w:rFonts w:ascii="Arial" w:hAnsi="Arial" w:cs="Arial"/>
          <w:i/>
          <w:szCs w:val="24"/>
        </w:rPr>
        <w:t>Deadline:</w:t>
      </w:r>
      <w:r w:rsidRPr="002B72B9">
        <w:rPr>
          <w:rFonts w:ascii="Arial" w:hAnsi="Arial" w:cs="Arial"/>
          <w:szCs w:val="24"/>
        </w:rPr>
        <w:t xml:space="preserve"> July 28, 2021</w:t>
      </w:r>
    </w:p>
    <w:p w14:paraId="3C1C3F3F" w14:textId="77777777" w:rsidR="00243F8B" w:rsidRPr="002B72B9" w:rsidRDefault="00243F8B" w:rsidP="002B72B9">
      <w:pPr>
        <w:spacing w:after="0" w:line="360" w:lineRule="auto"/>
        <w:rPr>
          <w:rFonts w:ascii="Arial" w:hAnsi="Arial" w:cs="Arial"/>
          <w:szCs w:val="24"/>
        </w:rPr>
      </w:pPr>
    </w:p>
    <w:p w14:paraId="119A8E55" w14:textId="5C83DD87" w:rsidR="002B72B9" w:rsidRPr="002B72B9" w:rsidRDefault="002B72B9" w:rsidP="002B72B9">
      <w:pPr>
        <w:spacing w:after="0" w:line="360" w:lineRule="auto"/>
        <w:rPr>
          <w:rFonts w:ascii="Arial" w:hAnsi="Arial" w:cs="Arial"/>
          <w:b/>
          <w:szCs w:val="24"/>
        </w:rPr>
      </w:pPr>
      <w:r w:rsidRPr="002B72B9">
        <w:rPr>
          <w:rFonts w:ascii="Arial" w:hAnsi="Arial" w:cs="Arial"/>
          <w:b/>
          <w:szCs w:val="24"/>
        </w:rPr>
        <w:t>Fall 2021 semester</w:t>
      </w:r>
    </w:p>
    <w:p w14:paraId="71531018" w14:textId="0F1FF7EF" w:rsidR="002B72B9" w:rsidRPr="00243F8B" w:rsidRDefault="00243F8B" w:rsidP="002B72B9">
      <w:pPr>
        <w:spacing w:after="0" w:line="360" w:lineRule="auto"/>
        <w:rPr>
          <w:rFonts w:ascii="Arial" w:hAnsi="Arial" w:cs="Arial"/>
          <w:i/>
          <w:szCs w:val="24"/>
        </w:rPr>
      </w:pPr>
      <w:r w:rsidRPr="00243F8B">
        <w:rPr>
          <w:rFonts w:ascii="Arial" w:hAnsi="Arial" w:cs="Arial"/>
          <w:i/>
          <w:szCs w:val="24"/>
        </w:rPr>
        <w:t>Action Plan:</w:t>
      </w:r>
    </w:p>
    <w:p w14:paraId="1A9D51EC" w14:textId="6B784DF3" w:rsidR="002B72B9" w:rsidRPr="002B72B9" w:rsidRDefault="002B72B9" w:rsidP="002B72B9">
      <w:pPr>
        <w:spacing w:after="0" w:line="360" w:lineRule="auto"/>
        <w:ind w:left="720"/>
        <w:rPr>
          <w:rFonts w:ascii="Arial" w:hAnsi="Arial" w:cs="Arial"/>
          <w:szCs w:val="24"/>
        </w:rPr>
      </w:pPr>
      <w:r>
        <w:rPr>
          <w:rFonts w:ascii="Arial" w:hAnsi="Arial" w:cs="Arial"/>
          <w:szCs w:val="24"/>
        </w:rPr>
        <w:t xml:space="preserve">• </w:t>
      </w:r>
      <w:r w:rsidRPr="002B72B9">
        <w:rPr>
          <w:rFonts w:ascii="Arial" w:hAnsi="Arial" w:cs="Arial"/>
          <w:szCs w:val="24"/>
        </w:rPr>
        <w:t xml:space="preserve">Applicants will plan for </w:t>
      </w:r>
      <w:proofErr w:type="gramStart"/>
      <w:r w:rsidRPr="002B72B9">
        <w:rPr>
          <w:rFonts w:ascii="Arial" w:hAnsi="Arial" w:cs="Arial"/>
          <w:szCs w:val="24"/>
        </w:rPr>
        <w:t>Fall</w:t>
      </w:r>
      <w:proofErr w:type="gramEnd"/>
      <w:r w:rsidRPr="002B72B9">
        <w:rPr>
          <w:rFonts w:ascii="Arial" w:hAnsi="Arial" w:cs="Arial"/>
          <w:szCs w:val="24"/>
        </w:rPr>
        <w:t xml:space="preserve"> 2021 schedule</w:t>
      </w:r>
    </w:p>
    <w:p w14:paraId="205C7F1D" w14:textId="7547AC6F"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Applicants will work independently on the items (#5 – #8) listed under “Detailed Task Description”</w:t>
      </w:r>
    </w:p>
    <w:p w14:paraId="17852DBD" w14:textId="2B503F7E"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Applicants will update each other during periodic meetings</w:t>
      </w:r>
    </w:p>
    <w:p w14:paraId="6B3879F5" w14:textId="6A767B49"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Identify and attend professional conference-1</w:t>
      </w:r>
    </w:p>
    <w:p w14:paraId="70ABA516" w14:textId="53C0BFDB"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Submit ALG report</w:t>
      </w:r>
    </w:p>
    <w:p w14:paraId="7E560FEA" w14:textId="77777777" w:rsidR="00991020" w:rsidRDefault="00991020" w:rsidP="002B72B9">
      <w:pPr>
        <w:spacing w:after="0" w:line="360" w:lineRule="auto"/>
        <w:rPr>
          <w:rFonts w:ascii="Arial" w:hAnsi="Arial" w:cs="Arial"/>
          <w:i/>
          <w:szCs w:val="24"/>
        </w:rPr>
      </w:pPr>
    </w:p>
    <w:p w14:paraId="03E92B37" w14:textId="59E34189" w:rsidR="002B72B9" w:rsidRPr="00243F8B" w:rsidRDefault="002B72B9" w:rsidP="002B72B9">
      <w:pPr>
        <w:spacing w:after="0" w:line="360" w:lineRule="auto"/>
        <w:rPr>
          <w:rFonts w:ascii="Arial" w:hAnsi="Arial" w:cs="Arial"/>
          <w:i/>
          <w:szCs w:val="24"/>
        </w:rPr>
      </w:pPr>
      <w:r w:rsidRPr="00243F8B">
        <w:rPr>
          <w:rFonts w:ascii="Arial" w:hAnsi="Arial" w:cs="Arial"/>
          <w:i/>
          <w:szCs w:val="24"/>
        </w:rPr>
        <w:lastRenderedPageBreak/>
        <w:t>Milestones</w:t>
      </w:r>
      <w:r w:rsidR="00243F8B" w:rsidRPr="00243F8B">
        <w:rPr>
          <w:rFonts w:ascii="Arial" w:hAnsi="Arial" w:cs="Arial"/>
          <w:i/>
          <w:szCs w:val="24"/>
        </w:rPr>
        <w:t>:</w:t>
      </w:r>
    </w:p>
    <w:p w14:paraId="232B97F3" w14:textId="51F85607"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 xml:space="preserve">Prepare schedule of periodic meetings during </w:t>
      </w:r>
      <w:proofErr w:type="gramStart"/>
      <w:r w:rsidRPr="002B72B9">
        <w:rPr>
          <w:rFonts w:ascii="Arial" w:hAnsi="Arial" w:cs="Arial"/>
          <w:szCs w:val="24"/>
        </w:rPr>
        <w:t>Fall</w:t>
      </w:r>
      <w:proofErr w:type="gramEnd"/>
      <w:r w:rsidRPr="002B72B9">
        <w:rPr>
          <w:rFonts w:ascii="Arial" w:hAnsi="Arial" w:cs="Arial"/>
          <w:szCs w:val="24"/>
        </w:rPr>
        <w:t xml:space="preserve"> 2021</w:t>
      </w:r>
    </w:p>
    <w:p w14:paraId="5A711D3E" w14:textId="5F075B47"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Finalize content from task#2 and upload at ALG website</w:t>
      </w:r>
    </w:p>
    <w:p w14:paraId="407BB6CE" w14:textId="61787A45" w:rsidR="002B72B9" w:rsidRPr="002B72B9" w:rsidRDefault="002B72B9" w:rsidP="002B72B9">
      <w:pPr>
        <w:spacing w:after="0" w:line="360" w:lineRule="auto"/>
        <w:ind w:left="720"/>
        <w:rPr>
          <w:rFonts w:ascii="Arial" w:hAnsi="Arial" w:cs="Arial"/>
          <w:szCs w:val="24"/>
        </w:rPr>
      </w:pPr>
      <w:r w:rsidRPr="002B72B9">
        <w:rPr>
          <w:rFonts w:ascii="Arial" w:hAnsi="Arial" w:cs="Arial"/>
          <w:szCs w:val="24"/>
        </w:rPr>
        <w:t>•</w:t>
      </w:r>
      <w:r>
        <w:rPr>
          <w:rFonts w:ascii="Arial" w:hAnsi="Arial" w:cs="Arial"/>
          <w:szCs w:val="24"/>
        </w:rPr>
        <w:t xml:space="preserve"> </w:t>
      </w:r>
      <w:r w:rsidRPr="002B72B9">
        <w:rPr>
          <w:rFonts w:ascii="Arial" w:hAnsi="Arial" w:cs="Arial"/>
          <w:szCs w:val="24"/>
        </w:rPr>
        <w:t>Prepare drafts for identified tasks#3</w:t>
      </w:r>
    </w:p>
    <w:p w14:paraId="6520CA29" w14:textId="77777777" w:rsidR="002B72B9" w:rsidRPr="002B72B9" w:rsidRDefault="002B72B9" w:rsidP="002B72B9">
      <w:pPr>
        <w:spacing w:after="0" w:line="360" w:lineRule="auto"/>
        <w:rPr>
          <w:rFonts w:ascii="Arial" w:hAnsi="Arial" w:cs="Arial"/>
          <w:szCs w:val="24"/>
        </w:rPr>
      </w:pPr>
      <w:r w:rsidRPr="00243F8B">
        <w:rPr>
          <w:rFonts w:ascii="Arial" w:hAnsi="Arial" w:cs="Arial"/>
          <w:i/>
          <w:szCs w:val="24"/>
        </w:rPr>
        <w:t>Deadline:</w:t>
      </w:r>
      <w:r w:rsidRPr="002B72B9">
        <w:rPr>
          <w:rFonts w:ascii="Arial" w:hAnsi="Arial" w:cs="Arial"/>
          <w:szCs w:val="24"/>
        </w:rPr>
        <w:t xml:space="preserve"> Dec. 20, 2021</w:t>
      </w:r>
    </w:p>
    <w:p w14:paraId="35F8721E" w14:textId="77777777" w:rsidR="002B72B9" w:rsidRPr="002B72B9" w:rsidRDefault="002B72B9" w:rsidP="002B72B9">
      <w:pPr>
        <w:spacing w:after="0" w:line="360" w:lineRule="auto"/>
        <w:rPr>
          <w:rFonts w:ascii="Arial" w:hAnsi="Arial" w:cs="Arial"/>
          <w:szCs w:val="24"/>
        </w:rPr>
      </w:pPr>
    </w:p>
    <w:p w14:paraId="173EBFF8" w14:textId="43A3F9F9" w:rsidR="002B72B9" w:rsidRPr="002B72B9" w:rsidRDefault="002B72B9" w:rsidP="002B72B9">
      <w:pPr>
        <w:spacing w:after="0" w:line="360" w:lineRule="auto"/>
        <w:rPr>
          <w:rFonts w:ascii="Arial" w:hAnsi="Arial" w:cs="Arial"/>
          <w:szCs w:val="24"/>
        </w:rPr>
      </w:pPr>
      <w:r w:rsidRPr="00B63D8E">
        <w:rPr>
          <w:rFonts w:ascii="Arial" w:hAnsi="Arial" w:cs="Arial"/>
          <w:b/>
          <w:szCs w:val="24"/>
        </w:rPr>
        <w:t>Spring 2022 semester</w:t>
      </w:r>
      <w:r w:rsidRPr="002B72B9">
        <w:rPr>
          <w:rFonts w:ascii="Arial" w:hAnsi="Arial" w:cs="Arial"/>
          <w:szCs w:val="24"/>
        </w:rPr>
        <w:t xml:space="preserve"> </w:t>
      </w:r>
    </w:p>
    <w:p w14:paraId="5D57431E" w14:textId="0666F660" w:rsidR="002B72B9" w:rsidRPr="00243F8B" w:rsidRDefault="002B72B9" w:rsidP="002B72B9">
      <w:pPr>
        <w:spacing w:after="0" w:line="360" w:lineRule="auto"/>
        <w:rPr>
          <w:rFonts w:ascii="Arial" w:hAnsi="Arial" w:cs="Arial"/>
          <w:i/>
          <w:szCs w:val="24"/>
        </w:rPr>
      </w:pPr>
      <w:r w:rsidRPr="00243F8B">
        <w:rPr>
          <w:rFonts w:ascii="Arial" w:hAnsi="Arial" w:cs="Arial"/>
          <w:i/>
          <w:szCs w:val="24"/>
        </w:rPr>
        <w:t>Action Plan</w:t>
      </w:r>
      <w:r w:rsidR="00243F8B" w:rsidRPr="00243F8B">
        <w:rPr>
          <w:rFonts w:ascii="Arial" w:hAnsi="Arial" w:cs="Arial"/>
          <w:i/>
          <w:szCs w:val="24"/>
        </w:rPr>
        <w:t>:</w:t>
      </w:r>
    </w:p>
    <w:p w14:paraId="77B6AE50" w14:textId="3C2060C0" w:rsidR="002B72B9" w:rsidRPr="002B72B9" w:rsidRDefault="00B63D8E" w:rsidP="00B63D8E">
      <w:pPr>
        <w:spacing w:after="0" w:line="360" w:lineRule="auto"/>
        <w:ind w:left="720"/>
        <w:rPr>
          <w:rFonts w:ascii="Arial" w:hAnsi="Arial" w:cs="Arial"/>
          <w:szCs w:val="24"/>
        </w:rPr>
      </w:pPr>
      <w:r>
        <w:rPr>
          <w:rFonts w:ascii="Arial" w:hAnsi="Arial" w:cs="Arial"/>
          <w:szCs w:val="24"/>
        </w:rPr>
        <w:t xml:space="preserve">• </w:t>
      </w:r>
      <w:r w:rsidR="002B72B9" w:rsidRPr="002B72B9">
        <w:rPr>
          <w:rFonts w:ascii="Arial" w:hAnsi="Arial" w:cs="Arial"/>
          <w:szCs w:val="24"/>
        </w:rPr>
        <w:t xml:space="preserve">Applicants will plan for </w:t>
      </w:r>
      <w:proofErr w:type="gramStart"/>
      <w:r w:rsidR="002B72B9" w:rsidRPr="002B72B9">
        <w:rPr>
          <w:rFonts w:ascii="Arial" w:hAnsi="Arial" w:cs="Arial"/>
          <w:szCs w:val="24"/>
        </w:rPr>
        <w:t>Spring</w:t>
      </w:r>
      <w:proofErr w:type="gramEnd"/>
      <w:r w:rsidR="002B72B9" w:rsidRPr="002B72B9">
        <w:rPr>
          <w:rFonts w:ascii="Arial" w:hAnsi="Arial" w:cs="Arial"/>
          <w:szCs w:val="24"/>
        </w:rPr>
        <w:t xml:space="preserve"> 2022 schedule</w:t>
      </w:r>
    </w:p>
    <w:p w14:paraId="364A19CA" w14:textId="5F8CF60B" w:rsidR="002B72B9" w:rsidRPr="002B72B9" w:rsidRDefault="002B72B9" w:rsidP="00B63D8E">
      <w:pPr>
        <w:spacing w:after="0" w:line="360" w:lineRule="auto"/>
        <w:ind w:left="720"/>
        <w:rPr>
          <w:rFonts w:ascii="Arial" w:hAnsi="Arial" w:cs="Arial"/>
          <w:szCs w:val="24"/>
        </w:rPr>
      </w:pPr>
      <w:r w:rsidRPr="002B72B9">
        <w:rPr>
          <w:rFonts w:ascii="Arial" w:hAnsi="Arial" w:cs="Arial"/>
          <w:szCs w:val="24"/>
        </w:rPr>
        <w:t>•</w:t>
      </w:r>
      <w:r w:rsidR="00B63D8E">
        <w:rPr>
          <w:rFonts w:ascii="Arial" w:hAnsi="Arial" w:cs="Arial"/>
          <w:szCs w:val="24"/>
        </w:rPr>
        <w:t xml:space="preserve"> </w:t>
      </w:r>
      <w:r w:rsidRPr="002B72B9">
        <w:rPr>
          <w:rFonts w:ascii="Arial" w:hAnsi="Arial" w:cs="Arial"/>
          <w:szCs w:val="24"/>
        </w:rPr>
        <w:t>Applicants will work independently on the items (#9 – #11) listed under “Detailed Task Description”</w:t>
      </w:r>
    </w:p>
    <w:p w14:paraId="53CC356B" w14:textId="38EF1CE5" w:rsidR="002B72B9" w:rsidRPr="002B72B9" w:rsidRDefault="002B72B9" w:rsidP="00B63D8E">
      <w:pPr>
        <w:spacing w:after="0" w:line="360" w:lineRule="auto"/>
        <w:ind w:left="720"/>
        <w:rPr>
          <w:rFonts w:ascii="Arial" w:hAnsi="Arial" w:cs="Arial"/>
          <w:szCs w:val="24"/>
        </w:rPr>
      </w:pPr>
      <w:r w:rsidRPr="002B72B9">
        <w:rPr>
          <w:rFonts w:ascii="Arial" w:hAnsi="Arial" w:cs="Arial"/>
          <w:szCs w:val="24"/>
        </w:rPr>
        <w:t>•</w:t>
      </w:r>
      <w:r w:rsidR="00B63D8E">
        <w:rPr>
          <w:rFonts w:ascii="Arial" w:hAnsi="Arial" w:cs="Arial"/>
          <w:szCs w:val="24"/>
        </w:rPr>
        <w:t xml:space="preserve"> </w:t>
      </w:r>
      <w:r w:rsidRPr="002B72B9">
        <w:rPr>
          <w:rFonts w:ascii="Arial" w:hAnsi="Arial" w:cs="Arial"/>
          <w:szCs w:val="24"/>
        </w:rPr>
        <w:t>Applicants will update each other during periodic meetings</w:t>
      </w:r>
    </w:p>
    <w:p w14:paraId="5C2A3E4F" w14:textId="1B8B591D" w:rsidR="002B72B9" w:rsidRPr="002B72B9" w:rsidRDefault="002B72B9" w:rsidP="00B63D8E">
      <w:pPr>
        <w:spacing w:after="0" w:line="360" w:lineRule="auto"/>
        <w:ind w:left="720"/>
        <w:rPr>
          <w:rFonts w:ascii="Arial" w:hAnsi="Arial" w:cs="Arial"/>
          <w:szCs w:val="24"/>
        </w:rPr>
      </w:pPr>
      <w:r w:rsidRPr="002B72B9">
        <w:rPr>
          <w:rFonts w:ascii="Arial" w:hAnsi="Arial" w:cs="Arial"/>
          <w:szCs w:val="24"/>
        </w:rPr>
        <w:t>•</w:t>
      </w:r>
      <w:r w:rsidR="00B63D8E">
        <w:rPr>
          <w:rFonts w:ascii="Arial" w:hAnsi="Arial" w:cs="Arial"/>
          <w:szCs w:val="24"/>
        </w:rPr>
        <w:t xml:space="preserve"> </w:t>
      </w:r>
      <w:r w:rsidRPr="002B72B9">
        <w:rPr>
          <w:rFonts w:ascii="Arial" w:hAnsi="Arial" w:cs="Arial"/>
          <w:szCs w:val="24"/>
        </w:rPr>
        <w:t>Identify and attend professional conference-2</w:t>
      </w:r>
    </w:p>
    <w:p w14:paraId="5BA540E1" w14:textId="63B0D8E5" w:rsidR="002B72B9" w:rsidRPr="002B72B9" w:rsidRDefault="002B72B9" w:rsidP="00B63D8E">
      <w:pPr>
        <w:spacing w:after="0" w:line="360" w:lineRule="auto"/>
        <w:ind w:left="720"/>
        <w:rPr>
          <w:rFonts w:ascii="Arial" w:hAnsi="Arial" w:cs="Arial"/>
          <w:szCs w:val="24"/>
        </w:rPr>
      </w:pPr>
      <w:r w:rsidRPr="002B72B9">
        <w:rPr>
          <w:rFonts w:ascii="Arial" w:hAnsi="Arial" w:cs="Arial"/>
          <w:szCs w:val="24"/>
        </w:rPr>
        <w:t>•</w:t>
      </w:r>
      <w:r w:rsidR="00B63D8E">
        <w:rPr>
          <w:rFonts w:ascii="Arial" w:hAnsi="Arial" w:cs="Arial"/>
          <w:szCs w:val="24"/>
        </w:rPr>
        <w:t xml:space="preserve"> </w:t>
      </w:r>
      <w:r w:rsidRPr="002B72B9">
        <w:rPr>
          <w:rFonts w:ascii="Arial" w:hAnsi="Arial" w:cs="Arial"/>
          <w:szCs w:val="24"/>
        </w:rPr>
        <w:t>Submit ALG report</w:t>
      </w:r>
    </w:p>
    <w:p w14:paraId="6DB6CBF5" w14:textId="37066AC3" w:rsidR="002B72B9" w:rsidRPr="00243F8B" w:rsidRDefault="002B72B9" w:rsidP="002B72B9">
      <w:pPr>
        <w:spacing w:after="0" w:line="360" w:lineRule="auto"/>
        <w:rPr>
          <w:rFonts w:ascii="Arial" w:hAnsi="Arial" w:cs="Arial"/>
          <w:i/>
          <w:szCs w:val="24"/>
        </w:rPr>
      </w:pPr>
      <w:r w:rsidRPr="00243F8B">
        <w:rPr>
          <w:rFonts w:ascii="Arial" w:hAnsi="Arial" w:cs="Arial"/>
          <w:i/>
          <w:szCs w:val="24"/>
        </w:rPr>
        <w:t>Milestones</w:t>
      </w:r>
      <w:r w:rsidR="00243F8B" w:rsidRPr="00243F8B">
        <w:rPr>
          <w:rFonts w:ascii="Arial" w:hAnsi="Arial" w:cs="Arial"/>
          <w:i/>
          <w:szCs w:val="24"/>
        </w:rPr>
        <w:t>:</w:t>
      </w:r>
    </w:p>
    <w:p w14:paraId="18BB5624" w14:textId="60DB8FBF" w:rsidR="002B72B9" w:rsidRPr="002B72B9" w:rsidRDefault="00B63D8E" w:rsidP="00B63D8E">
      <w:pPr>
        <w:spacing w:after="0" w:line="360" w:lineRule="auto"/>
        <w:ind w:left="720"/>
        <w:rPr>
          <w:rFonts w:ascii="Arial" w:hAnsi="Arial" w:cs="Arial"/>
          <w:szCs w:val="24"/>
        </w:rPr>
      </w:pPr>
      <w:r>
        <w:rPr>
          <w:rFonts w:ascii="Arial" w:hAnsi="Arial" w:cs="Arial"/>
          <w:szCs w:val="24"/>
        </w:rPr>
        <w:t xml:space="preserve">• </w:t>
      </w:r>
      <w:r w:rsidR="002B72B9" w:rsidRPr="002B72B9">
        <w:rPr>
          <w:rFonts w:ascii="Arial" w:hAnsi="Arial" w:cs="Arial"/>
          <w:szCs w:val="24"/>
        </w:rPr>
        <w:t xml:space="preserve">Prepare schedule of periodic meetings during </w:t>
      </w:r>
      <w:proofErr w:type="gramStart"/>
      <w:r w:rsidR="002B72B9" w:rsidRPr="002B72B9">
        <w:rPr>
          <w:rFonts w:ascii="Arial" w:hAnsi="Arial" w:cs="Arial"/>
          <w:szCs w:val="24"/>
        </w:rPr>
        <w:t>Spring</w:t>
      </w:r>
      <w:proofErr w:type="gramEnd"/>
      <w:r w:rsidR="002B72B9" w:rsidRPr="002B72B9">
        <w:rPr>
          <w:rFonts w:ascii="Arial" w:hAnsi="Arial" w:cs="Arial"/>
          <w:szCs w:val="24"/>
        </w:rPr>
        <w:t xml:space="preserve"> 2022</w:t>
      </w:r>
    </w:p>
    <w:p w14:paraId="65E4585A" w14:textId="7C540237" w:rsidR="002B72B9" w:rsidRPr="002B72B9" w:rsidRDefault="002B72B9" w:rsidP="00B63D8E">
      <w:pPr>
        <w:spacing w:after="0" w:line="360" w:lineRule="auto"/>
        <w:ind w:left="720"/>
        <w:rPr>
          <w:rFonts w:ascii="Arial" w:hAnsi="Arial" w:cs="Arial"/>
          <w:szCs w:val="24"/>
        </w:rPr>
      </w:pPr>
      <w:r w:rsidRPr="002B72B9">
        <w:rPr>
          <w:rFonts w:ascii="Arial" w:hAnsi="Arial" w:cs="Arial"/>
          <w:szCs w:val="24"/>
        </w:rPr>
        <w:t>•</w:t>
      </w:r>
      <w:r w:rsidR="00B63D8E">
        <w:rPr>
          <w:rFonts w:ascii="Arial" w:hAnsi="Arial" w:cs="Arial"/>
          <w:szCs w:val="24"/>
        </w:rPr>
        <w:t xml:space="preserve"> </w:t>
      </w:r>
      <w:r w:rsidRPr="002B72B9">
        <w:rPr>
          <w:rFonts w:ascii="Arial" w:hAnsi="Arial" w:cs="Arial"/>
          <w:szCs w:val="24"/>
        </w:rPr>
        <w:t>Finalize content from task#3 and upload at ALG website</w:t>
      </w:r>
    </w:p>
    <w:p w14:paraId="041E5428" w14:textId="38CB47B4" w:rsidR="002B72B9" w:rsidRPr="002B72B9" w:rsidRDefault="002B72B9" w:rsidP="00B63D8E">
      <w:pPr>
        <w:spacing w:after="0" w:line="360" w:lineRule="auto"/>
        <w:ind w:left="720"/>
        <w:rPr>
          <w:rFonts w:ascii="Arial" w:hAnsi="Arial" w:cs="Arial"/>
          <w:szCs w:val="24"/>
        </w:rPr>
      </w:pPr>
      <w:r w:rsidRPr="002B72B9">
        <w:rPr>
          <w:rFonts w:ascii="Arial" w:hAnsi="Arial" w:cs="Arial"/>
          <w:szCs w:val="24"/>
        </w:rPr>
        <w:t>•</w:t>
      </w:r>
      <w:r w:rsidR="00B63D8E">
        <w:rPr>
          <w:rFonts w:ascii="Arial" w:hAnsi="Arial" w:cs="Arial"/>
          <w:szCs w:val="24"/>
        </w:rPr>
        <w:t xml:space="preserve"> </w:t>
      </w:r>
      <w:r w:rsidRPr="002B72B9">
        <w:rPr>
          <w:rFonts w:ascii="Arial" w:hAnsi="Arial" w:cs="Arial"/>
          <w:szCs w:val="24"/>
        </w:rPr>
        <w:t>Prepare drafts for identified action plans</w:t>
      </w:r>
    </w:p>
    <w:p w14:paraId="1A8F45BF" w14:textId="050D78CF" w:rsidR="002B72B9" w:rsidRPr="002B72B9" w:rsidRDefault="002B72B9" w:rsidP="00B63D8E">
      <w:pPr>
        <w:spacing w:after="0" w:line="360" w:lineRule="auto"/>
        <w:ind w:left="720"/>
        <w:rPr>
          <w:rFonts w:ascii="Arial" w:hAnsi="Arial" w:cs="Arial"/>
          <w:szCs w:val="24"/>
        </w:rPr>
      </w:pPr>
      <w:r w:rsidRPr="002B72B9">
        <w:rPr>
          <w:rFonts w:ascii="Arial" w:hAnsi="Arial" w:cs="Arial"/>
          <w:szCs w:val="24"/>
        </w:rPr>
        <w:t>•</w:t>
      </w:r>
      <w:r w:rsidR="00B63D8E">
        <w:rPr>
          <w:rFonts w:ascii="Arial" w:hAnsi="Arial" w:cs="Arial"/>
          <w:szCs w:val="24"/>
        </w:rPr>
        <w:t xml:space="preserve"> </w:t>
      </w:r>
      <w:r w:rsidRPr="002B72B9">
        <w:rPr>
          <w:rFonts w:ascii="Arial" w:hAnsi="Arial" w:cs="Arial"/>
          <w:szCs w:val="24"/>
        </w:rPr>
        <w:t>Finalize remaining tasks and upload content at ALG’s website</w:t>
      </w:r>
    </w:p>
    <w:p w14:paraId="65DF55FA" w14:textId="0573613E" w:rsidR="002B72B9" w:rsidRPr="00162823" w:rsidRDefault="002B72B9" w:rsidP="002B72B9">
      <w:pPr>
        <w:spacing w:after="0" w:line="360" w:lineRule="auto"/>
        <w:rPr>
          <w:rFonts w:ascii="Arial" w:hAnsi="Arial" w:cs="Arial"/>
          <w:szCs w:val="24"/>
        </w:rPr>
      </w:pPr>
      <w:r w:rsidRPr="00243F8B">
        <w:rPr>
          <w:rFonts w:ascii="Arial" w:hAnsi="Arial" w:cs="Arial"/>
          <w:i/>
          <w:szCs w:val="24"/>
        </w:rPr>
        <w:t>Deadline:</w:t>
      </w:r>
      <w:r w:rsidRPr="002B72B9">
        <w:rPr>
          <w:rFonts w:ascii="Arial" w:hAnsi="Arial" w:cs="Arial"/>
          <w:szCs w:val="24"/>
        </w:rPr>
        <w:t xml:space="preserve"> May 16, 2022</w:t>
      </w:r>
    </w:p>
    <w:p w14:paraId="626E1204" w14:textId="5C8D6900" w:rsidR="0002612D" w:rsidRPr="00162823" w:rsidRDefault="0002612D" w:rsidP="00113B9E">
      <w:pPr>
        <w:spacing w:after="0" w:line="360" w:lineRule="auto"/>
        <w:rPr>
          <w:rFonts w:ascii="Arial" w:hAnsi="Arial" w:cs="Arial"/>
          <w:iCs/>
          <w:szCs w:val="24"/>
        </w:rPr>
      </w:pPr>
    </w:p>
    <w:p w14:paraId="42DBEA46" w14:textId="55530555" w:rsidR="002B435C" w:rsidRPr="00622F7C" w:rsidRDefault="00622F7C" w:rsidP="00622F7C">
      <w:pPr>
        <w:rPr>
          <w:rFonts w:ascii="Arial" w:hAnsi="Arial" w:cs="Arial"/>
          <w:b/>
        </w:rPr>
      </w:pPr>
      <w:r>
        <w:rPr>
          <w:rFonts w:ascii="Arial" w:hAnsi="Arial" w:cs="Arial"/>
          <w:b/>
        </w:rPr>
        <w:t xml:space="preserve">4. </w:t>
      </w:r>
      <w:r w:rsidR="002B435C" w:rsidRPr="00622F7C">
        <w:rPr>
          <w:rFonts w:ascii="Arial" w:hAnsi="Arial" w:cs="Arial"/>
          <w:b/>
        </w:rPr>
        <w:t>B</w:t>
      </w:r>
      <w:r w:rsidR="00611E2A" w:rsidRPr="00622F7C">
        <w:rPr>
          <w:rFonts w:ascii="Arial" w:hAnsi="Arial" w:cs="Arial"/>
          <w:b/>
        </w:rPr>
        <w:t>udget</w:t>
      </w:r>
    </w:p>
    <w:p w14:paraId="79ADB8EF" w14:textId="77777777" w:rsidR="005930A5" w:rsidRPr="00162823" w:rsidRDefault="005930A5" w:rsidP="00113B9E">
      <w:pPr>
        <w:spacing w:after="0" w:line="360" w:lineRule="auto"/>
        <w:jc w:val="left"/>
        <w:rPr>
          <w:rFonts w:ascii="Arial" w:hAnsi="Arial" w:cs="Arial"/>
          <w:szCs w:val="24"/>
        </w:rPr>
      </w:pPr>
      <w:r w:rsidRPr="00162823">
        <w:rPr>
          <w:rFonts w:ascii="Arial" w:hAnsi="Arial" w:cs="Arial"/>
          <w:szCs w:val="24"/>
        </w:rPr>
        <w:t>Type of Grant: Continuous Improvement Grant</w:t>
      </w:r>
    </w:p>
    <w:p w14:paraId="189CA761" w14:textId="6468EE7C" w:rsidR="005930A5" w:rsidRPr="00162823" w:rsidRDefault="009052F1" w:rsidP="00113B9E">
      <w:pPr>
        <w:spacing w:after="0" w:line="360" w:lineRule="auto"/>
        <w:jc w:val="left"/>
        <w:rPr>
          <w:rFonts w:ascii="Arial" w:hAnsi="Arial" w:cs="Arial"/>
          <w:szCs w:val="24"/>
        </w:rPr>
      </w:pPr>
      <w:r>
        <w:rPr>
          <w:rFonts w:ascii="Arial" w:hAnsi="Arial" w:cs="Arial"/>
          <w:szCs w:val="24"/>
        </w:rPr>
        <w:t>Amount R</w:t>
      </w:r>
      <w:bookmarkStart w:id="0" w:name="_GoBack"/>
      <w:bookmarkEnd w:id="0"/>
      <w:r w:rsidR="005930A5" w:rsidRPr="00162823">
        <w:rPr>
          <w:rFonts w:ascii="Arial" w:hAnsi="Arial" w:cs="Arial"/>
          <w:szCs w:val="24"/>
        </w:rPr>
        <w:t>equested: $</w:t>
      </w:r>
      <w:r w:rsidR="008D6491" w:rsidRPr="008D6491">
        <w:rPr>
          <w:rFonts w:ascii="Arial" w:hAnsi="Arial" w:cs="Arial"/>
          <w:szCs w:val="24"/>
        </w:rPr>
        <w:t>5,23</w:t>
      </w:r>
      <w:r w:rsidR="00D312A6">
        <w:rPr>
          <w:rFonts w:ascii="Arial" w:hAnsi="Arial" w:cs="Arial"/>
          <w:szCs w:val="24"/>
        </w:rPr>
        <w:t>8</w:t>
      </w:r>
    </w:p>
    <w:p w14:paraId="4CCE0622" w14:textId="57AFF53F" w:rsidR="005930A5" w:rsidRPr="00162823" w:rsidRDefault="005930A5" w:rsidP="00113B9E">
      <w:pPr>
        <w:spacing w:after="0" w:line="360" w:lineRule="auto"/>
        <w:jc w:val="left"/>
        <w:rPr>
          <w:rFonts w:ascii="Arial" w:hAnsi="Arial" w:cs="Arial"/>
          <w:szCs w:val="24"/>
        </w:rPr>
      </w:pPr>
      <w:r w:rsidRPr="00162823">
        <w:rPr>
          <w:rFonts w:ascii="Arial" w:hAnsi="Arial" w:cs="Arial"/>
          <w:szCs w:val="24"/>
        </w:rPr>
        <w:t xml:space="preserve">Justification: </w:t>
      </w:r>
      <w:r w:rsidR="0022064F" w:rsidRPr="00162823">
        <w:rPr>
          <w:rFonts w:ascii="Arial" w:hAnsi="Arial" w:cs="Arial"/>
          <w:szCs w:val="24"/>
        </w:rPr>
        <w:t>Materials needed for the c</w:t>
      </w:r>
      <w:r w:rsidRPr="00162823">
        <w:rPr>
          <w:rFonts w:ascii="Arial" w:hAnsi="Arial" w:cs="Arial"/>
          <w:szCs w:val="24"/>
        </w:rPr>
        <w:t>reation of ancillaries for existing OER course and associated travel to professional conferences.</w:t>
      </w:r>
    </w:p>
    <w:p w14:paraId="16CE34A6" w14:textId="77777777" w:rsidR="005930A5" w:rsidRPr="00162823" w:rsidRDefault="005930A5" w:rsidP="00113B9E">
      <w:pPr>
        <w:spacing w:after="0" w:line="360" w:lineRule="auto"/>
        <w:jc w:val="left"/>
        <w:rPr>
          <w:rFonts w:ascii="Arial" w:hAnsi="Arial" w:cs="Arial"/>
          <w:szCs w:val="24"/>
        </w:rPr>
      </w:pPr>
    </w:p>
    <w:p w14:paraId="7FC6862A" w14:textId="2202878C" w:rsidR="005930A5" w:rsidRPr="00162823" w:rsidRDefault="005930A5" w:rsidP="00113B9E">
      <w:pPr>
        <w:spacing w:after="0" w:line="360" w:lineRule="auto"/>
        <w:jc w:val="left"/>
        <w:rPr>
          <w:rFonts w:ascii="Arial" w:hAnsi="Arial" w:cs="Arial"/>
          <w:b/>
          <w:szCs w:val="24"/>
        </w:rPr>
      </w:pPr>
      <w:r w:rsidRPr="00162823">
        <w:rPr>
          <w:rFonts w:ascii="Arial" w:hAnsi="Arial" w:cs="Arial"/>
          <w:b/>
          <w:szCs w:val="24"/>
        </w:rPr>
        <w:t xml:space="preserve">A. </w:t>
      </w:r>
      <w:r w:rsidR="00572C72">
        <w:rPr>
          <w:rFonts w:ascii="Arial" w:hAnsi="Arial" w:cs="Arial"/>
          <w:b/>
          <w:szCs w:val="24"/>
        </w:rPr>
        <w:t>INDIVIDUAL AWARD (Max allowed per person is $2,000)</w:t>
      </w:r>
      <w:r w:rsidRPr="00162823">
        <w:rPr>
          <w:rFonts w:ascii="Arial" w:hAnsi="Arial" w:cs="Arial"/>
          <w:b/>
          <w:szCs w:val="24"/>
        </w:rPr>
        <w:t xml:space="preserve">: </w:t>
      </w:r>
      <w:r w:rsidR="00E9794A">
        <w:rPr>
          <w:rFonts w:ascii="Arial" w:hAnsi="Arial" w:cs="Arial"/>
          <w:b/>
          <w:szCs w:val="24"/>
        </w:rPr>
        <w:t>$5</w:t>
      </w:r>
      <w:r w:rsidR="00E9794A" w:rsidRPr="00162823">
        <w:rPr>
          <w:rFonts w:ascii="Arial" w:hAnsi="Arial" w:cs="Arial"/>
          <w:b/>
          <w:szCs w:val="24"/>
        </w:rPr>
        <w:t>,</w:t>
      </w:r>
      <w:r w:rsidR="00E9794A">
        <w:rPr>
          <w:rFonts w:ascii="Arial" w:hAnsi="Arial" w:cs="Arial"/>
          <w:b/>
          <w:szCs w:val="24"/>
        </w:rPr>
        <w:t>23</w:t>
      </w:r>
      <w:r w:rsidR="00FD2A1A">
        <w:rPr>
          <w:rFonts w:ascii="Arial" w:hAnsi="Arial" w:cs="Arial"/>
          <w:b/>
          <w:szCs w:val="24"/>
        </w:rPr>
        <w:t>8</w:t>
      </w:r>
    </w:p>
    <w:p w14:paraId="2A1EAC10" w14:textId="161AEADF" w:rsidR="005930A5" w:rsidRPr="00162823" w:rsidRDefault="00A56C84" w:rsidP="00D85396">
      <w:pPr>
        <w:spacing w:after="0" w:line="360" w:lineRule="auto"/>
        <w:ind w:firstLine="360"/>
        <w:rPr>
          <w:rFonts w:ascii="Arial" w:hAnsi="Arial" w:cs="Arial"/>
          <w:szCs w:val="24"/>
        </w:rPr>
      </w:pPr>
      <w:r w:rsidRPr="00A56C84">
        <w:rPr>
          <w:rFonts w:ascii="Arial" w:hAnsi="Arial" w:cs="Arial"/>
          <w:b/>
          <w:szCs w:val="24"/>
        </w:rPr>
        <w:t xml:space="preserve">1. </w:t>
      </w:r>
      <w:r w:rsidR="00BF242B" w:rsidRPr="00A56C84">
        <w:rPr>
          <w:rFonts w:ascii="Arial" w:hAnsi="Arial" w:cs="Arial"/>
          <w:b/>
          <w:szCs w:val="24"/>
        </w:rPr>
        <w:t xml:space="preserve">Dr. </w:t>
      </w:r>
      <w:r w:rsidRPr="00A56C84">
        <w:rPr>
          <w:rFonts w:ascii="Arial" w:hAnsi="Arial" w:cs="Arial"/>
          <w:b/>
          <w:szCs w:val="24"/>
        </w:rPr>
        <w:t xml:space="preserve">Sairam </w:t>
      </w:r>
      <w:r w:rsidR="00BF242B" w:rsidRPr="00A56C84">
        <w:rPr>
          <w:rFonts w:ascii="Arial" w:hAnsi="Arial" w:cs="Arial"/>
          <w:b/>
          <w:szCs w:val="24"/>
        </w:rPr>
        <w:t>Tangirala</w:t>
      </w:r>
      <w:r w:rsidRPr="00A56C84">
        <w:rPr>
          <w:rFonts w:ascii="Arial" w:hAnsi="Arial" w:cs="Arial"/>
          <w:b/>
          <w:szCs w:val="24"/>
        </w:rPr>
        <w:t xml:space="preserve">, Associate Professor of Physics, </w:t>
      </w:r>
      <w:r w:rsidR="00BF242B" w:rsidRPr="00162823">
        <w:rPr>
          <w:rFonts w:ascii="Arial" w:hAnsi="Arial" w:cs="Arial"/>
          <w:szCs w:val="24"/>
        </w:rPr>
        <w:t xml:space="preserve">will serve as a PI. He is the subject matter expert and instructional designer for the PSCI 1101 theme course. </w:t>
      </w:r>
      <w:r w:rsidR="001C07FC" w:rsidRPr="00162823">
        <w:rPr>
          <w:rFonts w:ascii="Arial" w:hAnsi="Arial" w:cs="Arial"/>
          <w:szCs w:val="24"/>
        </w:rPr>
        <w:t xml:space="preserve">He will serve as project manager </w:t>
      </w:r>
      <w:proofErr w:type="gramStart"/>
      <w:r w:rsidR="001C07FC" w:rsidRPr="00162823">
        <w:rPr>
          <w:rFonts w:ascii="Arial" w:hAnsi="Arial" w:cs="Arial"/>
          <w:szCs w:val="24"/>
        </w:rPr>
        <w:t>and also</w:t>
      </w:r>
      <w:proofErr w:type="gramEnd"/>
      <w:r w:rsidR="001C07FC" w:rsidRPr="00162823">
        <w:rPr>
          <w:rFonts w:ascii="Arial" w:hAnsi="Arial" w:cs="Arial"/>
          <w:szCs w:val="24"/>
        </w:rPr>
        <w:t xml:space="preserve"> share the design, creation, evaluation, and hosting </w:t>
      </w:r>
      <w:r w:rsidR="001C07FC" w:rsidRPr="00162823">
        <w:rPr>
          <w:rFonts w:ascii="Arial" w:hAnsi="Arial" w:cs="Arial"/>
          <w:szCs w:val="24"/>
        </w:rPr>
        <w:lastRenderedPageBreak/>
        <w:t>roles of ancillary materials</w:t>
      </w:r>
      <w:r w:rsidR="00BF242B" w:rsidRPr="00162823">
        <w:rPr>
          <w:rFonts w:ascii="Arial" w:hAnsi="Arial" w:cs="Arial"/>
          <w:szCs w:val="24"/>
        </w:rPr>
        <w:t xml:space="preserve"> He will design materials for topics related to phases of matter, liquid crystals, DNA, and scientific visualization. In addition, he will take the lead in accomplishing the project’s evaluation plan, including the creation of survey and both plan to collect and analyze the collected survey data.</w:t>
      </w:r>
    </w:p>
    <w:p w14:paraId="61D17856" w14:textId="51F62723" w:rsidR="00BF242B" w:rsidRPr="00162823" w:rsidRDefault="00BF242B" w:rsidP="00113B9E">
      <w:pPr>
        <w:pStyle w:val="ListParagraph"/>
        <w:numPr>
          <w:ilvl w:val="0"/>
          <w:numId w:val="32"/>
        </w:numPr>
        <w:spacing w:after="0" w:line="360" w:lineRule="auto"/>
        <w:jc w:val="left"/>
        <w:rPr>
          <w:rFonts w:ascii="Arial" w:hAnsi="Arial" w:cs="Arial"/>
          <w:szCs w:val="24"/>
        </w:rPr>
      </w:pPr>
      <w:r w:rsidRPr="00162823">
        <w:rPr>
          <w:rFonts w:ascii="Arial" w:hAnsi="Arial" w:cs="Arial"/>
          <w:szCs w:val="24"/>
        </w:rPr>
        <w:t>Summer Pay: $1,711.01</w:t>
      </w:r>
    </w:p>
    <w:p w14:paraId="3C027527" w14:textId="4FE9BE06" w:rsidR="00BF242B" w:rsidRPr="00162823" w:rsidRDefault="00BF242B" w:rsidP="00113B9E">
      <w:pPr>
        <w:pStyle w:val="ListParagraph"/>
        <w:numPr>
          <w:ilvl w:val="0"/>
          <w:numId w:val="32"/>
        </w:numPr>
        <w:spacing w:after="0" w:line="360" w:lineRule="auto"/>
        <w:jc w:val="left"/>
        <w:rPr>
          <w:rFonts w:ascii="Arial" w:hAnsi="Arial" w:cs="Arial"/>
          <w:szCs w:val="24"/>
        </w:rPr>
      </w:pPr>
      <w:r w:rsidRPr="00162823">
        <w:rPr>
          <w:rFonts w:ascii="Arial" w:hAnsi="Arial" w:cs="Arial"/>
          <w:szCs w:val="24"/>
        </w:rPr>
        <w:t>Fringe Benefits: $288.99. This will cover employer’s portion at the rates of FICA SS 1.45%, FICA Med 6.2%, and ORP 9.24% at the time of submission.</w:t>
      </w:r>
    </w:p>
    <w:p w14:paraId="12AAC695" w14:textId="455520F3" w:rsidR="00BF242B" w:rsidRPr="00BE138D" w:rsidRDefault="00BF242B" w:rsidP="00113B9E">
      <w:pPr>
        <w:spacing w:after="0" w:line="360" w:lineRule="auto"/>
        <w:ind w:left="360"/>
        <w:jc w:val="left"/>
        <w:rPr>
          <w:rFonts w:ascii="Arial" w:hAnsi="Arial" w:cs="Arial"/>
          <w:b/>
          <w:szCs w:val="24"/>
        </w:rPr>
      </w:pPr>
      <w:r w:rsidRPr="00BE138D">
        <w:rPr>
          <w:rFonts w:ascii="Arial" w:hAnsi="Arial" w:cs="Arial"/>
          <w:b/>
          <w:szCs w:val="24"/>
        </w:rPr>
        <w:t>Total: $2,000</w:t>
      </w:r>
    </w:p>
    <w:p w14:paraId="01F1777B" w14:textId="77777777" w:rsidR="00D85396" w:rsidRDefault="00D85396" w:rsidP="00113B9E">
      <w:pPr>
        <w:spacing w:after="0" w:line="360" w:lineRule="auto"/>
        <w:rPr>
          <w:rFonts w:ascii="Arial" w:hAnsi="Arial" w:cs="Arial"/>
          <w:szCs w:val="24"/>
        </w:rPr>
      </w:pPr>
    </w:p>
    <w:p w14:paraId="0DC4E054" w14:textId="29329F6D" w:rsidR="00F75812" w:rsidRPr="00162823" w:rsidRDefault="00A56C84" w:rsidP="00D85396">
      <w:pPr>
        <w:spacing w:after="0" w:line="360" w:lineRule="auto"/>
        <w:ind w:firstLine="360"/>
        <w:rPr>
          <w:rFonts w:ascii="Arial" w:hAnsi="Arial" w:cs="Arial"/>
          <w:szCs w:val="24"/>
        </w:rPr>
      </w:pPr>
      <w:r w:rsidRPr="00A56C84">
        <w:rPr>
          <w:rFonts w:ascii="Arial" w:hAnsi="Arial" w:cs="Arial"/>
          <w:b/>
          <w:szCs w:val="24"/>
        </w:rPr>
        <w:t xml:space="preserve">2. </w:t>
      </w:r>
      <w:r w:rsidR="00F75812" w:rsidRPr="00A56C84">
        <w:rPr>
          <w:rFonts w:ascii="Arial" w:hAnsi="Arial" w:cs="Arial"/>
          <w:b/>
          <w:szCs w:val="24"/>
        </w:rPr>
        <w:t>Dr. Skanda Vivek</w:t>
      </w:r>
      <w:r w:rsidRPr="00A56C84">
        <w:rPr>
          <w:rFonts w:ascii="Arial" w:hAnsi="Arial" w:cs="Arial"/>
          <w:b/>
          <w:szCs w:val="24"/>
        </w:rPr>
        <w:t>, Assistant Professor of Physics,</w:t>
      </w:r>
      <w:r>
        <w:rPr>
          <w:rFonts w:ascii="Arial" w:hAnsi="Arial" w:cs="Arial"/>
          <w:szCs w:val="24"/>
        </w:rPr>
        <w:t xml:space="preserve"> </w:t>
      </w:r>
      <w:r w:rsidR="00F75812" w:rsidRPr="00162823">
        <w:rPr>
          <w:rFonts w:ascii="Arial" w:hAnsi="Arial" w:cs="Arial"/>
          <w:szCs w:val="24"/>
        </w:rPr>
        <w:t>will serve as co-PI. Dr. Vivek is the subject matter expert and instructional designer for the PSCI 1101 theme course.</w:t>
      </w:r>
      <w:r w:rsidR="001C07FC" w:rsidRPr="00162823">
        <w:rPr>
          <w:rFonts w:ascii="Arial" w:hAnsi="Arial" w:cs="Arial"/>
          <w:szCs w:val="24"/>
        </w:rPr>
        <w:t xml:space="preserve"> He will share the design, creation, evaluation, and hosting roles of ancillary materials. Content wise, h</w:t>
      </w:r>
      <w:r w:rsidR="00F75812" w:rsidRPr="00162823">
        <w:rPr>
          <w:rFonts w:ascii="Arial" w:hAnsi="Arial" w:cs="Arial"/>
          <w:szCs w:val="24"/>
        </w:rPr>
        <w:t xml:space="preserve">e will design materials for chapters on viscoelastic materials, colloids, soap bubbles, and traffic. </w:t>
      </w:r>
    </w:p>
    <w:p w14:paraId="7CCA8B57" w14:textId="44EA0926" w:rsidR="00F75812" w:rsidRPr="00162823" w:rsidRDefault="00F75812" w:rsidP="00113B9E">
      <w:pPr>
        <w:pStyle w:val="ListParagraph"/>
        <w:numPr>
          <w:ilvl w:val="0"/>
          <w:numId w:val="33"/>
        </w:numPr>
        <w:spacing w:after="0" w:line="360" w:lineRule="auto"/>
        <w:jc w:val="left"/>
        <w:rPr>
          <w:rFonts w:ascii="Arial" w:hAnsi="Arial" w:cs="Arial"/>
          <w:szCs w:val="24"/>
        </w:rPr>
      </w:pPr>
      <w:r w:rsidRPr="00162823">
        <w:rPr>
          <w:rFonts w:ascii="Arial" w:hAnsi="Arial" w:cs="Arial"/>
          <w:szCs w:val="24"/>
        </w:rPr>
        <w:t>Summer Pay: $1,711.01</w:t>
      </w:r>
    </w:p>
    <w:p w14:paraId="01507B06" w14:textId="4F206223" w:rsidR="00F75812" w:rsidRPr="00162823" w:rsidRDefault="00F75812" w:rsidP="00113B9E">
      <w:pPr>
        <w:pStyle w:val="ListParagraph"/>
        <w:numPr>
          <w:ilvl w:val="0"/>
          <w:numId w:val="33"/>
        </w:numPr>
        <w:spacing w:after="0" w:line="360" w:lineRule="auto"/>
        <w:jc w:val="left"/>
        <w:rPr>
          <w:rFonts w:ascii="Arial" w:hAnsi="Arial" w:cs="Arial"/>
          <w:szCs w:val="24"/>
        </w:rPr>
      </w:pPr>
      <w:r w:rsidRPr="00162823">
        <w:rPr>
          <w:rFonts w:ascii="Arial" w:hAnsi="Arial" w:cs="Arial"/>
          <w:szCs w:val="24"/>
        </w:rPr>
        <w:t>Fringe Benefits: $288.99. This will cover employer’s portion at the rates of FICA SS 1.45%, FICA Med 6.2%, and ORP 9.24% at the time of submission.</w:t>
      </w:r>
    </w:p>
    <w:p w14:paraId="3DBECB7B" w14:textId="2B5A193B" w:rsidR="005930A5" w:rsidRPr="00BE138D" w:rsidRDefault="00F75812" w:rsidP="00113B9E">
      <w:pPr>
        <w:spacing w:after="0" w:line="360" w:lineRule="auto"/>
        <w:ind w:left="360"/>
        <w:jc w:val="left"/>
        <w:rPr>
          <w:rFonts w:ascii="Arial" w:hAnsi="Arial" w:cs="Arial"/>
          <w:b/>
          <w:szCs w:val="24"/>
        </w:rPr>
      </w:pPr>
      <w:r w:rsidRPr="00BE138D">
        <w:rPr>
          <w:rFonts w:ascii="Arial" w:hAnsi="Arial" w:cs="Arial"/>
          <w:b/>
          <w:szCs w:val="24"/>
        </w:rPr>
        <w:t>Total: $2,000</w:t>
      </w:r>
    </w:p>
    <w:p w14:paraId="3A86C2D4" w14:textId="77777777" w:rsidR="00F75812" w:rsidRPr="00162823" w:rsidRDefault="00F75812" w:rsidP="00113B9E">
      <w:pPr>
        <w:spacing w:after="0" w:line="360" w:lineRule="auto"/>
        <w:ind w:left="360"/>
        <w:jc w:val="left"/>
        <w:rPr>
          <w:rFonts w:ascii="Arial" w:hAnsi="Arial" w:cs="Arial"/>
          <w:szCs w:val="24"/>
        </w:rPr>
      </w:pPr>
    </w:p>
    <w:p w14:paraId="4CE9D2E1" w14:textId="008FE05E" w:rsidR="006C2952" w:rsidRPr="00D97823" w:rsidRDefault="00D728F7" w:rsidP="00470E82">
      <w:pPr>
        <w:spacing w:after="0" w:line="360" w:lineRule="auto"/>
        <w:ind w:firstLine="360"/>
        <w:rPr>
          <w:rFonts w:ascii="Arial" w:hAnsi="Arial" w:cs="Arial"/>
          <w:szCs w:val="24"/>
        </w:rPr>
      </w:pPr>
      <w:r w:rsidRPr="00D728F7">
        <w:rPr>
          <w:rFonts w:ascii="Arial" w:hAnsi="Arial" w:cs="Arial"/>
          <w:b/>
          <w:szCs w:val="24"/>
        </w:rPr>
        <w:t>3. Student Assistant:</w:t>
      </w:r>
      <w:r>
        <w:rPr>
          <w:rFonts w:ascii="Arial" w:hAnsi="Arial" w:cs="Arial"/>
          <w:szCs w:val="24"/>
        </w:rPr>
        <w:t xml:space="preserve"> </w:t>
      </w:r>
      <w:r w:rsidR="006C2952" w:rsidRPr="00D97823">
        <w:rPr>
          <w:rFonts w:ascii="Arial" w:hAnsi="Arial" w:cs="Arial"/>
          <w:szCs w:val="24"/>
        </w:rPr>
        <w:t xml:space="preserve">One student will be interviewed and engaged in helping to create, </w:t>
      </w:r>
      <w:r w:rsidR="0039308A">
        <w:rPr>
          <w:rFonts w:ascii="Arial" w:hAnsi="Arial" w:cs="Arial"/>
          <w:szCs w:val="24"/>
        </w:rPr>
        <w:t xml:space="preserve">edit, review, </w:t>
      </w:r>
      <w:proofErr w:type="gramStart"/>
      <w:r w:rsidR="0039308A">
        <w:rPr>
          <w:rFonts w:ascii="Arial" w:hAnsi="Arial" w:cs="Arial"/>
          <w:szCs w:val="24"/>
        </w:rPr>
        <w:t>proof-read</w:t>
      </w:r>
      <w:proofErr w:type="gramEnd"/>
      <w:r w:rsidR="00950FF1">
        <w:rPr>
          <w:rFonts w:ascii="Arial" w:hAnsi="Arial" w:cs="Arial"/>
          <w:szCs w:val="24"/>
        </w:rPr>
        <w:t>,</w:t>
      </w:r>
      <w:r w:rsidR="0039308A">
        <w:rPr>
          <w:rFonts w:ascii="Arial" w:hAnsi="Arial" w:cs="Arial"/>
          <w:szCs w:val="24"/>
        </w:rPr>
        <w:t xml:space="preserve"> and to perform work relat</w:t>
      </w:r>
      <w:r w:rsidR="00950FF1">
        <w:rPr>
          <w:rFonts w:ascii="Arial" w:hAnsi="Arial" w:cs="Arial"/>
          <w:szCs w:val="24"/>
        </w:rPr>
        <w:t>ed</w:t>
      </w:r>
      <w:r w:rsidR="0039308A">
        <w:rPr>
          <w:rFonts w:ascii="Arial" w:hAnsi="Arial" w:cs="Arial"/>
          <w:szCs w:val="24"/>
        </w:rPr>
        <w:t xml:space="preserve"> to </w:t>
      </w:r>
      <w:r w:rsidR="006C2952" w:rsidRPr="00D97823">
        <w:rPr>
          <w:rFonts w:ascii="Arial" w:hAnsi="Arial" w:cs="Arial"/>
          <w:szCs w:val="24"/>
        </w:rPr>
        <w:t xml:space="preserve">the </w:t>
      </w:r>
      <w:r w:rsidR="00950FF1">
        <w:rPr>
          <w:rFonts w:ascii="Arial" w:hAnsi="Arial" w:cs="Arial"/>
          <w:szCs w:val="24"/>
        </w:rPr>
        <w:t>proposed ancillary material’s creation</w:t>
      </w:r>
      <w:r w:rsidR="006C2952" w:rsidRPr="00D97823">
        <w:rPr>
          <w:rFonts w:ascii="Arial" w:hAnsi="Arial" w:cs="Arial"/>
          <w:szCs w:val="24"/>
        </w:rPr>
        <w:t>.</w:t>
      </w:r>
    </w:p>
    <w:p w14:paraId="414BDE33" w14:textId="7A35533D" w:rsidR="006C2952" w:rsidRPr="00162823" w:rsidRDefault="006C2952" w:rsidP="00A56C84">
      <w:pPr>
        <w:pStyle w:val="ListParagraph"/>
        <w:numPr>
          <w:ilvl w:val="0"/>
          <w:numId w:val="34"/>
        </w:numPr>
        <w:spacing w:after="0" w:line="360" w:lineRule="auto"/>
        <w:jc w:val="left"/>
        <w:rPr>
          <w:rFonts w:ascii="Arial" w:hAnsi="Arial" w:cs="Arial"/>
          <w:szCs w:val="24"/>
        </w:rPr>
      </w:pPr>
      <w:r w:rsidRPr="00162823">
        <w:rPr>
          <w:rFonts w:ascii="Arial" w:hAnsi="Arial" w:cs="Arial"/>
          <w:szCs w:val="24"/>
        </w:rPr>
        <w:t>Pay: $</w:t>
      </w:r>
      <w:r w:rsidR="007C7ED7">
        <w:rPr>
          <w:rFonts w:ascii="Arial" w:hAnsi="Arial" w:cs="Arial"/>
          <w:szCs w:val="24"/>
        </w:rPr>
        <w:t>1,23</w:t>
      </w:r>
      <w:r w:rsidR="00FD2A1A">
        <w:rPr>
          <w:rFonts w:ascii="Arial" w:hAnsi="Arial" w:cs="Arial"/>
          <w:szCs w:val="24"/>
        </w:rPr>
        <w:t>8</w:t>
      </w:r>
      <w:r w:rsidRPr="00162823">
        <w:rPr>
          <w:rFonts w:ascii="Arial" w:hAnsi="Arial" w:cs="Arial"/>
          <w:szCs w:val="24"/>
        </w:rPr>
        <w:t xml:space="preserve"> based on rate $8.25/hr</w:t>
      </w:r>
      <w:r w:rsidR="001B5019">
        <w:rPr>
          <w:rFonts w:ascii="Arial" w:hAnsi="Arial" w:cs="Arial"/>
          <w:szCs w:val="24"/>
        </w:rPr>
        <w:t>.</w:t>
      </w:r>
      <w:r w:rsidRPr="00162823">
        <w:rPr>
          <w:rFonts w:ascii="Arial" w:hAnsi="Arial" w:cs="Arial"/>
          <w:szCs w:val="24"/>
        </w:rPr>
        <w:t xml:space="preserve"> for a to</w:t>
      </w:r>
      <w:r w:rsidR="007C7ED7">
        <w:rPr>
          <w:rFonts w:ascii="Arial" w:hAnsi="Arial" w:cs="Arial"/>
          <w:szCs w:val="24"/>
        </w:rPr>
        <w:t>tal of 150 hours (5 hr</w:t>
      </w:r>
      <w:r w:rsidR="00376854">
        <w:rPr>
          <w:rFonts w:ascii="Arial" w:hAnsi="Arial" w:cs="Arial"/>
          <w:szCs w:val="24"/>
        </w:rPr>
        <w:t>s</w:t>
      </w:r>
      <w:r w:rsidR="001B5019">
        <w:rPr>
          <w:rFonts w:ascii="Arial" w:hAnsi="Arial" w:cs="Arial"/>
          <w:szCs w:val="24"/>
        </w:rPr>
        <w:t>.</w:t>
      </w:r>
      <w:r w:rsidR="007C7ED7">
        <w:rPr>
          <w:rFonts w:ascii="Arial" w:hAnsi="Arial" w:cs="Arial"/>
          <w:szCs w:val="24"/>
        </w:rPr>
        <w:t>/week x 3</w:t>
      </w:r>
      <w:r w:rsidRPr="00162823">
        <w:rPr>
          <w:rFonts w:ascii="Arial" w:hAnsi="Arial" w:cs="Arial"/>
          <w:szCs w:val="24"/>
        </w:rPr>
        <w:t>0 weeks)</w:t>
      </w:r>
    </w:p>
    <w:p w14:paraId="79189070" w14:textId="02A12A0D" w:rsidR="006C2952" w:rsidRPr="00BE138D" w:rsidRDefault="006C2952" w:rsidP="00F2581E">
      <w:pPr>
        <w:pStyle w:val="ListParagraph"/>
        <w:spacing w:after="0" w:line="360" w:lineRule="auto"/>
        <w:ind w:left="360"/>
        <w:jc w:val="left"/>
        <w:rPr>
          <w:rFonts w:ascii="Arial" w:hAnsi="Arial" w:cs="Arial"/>
          <w:b/>
          <w:szCs w:val="24"/>
        </w:rPr>
      </w:pPr>
      <w:r w:rsidRPr="00BE138D">
        <w:rPr>
          <w:rFonts w:ascii="Arial" w:hAnsi="Arial" w:cs="Arial"/>
          <w:b/>
          <w:szCs w:val="24"/>
        </w:rPr>
        <w:t xml:space="preserve">Total: </w:t>
      </w:r>
      <w:r w:rsidR="007C7ED7" w:rsidRPr="00BE138D">
        <w:rPr>
          <w:rFonts w:ascii="Arial" w:hAnsi="Arial" w:cs="Arial"/>
          <w:b/>
          <w:szCs w:val="24"/>
        </w:rPr>
        <w:t>$1,23</w:t>
      </w:r>
      <w:r w:rsidR="00FD2A1A">
        <w:rPr>
          <w:rFonts w:ascii="Arial" w:hAnsi="Arial" w:cs="Arial"/>
          <w:b/>
          <w:szCs w:val="24"/>
        </w:rPr>
        <w:t>8</w:t>
      </w:r>
    </w:p>
    <w:p w14:paraId="12B475B5" w14:textId="77777777" w:rsidR="005930A5" w:rsidRPr="00162823" w:rsidRDefault="005930A5" w:rsidP="00746BB4">
      <w:pPr>
        <w:pStyle w:val="ListParagraph"/>
        <w:spacing w:after="0" w:line="360" w:lineRule="auto"/>
        <w:ind w:left="0"/>
        <w:jc w:val="left"/>
        <w:rPr>
          <w:rFonts w:ascii="Arial" w:hAnsi="Arial" w:cs="Arial"/>
          <w:szCs w:val="24"/>
        </w:rPr>
      </w:pPr>
    </w:p>
    <w:p w14:paraId="2C8B04FA" w14:textId="6878E933" w:rsidR="005930A5" w:rsidRPr="00162823" w:rsidRDefault="005930A5" w:rsidP="00113B9E">
      <w:pPr>
        <w:spacing w:after="0" w:line="360" w:lineRule="auto"/>
        <w:rPr>
          <w:rFonts w:ascii="Arial" w:hAnsi="Arial" w:cs="Arial"/>
          <w:iCs/>
          <w:szCs w:val="24"/>
        </w:rPr>
      </w:pPr>
      <w:r w:rsidRPr="00162823">
        <w:rPr>
          <w:rFonts w:ascii="Arial" w:hAnsi="Arial" w:cs="Arial"/>
          <w:b/>
          <w:szCs w:val="24"/>
        </w:rPr>
        <w:t xml:space="preserve">C. </w:t>
      </w:r>
      <w:r w:rsidR="00FB654F" w:rsidRPr="00162823">
        <w:rPr>
          <w:rFonts w:ascii="Arial" w:hAnsi="Arial" w:cs="Arial"/>
          <w:b/>
          <w:szCs w:val="24"/>
        </w:rPr>
        <w:t xml:space="preserve">Total Budget </w:t>
      </w:r>
      <w:r w:rsidR="00FD2A1A" w:rsidRPr="00162823">
        <w:rPr>
          <w:rFonts w:ascii="Arial" w:hAnsi="Arial" w:cs="Arial"/>
          <w:b/>
          <w:szCs w:val="24"/>
        </w:rPr>
        <w:t>Requested</w:t>
      </w:r>
      <w:r w:rsidRPr="00162823">
        <w:rPr>
          <w:rFonts w:ascii="Arial" w:hAnsi="Arial" w:cs="Arial"/>
          <w:b/>
          <w:szCs w:val="24"/>
        </w:rPr>
        <w:t xml:space="preserve"> $ </w:t>
      </w:r>
      <w:r w:rsidR="00CA1721">
        <w:rPr>
          <w:rFonts w:ascii="Arial" w:hAnsi="Arial" w:cs="Arial"/>
          <w:b/>
          <w:szCs w:val="24"/>
        </w:rPr>
        <w:t>5</w:t>
      </w:r>
      <w:r w:rsidRPr="00162823">
        <w:rPr>
          <w:rFonts w:ascii="Arial" w:hAnsi="Arial" w:cs="Arial"/>
          <w:b/>
          <w:szCs w:val="24"/>
        </w:rPr>
        <w:t>,</w:t>
      </w:r>
      <w:r w:rsidR="00CA1721">
        <w:rPr>
          <w:rFonts w:ascii="Arial" w:hAnsi="Arial" w:cs="Arial"/>
          <w:b/>
          <w:szCs w:val="24"/>
        </w:rPr>
        <w:t>23</w:t>
      </w:r>
      <w:r w:rsidR="00FD2A1A">
        <w:rPr>
          <w:rFonts w:ascii="Arial" w:hAnsi="Arial" w:cs="Arial"/>
          <w:b/>
          <w:szCs w:val="24"/>
        </w:rPr>
        <w:t>8</w:t>
      </w:r>
      <w:r w:rsidR="00C5392C">
        <w:rPr>
          <w:rFonts w:ascii="Arial" w:hAnsi="Arial" w:cs="Arial"/>
          <w:b/>
          <w:szCs w:val="24"/>
        </w:rPr>
        <w:t>.00</w:t>
      </w:r>
    </w:p>
    <w:p w14:paraId="75E47D62" w14:textId="378224C0" w:rsidR="002B435C" w:rsidRDefault="002B435C" w:rsidP="00113B9E">
      <w:pPr>
        <w:spacing w:after="0" w:line="360" w:lineRule="auto"/>
        <w:rPr>
          <w:rFonts w:ascii="Arial" w:hAnsi="Arial" w:cs="Arial"/>
          <w:szCs w:val="24"/>
        </w:rPr>
      </w:pPr>
    </w:p>
    <w:p w14:paraId="16C8B0E5" w14:textId="2C36FE2F" w:rsidR="001566A9" w:rsidRDefault="001566A9" w:rsidP="00113B9E">
      <w:pPr>
        <w:spacing w:after="0" w:line="360" w:lineRule="auto"/>
        <w:rPr>
          <w:rFonts w:ascii="Arial" w:hAnsi="Arial" w:cs="Arial"/>
          <w:szCs w:val="24"/>
        </w:rPr>
      </w:pPr>
    </w:p>
    <w:p w14:paraId="54C2255E" w14:textId="37206E40" w:rsidR="001566A9" w:rsidRDefault="001566A9" w:rsidP="00113B9E">
      <w:pPr>
        <w:spacing w:after="0" w:line="360" w:lineRule="auto"/>
        <w:rPr>
          <w:rFonts w:ascii="Arial" w:hAnsi="Arial" w:cs="Arial"/>
          <w:szCs w:val="24"/>
        </w:rPr>
      </w:pPr>
    </w:p>
    <w:p w14:paraId="723264B0" w14:textId="124DB32B" w:rsidR="001566A9" w:rsidRDefault="001566A9" w:rsidP="00113B9E">
      <w:pPr>
        <w:spacing w:after="0" w:line="360" w:lineRule="auto"/>
        <w:rPr>
          <w:rFonts w:ascii="Arial" w:hAnsi="Arial" w:cs="Arial"/>
          <w:szCs w:val="24"/>
        </w:rPr>
      </w:pPr>
    </w:p>
    <w:p w14:paraId="49DF3C95" w14:textId="1423F04E" w:rsidR="001566A9" w:rsidRDefault="001566A9" w:rsidP="00113B9E">
      <w:pPr>
        <w:spacing w:after="0" w:line="360" w:lineRule="auto"/>
        <w:rPr>
          <w:rFonts w:ascii="Arial" w:hAnsi="Arial" w:cs="Arial"/>
          <w:szCs w:val="24"/>
        </w:rPr>
      </w:pPr>
    </w:p>
    <w:p w14:paraId="59AB1D60" w14:textId="46BF6C03" w:rsidR="002B435C" w:rsidRPr="00C5392C" w:rsidRDefault="00C5392C" w:rsidP="00113B9E">
      <w:pPr>
        <w:pStyle w:val="Heading1"/>
        <w:spacing w:before="0" w:line="360" w:lineRule="auto"/>
        <w:rPr>
          <w:rFonts w:ascii="Arial" w:hAnsi="Arial" w:cs="Arial"/>
          <w:b/>
          <w:color w:val="auto"/>
          <w:sz w:val="24"/>
          <w:szCs w:val="24"/>
        </w:rPr>
      </w:pPr>
      <w:r w:rsidRPr="00C5392C">
        <w:rPr>
          <w:rFonts w:ascii="Arial" w:hAnsi="Arial" w:cs="Arial"/>
          <w:b/>
          <w:color w:val="auto"/>
          <w:sz w:val="24"/>
          <w:szCs w:val="24"/>
        </w:rPr>
        <w:t>REFERENCES</w:t>
      </w:r>
    </w:p>
    <w:p w14:paraId="17A42F50" w14:textId="77777777" w:rsidR="001D3EDE" w:rsidRPr="00162823" w:rsidRDefault="001D3EDE" w:rsidP="00113B9E">
      <w:pPr>
        <w:spacing w:after="0" w:line="360" w:lineRule="auto"/>
        <w:jc w:val="left"/>
        <w:rPr>
          <w:rFonts w:ascii="Arial" w:hAnsi="Arial" w:cs="Arial"/>
          <w:szCs w:val="24"/>
        </w:rPr>
      </w:pPr>
      <w:r w:rsidRPr="00162823">
        <w:rPr>
          <w:rFonts w:ascii="Arial" w:hAnsi="Arial" w:cs="Arial"/>
          <w:szCs w:val="24"/>
        </w:rPr>
        <w:t xml:space="preserve">1. </w:t>
      </w:r>
      <w:r w:rsidRPr="00162823">
        <w:rPr>
          <w:rFonts w:ascii="Arial" w:hAnsi="Arial" w:cs="Arial"/>
          <w:b/>
          <w:bCs/>
          <w:szCs w:val="24"/>
        </w:rPr>
        <w:t>Pain, Elisabeth.</w:t>
      </w:r>
      <w:r w:rsidRPr="00162823">
        <w:rPr>
          <w:rFonts w:ascii="Arial" w:hAnsi="Arial" w:cs="Arial"/>
          <w:szCs w:val="24"/>
        </w:rPr>
        <w:t xml:space="preserve"> Teaching Science to </w:t>
      </w:r>
      <w:proofErr w:type="spellStart"/>
      <w:r w:rsidRPr="00162823">
        <w:rPr>
          <w:rFonts w:ascii="Arial" w:hAnsi="Arial" w:cs="Arial"/>
          <w:szCs w:val="24"/>
        </w:rPr>
        <w:t>Nonscience</w:t>
      </w:r>
      <w:proofErr w:type="spellEnd"/>
      <w:r w:rsidRPr="00162823">
        <w:rPr>
          <w:rFonts w:ascii="Arial" w:hAnsi="Arial" w:cs="Arial"/>
          <w:szCs w:val="24"/>
        </w:rPr>
        <w:t xml:space="preserve"> Majors. </w:t>
      </w:r>
      <w:r w:rsidRPr="00162823">
        <w:rPr>
          <w:rFonts w:ascii="Arial" w:hAnsi="Arial" w:cs="Arial"/>
          <w:i/>
          <w:iCs/>
          <w:szCs w:val="24"/>
        </w:rPr>
        <w:t xml:space="preserve">Science. </w:t>
      </w:r>
      <w:r w:rsidRPr="00162823">
        <w:rPr>
          <w:rFonts w:ascii="Arial" w:hAnsi="Arial" w:cs="Arial"/>
          <w:szCs w:val="24"/>
        </w:rPr>
        <w:t>[Online] https://www.sciencemag.org/careers/2010/04/teaching-science-nonscience-majors.</w:t>
      </w:r>
    </w:p>
    <w:p w14:paraId="10B7C99D" w14:textId="77777777" w:rsidR="001D3EDE" w:rsidRPr="00162823" w:rsidRDefault="001D3EDE" w:rsidP="00113B9E">
      <w:pPr>
        <w:spacing w:after="0" w:line="360" w:lineRule="auto"/>
        <w:jc w:val="left"/>
        <w:rPr>
          <w:rFonts w:ascii="Arial" w:hAnsi="Arial" w:cs="Arial"/>
          <w:szCs w:val="24"/>
        </w:rPr>
      </w:pPr>
      <w:r w:rsidRPr="00162823">
        <w:rPr>
          <w:rFonts w:ascii="Arial" w:hAnsi="Arial" w:cs="Arial"/>
          <w:szCs w:val="24"/>
        </w:rPr>
        <w:t xml:space="preserve">2. </w:t>
      </w:r>
      <w:r w:rsidRPr="00162823">
        <w:rPr>
          <w:rFonts w:ascii="Arial" w:hAnsi="Arial" w:cs="Arial"/>
          <w:i/>
          <w:iCs/>
          <w:szCs w:val="24"/>
        </w:rPr>
        <w:t xml:space="preserve">Implications of Learning Research for Teaching Science to Non-Science Majors. </w:t>
      </w:r>
      <w:r w:rsidRPr="00162823">
        <w:rPr>
          <w:rFonts w:ascii="Arial" w:hAnsi="Arial" w:cs="Arial"/>
          <w:b/>
          <w:bCs/>
          <w:szCs w:val="24"/>
        </w:rPr>
        <w:t xml:space="preserve">Eugenia </w:t>
      </w:r>
      <w:proofErr w:type="spellStart"/>
      <w:r w:rsidRPr="00162823">
        <w:rPr>
          <w:rFonts w:ascii="Arial" w:hAnsi="Arial" w:cs="Arial"/>
          <w:b/>
          <w:bCs/>
          <w:szCs w:val="24"/>
        </w:rPr>
        <w:t>Etkina</w:t>
      </w:r>
      <w:proofErr w:type="spellEnd"/>
      <w:r w:rsidRPr="00162823">
        <w:rPr>
          <w:rFonts w:ascii="Arial" w:hAnsi="Arial" w:cs="Arial"/>
          <w:b/>
          <w:bCs/>
          <w:szCs w:val="24"/>
        </w:rPr>
        <w:t xml:space="preserve">, Jose P. </w:t>
      </w:r>
      <w:proofErr w:type="spellStart"/>
      <w:r w:rsidRPr="00162823">
        <w:rPr>
          <w:rFonts w:ascii="Arial" w:hAnsi="Arial" w:cs="Arial"/>
          <w:b/>
          <w:bCs/>
          <w:szCs w:val="24"/>
        </w:rPr>
        <w:t>Mestre</w:t>
      </w:r>
      <w:proofErr w:type="spellEnd"/>
      <w:r w:rsidRPr="00162823">
        <w:rPr>
          <w:rFonts w:ascii="Arial" w:hAnsi="Arial" w:cs="Arial"/>
          <w:b/>
          <w:bCs/>
          <w:szCs w:val="24"/>
        </w:rPr>
        <w:t>.</w:t>
      </w:r>
      <w:r w:rsidRPr="00162823">
        <w:rPr>
          <w:rFonts w:ascii="Arial" w:hAnsi="Arial" w:cs="Arial"/>
          <w:szCs w:val="24"/>
        </w:rPr>
        <w:t xml:space="preserve"> </w:t>
      </w:r>
      <w:proofErr w:type="gramStart"/>
      <w:r w:rsidRPr="00162823">
        <w:rPr>
          <w:rFonts w:ascii="Arial" w:hAnsi="Arial" w:cs="Arial"/>
          <w:szCs w:val="24"/>
        </w:rPr>
        <w:t>2004</w:t>
      </w:r>
      <w:proofErr w:type="gramEnd"/>
      <w:r w:rsidRPr="00162823">
        <w:rPr>
          <w:rFonts w:ascii="Arial" w:hAnsi="Arial" w:cs="Arial"/>
          <w:szCs w:val="24"/>
        </w:rPr>
        <w:t>, SSI-2004.</w:t>
      </w:r>
    </w:p>
    <w:p w14:paraId="75BE37D4" w14:textId="77777777" w:rsidR="001D3EDE" w:rsidRPr="00162823" w:rsidRDefault="001D3EDE" w:rsidP="00113B9E">
      <w:pPr>
        <w:spacing w:after="0" w:line="360" w:lineRule="auto"/>
        <w:jc w:val="left"/>
        <w:rPr>
          <w:rFonts w:ascii="Arial" w:hAnsi="Arial" w:cs="Arial"/>
          <w:szCs w:val="24"/>
        </w:rPr>
      </w:pPr>
      <w:r w:rsidRPr="00162823">
        <w:rPr>
          <w:rFonts w:ascii="Arial" w:hAnsi="Arial" w:cs="Arial"/>
          <w:szCs w:val="24"/>
        </w:rPr>
        <w:t xml:space="preserve">3. </w:t>
      </w:r>
      <w:r w:rsidRPr="00162823">
        <w:rPr>
          <w:rFonts w:ascii="Arial" w:hAnsi="Arial" w:cs="Arial"/>
          <w:b/>
          <w:bCs/>
          <w:szCs w:val="24"/>
        </w:rPr>
        <w:t>Hawthorne, David.</w:t>
      </w:r>
      <w:r w:rsidRPr="00162823">
        <w:rPr>
          <w:rFonts w:ascii="Arial" w:hAnsi="Arial" w:cs="Arial"/>
          <w:szCs w:val="24"/>
        </w:rPr>
        <w:t xml:space="preserve"> More than Honey: Teaching Science for Non-majors. [Online] https://www.sesync.org/blog/science-for-nonmajors.</w:t>
      </w:r>
    </w:p>
    <w:p w14:paraId="1D70B385" w14:textId="77777777" w:rsidR="001D3EDE" w:rsidRPr="00162823" w:rsidRDefault="001D3EDE" w:rsidP="00113B9E">
      <w:pPr>
        <w:spacing w:after="0" w:line="360" w:lineRule="auto"/>
        <w:jc w:val="left"/>
        <w:rPr>
          <w:rFonts w:ascii="Arial" w:hAnsi="Arial" w:cs="Arial"/>
          <w:szCs w:val="24"/>
        </w:rPr>
      </w:pPr>
      <w:r w:rsidRPr="00162823">
        <w:rPr>
          <w:rFonts w:ascii="Arial" w:hAnsi="Arial" w:cs="Arial"/>
          <w:szCs w:val="24"/>
        </w:rPr>
        <w:t xml:space="preserve">4. </w:t>
      </w:r>
      <w:r w:rsidRPr="00162823">
        <w:rPr>
          <w:rFonts w:ascii="Arial" w:hAnsi="Arial" w:cs="Arial"/>
          <w:i/>
          <w:iCs/>
          <w:szCs w:val="24"/>
        </w:rPr>
        <w:t xml:space="preserve">Learning Science </w:t>
      </w:r>
      <w:proofErr w:type="gramStart"/>
      <w:r w:rsidRPr="00162823">
        <w:rPr>
          <w:rFonts w:ascii="Arial" w:hAnsi="Arial" w:cs="Arial"/>
          <w:i/>
          <w:iCs/>
          <w:szCs w:val="24"/>
        </w:rPr>
        <w:t>Through</w:t>
      </w:r>
      <w:proofErr w:type="gramEnd"/>
      <w:r w:rsidRPr="00162823">
        <w:rPr>
          <w:rFonts w:ascii="Arial" w:hAnsi="Arial" w:cs="Arial"/>
          <w:i/>
          <w:iCs/>
          <w:szCs w:val="24"/>
        </w:rPr>
        <w:t xml:space="preserve"> Real-World Contexts. </w:t>
      </w:r>
      <w:r w:rsidRPr="00162823">
        <w:rPr>
          <w:rFonts w:ascii="Arial" w:hAnsi="Arial" w:cs="Arial"/>
          <w:b/>
          <w:bCs/>
          <w:szCs w:val="24"/>
        </w:rPr>
        <w:t>Donna King, Stephen Ritchie.</w:t>
      </w:r>
      <w:r w:rsidRPr="00162823">
        <w:rPr>
          <w:rFonts w:ascii="Arial" w:hAnsi="Arial" w:cs="Arial"/>
          <w:szCs w:val="24"/>
        </w:rPr>
        <w:t xml:space="preserve"> </w:t>
      </w:r>
      <w:proofErr w:type="spellStart"/>
      <w:r w:rsidRPr="00162823">
        <w:rPr>
          <w:rFonts w:ascii="Arial" w:hAnsi="Arial" w:cs="Arial"/>
          <w:szCs w:val="24"/>
        </w:rPr>
        <w:t>s.l</w:t>
      </w:r>
      <w:proofErr w:type="gramStart"/>
      <w:r w:rsidRPr="00162823">
        <w:rPr>
          <w:rFonts w:ascii="Arial" w:hAnsi="Arial" w:cs="Arial"/>
          <w:szCs w:val="24"/>
        </w:rPr>
        <w:t>.</w:t>
      </w:r>
      <w:proofErr w:type="spellEnd"/>
      <w:r w:rsidRPr="00162823">
        <w:rPr>
          <w:rFonts w:ascii="Arial" w:hAnsi="Arial" w:cs="Arial"/>
          <w:szCs w:val="24"/>
        </w:rPr>
        <w:t> :</w:t>
      </w:r>
      <w:proofErr w:type="gramEnd"/>
      <w:r w:rsidRPr="00162823">
        <w:rPr>
          <w:rFonts w:ascii="Arial" w:hAnsi="Arial" w:cs="Arial"/>
          <w:szCs w:val="24"/>
        </w:rPr>
        <w:t xml:space="preserve"> Second International Handbook of Science Education, 2011.</w:t>
      </w:r>
    </w:p>
    <w:p w14:paraId="1E5EADDA" w14:textId="77777777" w:rsidR="00622F7C" w:rsidRDefault="00622F7C" w:rsidP="00113B9E">
      <w:pPr>
        <w:pStyle w:val="Heading1"/>
        <w:spacing w:before="0" w:line="360" w:lineRule="auto"/>
        <w:rPr>
          <w:rFonts w:ascii="Arial" w:hAnsi="Arial" w:cs="Arial"/>
          <w:iCs/>
          <w:sz w:val="24"/>
          <w:szCs w:val="24"/>
        </w:rPr>
      </w:pPr>
    </w:p>
    <w:p w14:paraId="08A74785" w14:textId="77777777" w:rsidR="00622F7C" w:rsidRDefault="00622F7C" w:rsidP="00113B9E">
      <w:pPr>
        <w:pStyle w:val="Heading1"/>
        <w:spacing w:before="0" w:line="360" w:lineRule="auto"/>
        <w:rPr>
          <w:rFonts w:ascii="Arial" w:hAnsi="Arial" w:cs="Arial"/>
          <w:iCs/>
          <w:sz w:val="24"/>
          <w:szCs w:val="24"/>
        </w:rPr>
      </w:pPr>
    </w:p>
    <w:p w14:paraId="1384E436" w14:textId="77777777" w:rsidR="00622F7C" w:rsidRDefault="00622F7C" w:rsidP="00113B9E">
      <w:pPr>
        <w:pStyle w:val="Heading1"/>
        <w:spacing w:before="0" w:line="360" w:lineRule="auto"/>
        <w:rPr>
          <w:rFonts w:ascii="Arial" w:hAnsi="Arial" w:cs="Arial"/>
          <w:iCs/>
          <w:sz w:val="24"/>
          <w:szCs w:val="24"/>
        </w:rPr>
      </w:pPr>
    </w:p>
    <w:p w14:paraId="3FE1F22D" w14:textId="146F7915" w:rsidR="00CB7270" w:rsidRPr="00162823" w:rsidRDefault="00E02E2A" w:rsidP="00113B9E">
      <w:pPr>
        <w:pStyle w:val="Heading1"/>
        <w:spacing w:before="0" w:line="360" w:lineRule="auto"/>
        <w:rPr>
          <w:rFonts w:ascii="Arial" w:hAnsi="Arial" w:cs="Arial"/>
          <w:sz w:val="24"/>
          <w:szCs w:val="24"/>
        </w:rPr>
      </w:pPr>
      <w:r w:rsidRPr="00162823">
        <w:rPr>
          <w:rFonts w:ascii="Arial" w:hAnsi="Arial" w:cs="Arial"/>
          <w:iCs/>
          <w:sz w:val="24"/>
          <w:szCs w:val="24"/>
        </w:rPr>
        <w:t>Crea</w:t>
      </w:r>
      <w:r w:rsidR="00CB7270" w:rsidRPr="00162823">
        <w:rPr>
          <w:rFonts w:ascii="Arial" w:hAnsi="Arial" w:cs="Arial"/>
          <w:iCs/>
          <w:sz w:val="24"/>
          <w:szCs w:val="24"/>
        </w:rPr>
        <w:t>tive Commons Terms</w:t>
      </w:r>
    </w:p>
    <w:p w14:paraId="747A371F" w14:textId="190600BB" w:rsidR="000D6D96" w:rsidRPr="00162823" w:rsidRDefault="000D6D96" w:rsidP="00113B9E">
      <w:pPr>
        <w:spacing w:after="0" w:line="360" w:lineRule="auto"/>
        <w:rPr>
          <w:rFonts w:ascii="Arial" w:hAnsi="Arial" w:cs="Arial"/>
          <w:szCs w:val="24"/>
        </w:rPr>
      </w:pPr>
      <w:r w:rsidRPr="00162823">
        <w:rPr>
          <w:rFonts w:ascii="Arial" w:hAnsi="Arial" w:cs="Arial"/>
          <w:i/>
          <w:iCs/>
          <w:szCs w:val="24"/>
        </w:rPr>
        <w:t xml:space="preserve">I understand that any new materials or revisions created with </w:t>
      </w:r>
      <w:r w:rsidR="00641EC2" w:rsidRPr="00162823">
        <w:rPr>
          <w:rFonts w:ascii="Arial" w:hAnsi="Arial" w:cs="Arial"/>
          <w:i/>
          <w:iCs/>
          <w:szCs w:val="24"/>
        </w:rPr>
        <w:t>Affordable Learning Georgia</w:t>
      </w:r>
      <w:r w:rsidRPr="00162823">
        <w:rPr>
          <w:rFonts w:ascii="Arial" w:hAnsi="Arial" w:cs="Arial"/>
          <w:i/>
          <w:iCs/>
          <w:szCs w:val="24"/>
        </w:rPr>
        <w:t xml:space="preserve"> funding </w:t>
      </w:r>
      <w:proofErr w:type="gramStart"/>
      <w:r w:rsidRPr="00162823">
        <w:rPr>
          <w:rFonts w:ascii="Arial" w:hAnsi="Arial" w:cs="Arial"/>
          <w:i/>
          <w:iCs/>
          <w:szCs w:val="24"/>
        </w:rPr>
        <w:t>will, by default, be made</w:t>
      </w:r>
      <w:proofErr w:type="gramEnd"/>
      <w:r w:rsidRPr="00162823">
        <w:rPr>
          <w:rFonts w:ascii="Arial" w:hAnsi="Arial" w:cs="Arial"/>
          <w:i/>
          <w:iCs/>
          <w:szCs w:val="24"/>
        </w:rPr>
        <w:t xml:space="preserve"> available to the public under a Creative Commons Attribution License (CC-BY), with exceptions for modifications of pre-existing resources with a more restrictive license.</w:t>
      </w:r>
      <w:r w:rsidRPr="00162823" w:rsidDel="000D3A53">
        <w:rPr>
          <w:rFonts w:ascii="Arial" w:hAnsi="Arial" w:cs="Arial"/>
          <w:i/>
          <w:iCs/>
          <w:szCs w:val="24"/>
        </w:rPr>
        <w:t xml:space="preserve"> </w:t>
      </w:r>
    </w:p>
    <w:p w14:paraId="12AC429A" w14:textId="2F19E5A6" w:rsidR="000D6D96" w:rsidRPr="00162823" w:rsidRDefault="000D6D96" w:rsidP="00113B9E">
      <w:pPr>
        <w:pStyle w:val="Heading1"/>
        <w:spacing w:before="0" w:line="360" w:lineRule="auto"/>
        <w:rPr>
          <w:rFonts w:ascii="Arial" w:hAnsi="Arial" w:cs="Arial"/>
          <w:sz w:val="24"/>
          <w:szCs w:val="24"/>
        </w:rPr>
      </w:pPr>
      <w:r w:rsidRPr="00162823">
        <w:rPr>
          <w:rFonts w:ascii="Arial" w:hAnsi="Arial" w:cs="Arial"/>
          <w:sz w:val="24"/>
          <w:szCs w:val="24"/>
        </w:rPr>
        <w:t>Accessibility Terms</w:t>
      </w:r>
    </w:p>
    <w:p w14:paraId="185F41A7" w14:textId="625444DC" w:rsidR="000D6D96" w:rsidRPr="00162823" w:rsidRDefault="000D6D96" w:rsidP="00113B9E">
      <w:pPr>
        <w:spacing w:after="0" w:line="360" w:lineRule="auto"/>
        <w:rPr>
          <w:rFonts w:ascii="Arial" w:hAnsi="Arial" w:cs="Arial"/>
          <w:i/>
          <w:iCs/>
          <w:szCs w:val="24"/>
        </w:rPr>
      </w:pPr>
      <w:r w:rsidRPr="00162823">
        <w:rPr>
          <w:rFonts w:ascii="Arial" w:hAnsi="Arial" w:cs="Arial"/>
          <w:i/>
          <w:iCs/>
          <w:szCs w:val="24"/>
        </w:rPr>
        <w:t xml:space="preserve">I understand that any new materials or revisions created with </w:t>
      </w:r>
      <w:r w:rsidR="00641EC2" w:rsidRPr="00162823">
        <w:rPr>
          <w:rFonts w:ascii="Arial" w:hAnsi="Arial" w:cs="Arial"/>
          <w:i/>
          <w:iCs/>
          <w:szCs w:val="24"/>
        </w:rPr>
        <w:t>Affordable Learning Georgia</w:t>
      </w:r>
      <w:r w:rsidRPr="00162823">
        <w:rPr>
          <w:rFonts w:ascii="Arial" w:hAnsi="Arial" w:cs="Arial"/>
          <w:i/>
          <w:iCs/>
          <w:szCs w:val="24"/>
        </w:rPr>
        <w:t xml:space="preserve"> funding </w:t>
      </w:r>
      <w:proofErr w:type="gramStart"/>
      <w:r w:rsidRPr="00162823">
        <w:rPr>
          <w:rFonts w:ascii="Arial" w:hAnsi="Arial" w:cs="Arial"/>
          <w:i/>
          <w:iCs/>
          <w:szCs w:val="24"/>
        </w:rPr>
        <w:t>must be developed</w:t>
      </w:r>
      <w:proofErr w:type="gramEnd"/>
      <w:r w:rsidRPr="00162823">
        <w:rPr>
          <w:rFonts w:ascii="Arial" w:hAnsi="Arial" w:cs="Arial"/>
          <w:i/>
          <w:iCs/>
          <w:szCs w:val="24"/>
        </w:rPr>
        <w:t xml:space="preserve"> </w:t>
      </w:r>
      <w:r w:rsidR="006B26B4" w:rsidRPr="00162823">
        <w:rPr>
          <w:rFonts w:ascii="Arial" w:hAnsi="Arial" w:cs="Arial"/>
          <w:i/>
          <w:iCs/>
          <w:szCs w:val="24"/>
        </w:rPr>
        <w:t xml:space="preserve">in compliance with the specific accessibility standards defined in the </w:t>
      </w:r>
      <w:hyperlink r:id="rId19" w:history="1">
        <w:r w:rsidR="006B26B4" w:rsidRPr="00162823">
          <w:rPr>
            <w:rStyle w:val="Hyperlink"/>
            <w:rFonts w:ascii="Arial" w:hAnsi="Arial" w:cs="Arial"/>
            <w:i/>
            <w:iCs/>
            <w:szCs w:val="24"/>
          </w:rPr>
          <w:t>Request for Proposals</w:t>
        </w:r>
      </w:hyperlink>
      <w:r w:rsidR="006B26B4" w:rsidRPr="00162823">
        <w:rPr>
          <w:rFonts w:ascii="Arial" w:hAnsi="Arial" w:cs="Arial"/>
          <w:i/>
          <w:iCs/>
          <w:szCs w:val="24"/>
        </w:rPr>
        <w:t>.</w:t>
      </w:r>
    </w:p>
    <w:p w14:paraId="68318685" w14:textId="77777777" w:rsidR="00FA7AE4" w:rsidRDefault="00FA7AE4" w:rsidP="00113B9E">
      <w:pPr>
        <w:pStyle w:val="Heading1"/>
        <w:spacing w:before="0" w:line="360" w:lineRule="auto"/>
        <w:rPr>
          <w:rFonts w:ascii="Arial" w:hAnsi="Arial" w:cs="Arial"/>
          <w:sz w:val="24"/>
          <w:szCs w:val="24"/>
        </w:rPr>
      </w:pPr>
    </w:p>
    <w:p w14:paraId="65C5397B" w14:textId="55DBB166" w:rsidR="00572CB5" w:rsidRPr="00162823" w:rsidRDefault="00572CB5" w:rsidP="00113B9E">
      <w:pPr>
        <w:pStyle w:val="Heading1"/>
        <w:spacing w:before="0" w:line="360" w:lineRule="auto"/>
        <w:rPr>
          <w:rFonts w:ascii="Arial" w:hAnsi="Arial" w:cs="Arial"/>
          <w:sz w:val="24"/>
          <w:szCs w:val="24"/>
        </w:rPr>
      </w:pPr>
      <w:r w:rsidRPr="00162823">
        <w:rPr>
          <w:rFonts w:ascii="Arial" w:hAnsi="Arial" w:cs="Arial"/>
          <w:sz w:val="24"/>
          <w:szCs w:val="24"/>
        </w:rPr>
        <w:t>Letter of Support</w:t>
      </w:r>
    </w:p>
    <w:p w14:paraId="07C6E2D8" w14:textId="3A70161D" w:rsidR="005930A5" w:rsidRDefault="00FA7AE4" w:rsidP="00113B9E">
      <w:pPr>
        <w:spacing w:after="0" w:line="360" w:lineRule="auto"/>
        <w:rPr>
          <w:rFonts w:ascii="Arial" w:hAnsi="Arial" w:cs="Arial"/>
          <w:szCs w:val="24"/>
        </w:rPr>
      </w:pPr>
      <w:r>
        <w:rPr>
          <w:rFonts w:ascii="Arial" w:hAnsi="Arial" w:cs="Arial"/>
          <w:szCs w:val="24"/>
        </w:rPr>
        <w:t>Dr. Sonal Dekhane</w:t>
      </w:r>
    </w:p>
    <w:p w14:paraId="790D2476" w14:textId="5EB16425" w:rsidR="00FA7AE4" w:rsidRDefault="00FA7AE4" w:rsidP="00113B9E">
      <w:pPr>
        <w:spacing w:after="0" w:line="360" w:lineRule="auto"/>
        <w:rPr>
          <w:rFonts w:ascii="Arial" w:hAnsi="Arial" w:cs="Arial"/>
          <w:szCs w:val="24"/>
        </w:rPr>
      </w:pPr>
      <w:r>
        <w:rPr>
          <w:rFonts w:ascii="Arial" w:hAnsi="Arial" w:cs="Arial"/>
          <w:szCs w:val="24"/>
        </w:rPr>
        <w:t>Interim Dean</w:t>
      </w:r>
    </w:p>
    <w:p w14:paraId="565BD082" w14:textId="4FE63B01" w:rsidR="00FA7AE4" w:rsidRPr="00162823" w:rsidRDefault="00FA7AE4" w:rsidP="00113B9E">
      <w:pPr>
        <w:spacing w:after="0" w:line="360" w:lineRule="auto"/>
        <w:rPr>
          <w:rFonts w:ascii="Arial" w:hAnsi="Arial" w:cs="Arial"/>
          <w:szCs w:val="24"/>
        </w:rPr>
      </w:pPr>
      <w:r>
        <w:rPr>
          <w:rFonts w:ascii="Arial" w:hAnsi="Arial" w:cs="Arial"/>
          <w:szCs w:val="24"/>
        </w:rPr>
        <w:t>School of Science and Technology</w:t>
      </w:r>
    </w:p>
    <w:p w14:paraId="5C0B4411" w14:textId="697FF1B6" w:rsidR="00572CB5" w:rsidRPr="00162823" w:rsidRDefault="00572CB5" w:rsidP="00113B9E">
      <w:pPr>
        <w:pStyle w:val="Heading1"/>
        <w:spacing w:before="0" w:line="360" w:lineRule="auto"/>
        <w:rPr>
          <w:rFonts w:ascii="Arial" w:hAnsi="Arial" w:cs="Arial"/>
          <w:sz w:val="24"/>
          <w:szCs w:val="24"/>
        </w:rPr>
      </w:pPr>
      <w:r w:rsidRPr="00162823">
        <w:rPr>
          <w:rFonts w:ascii="Arial" w:hAnsi="Arial" w:cs="Arial"/>
          <w:sz w:val="24"/>
          <w:szCs w:val="24"/>
        </w:rPr>
        <w:t>Grants or Business Office Letter of Acknowledgment</w:t>
      </w:r>
    </w:p>
    <w:p w14:paraId="71758986" w14:textId="54E24680" w:rsidR="005930A5" w:rsidRDefault="00FA7AE4" w:rsidP="00113B9E">
      <w:pPr>
        <w:spacing w:after="0" w:line="360" w:lineRule="auto"/>
        <w:rPr>
          <w:rFonts w:ascii="Arial" w:hAnsi="Arial" w:cs="Arial"/>
          <w:szCs w:val="24"/>
        </w:rPr>
      </w:pPr>
      <w:r>
        <w:rPr>
          <w:rFonts w:ascii="Arial" w:hAnsi="Arial" w:cs="Arial"/>
          <w:szCs w:val="24"/>
        </w:rPr>
        <w:t>Dr. Cathy Hakes</w:t>
      </w:r>
    </w:p>
    <w:p w14:paraId="07B770CC" w14:textId="376244A9" w:rsidR="00FA7AE4" w:rsidRDefault="00FA7AE4" w:rsidP="00113B9E">
      <w:pPr>
        <w:spacing w:after="0" w:line="360" w:lineRule="auto"/>
        <w:rPr>
          <w:rFonts w:ascii="Arial" w:hAnsi="Arial" w:cs="Arial"/>
          <w:szCs w:val="24"/>
        </w:rPr>
      </w:pPr>
      <w:r>
        <w:rPr>
          <w:rFonts w:ascii="Arial" w:hAnsi="Arial" w:cs="Arial"/>
          <w:szCs w:val="24"/>
        </w:rPr>
        <w:t>Executive Director</w:t>
      </w:r>
    </w:p>
    <w:p w14:paraId="23E571C9" w14:textId="01718A65" w:rsidR="00A52F86" w:rsidRPr="00162823" w:rsidRDefault="004C126F" w:rsidP="004C126F">
      <w:pPr>
        <w:spacing w:after="0" w:line="360" w:lineRule="auto"/>
        <w:rPr>
          <w:rFonts w:ascii="Arial" w:hAnsi="Arial" w:cs="Arial"/>
          <w:szCs w:val="24"/>
        </w:rPr>
      </w:pPr>
      <w:r>
        <w:rPr>
          <w:rFonts w:ascii="Arial" w:hAnsi="Arial" w:cs="Arial"/>
          <w:szCs w:val="24"/>
        </w:rPr>
        <w:t>Office</w:t>
      </w:r>
      <w:r w:rsidRPr="00162823">
        <w:rPr>
          <w:rFonts w:ascii="Arial" w:hAnsi="Arial" w:cs="Arial"/>
          <w:szCs w:val="24"/>
        </w:rPr>
        <w:t xml:space="preserve"> of Research</w:t>
      </w:r>
      <w:r>
        <w:rPr>
          <w:rFonts w:ascii="Arial" w:hAnsi="Arial" w:cs="Arial"/>
          <w:szCs w:val="24"/>
        </w:rPr>
        <w:t xml:space="preserve">, </w:t>
      </w:r>
      <w:r w:rsidRPr="00162823">
        <w:rPr>
          <w:rFonts w:ascii="Arial" w:hAnsi="Arial" w:cs="Arial"/>
          <w:szCs w:val="24"/>
        </w:rPr>
        <w:t>Sponsored Programs &amp; Accreditation</w:t>
      </w:r>
    </w:p>
    <w:sectPr w:rsidR="00A52F86" w:rsidRPr="00162823" w:rsidSect="00FD120E">
      <w:headerReference w:type="default" r:id="rId20"/>
      <w:headerReference w:type="first" r:id="rId2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B62F6" w14:textId="77777777" w:rsidR="00C87EA6" w:rsidRDefault="00C87EA6" w:rsidP="00FD120E">
      <w:pPr>
        <w:spacing w:after="0"/>
      </w:pPr>
      <w:r>
        <w:separator/>
      </w:r>
    </w:p>
  </w:endnote>
  <w:endnote w:type="continuationSeparator" w:id="0">
    <w:p w14:paraId="1E0C2383" w14:textId="77777777" w:rsidR="00C87EA6" w:rsidRDefault="00C87EA6" w:rsidP="00FD120E">
      <w:pPr>
        <w:spacing w:after="0"/>
      </w:pPr>
      <w:r>
        <w:continuationSeparator/>
      </w:r>
    </w:p>
  </w:endnote>
  <w:endnote w:type="continuationNotice" w:id="1">
    <w:p w14:paraId="70B30CD7" w14:textId="77777777" w:rsidR="00C87EA6" w:rsidRDefault="00C87E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E68A0" w14:textId="77777777" w:rsidR="00C87EA6" w:rsidRDefault="00C87EA6" w:rsidP="00FD120E">
      <w:pPr>
        <w:spacing w:after="0"/>
      </w:pPr>
      <w:r>
        <w:separator/>
      </w:r>
    </w:p>
  </w:footnote>
  <w:footnote w:type="continuationSeparator" w:id="0">
    <w:p w14:paraId="40AB65E2" w14:textId="77777777" w:rsidR="00C87EA6" w:rsidRDefault="00C87EA6" w:rsidP="00FD120E">
      <w:pPr>
        <w:spacing w:after="0"/>
      </w:pPr>
      <w:r>
        <w:continuationSeparator/>
      </w:r>
    </w:p>
  </w:footnote>
  <w:footnote w:type="continuationNotice" w:id="1">
    <w:p w14:paraId="167F2B54" w14:textId="77777777" w:rsidR="00C87EA6" w:rsidRDefault="00C87E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DE9"/>
    <w:multiLevelType w:val="hybridMultilevel"/>
    <w:tmpl w:val="917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005DA"/>
    <w:multiLevelType w:val="hybridMultilevel"/>
    <w:tmpl w:val="7BBA224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0D7CE6"/>
    <w:multiLevelType w:val="hybridMultilevel"/>
    <w:tmpl w:val="AEF462DA"/>
    <w:lvl w:ilvl="0" w:tplc="04090011">
      <w:start w:val="1"/>
      <w:numFmt w:val="decimal"/>
      <w:lvlText w:val="%1)"/>
      <w:lvlJc w:val="left"/>
      <w:pPr>
        <w:ind w:left="720" w:hanging="360"/>
      </w:pPr>
    </w:lvl>
    <w:lvl w:ilvl="1" w:tplc="04090019">
      <w:start w:val="1"/>
      <w:numFmt w:val="lowerLetter"/>
      <w:lvlText w:val="%2."/>
      <w:lvlJc w:val="left"/>
      <w:pPr>
        <w:ind w:left="31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1156B"/>
    <w:multiLevelType w:val="hybridMultilevel"/>
    <w:tmpl w:val="DA6AA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F60D5"/>
    <w:multiLevelType w:val="hybridMultilevel"/>
    <w:tmpl w:val="379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C7B6D"/>
    <w:multiLevelType w:val="hybridMultilevel"/>
    <w:tmpl w:val="D0444F0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164AE"/>
    <w:multiLevelType w:val="hybridMultilevel"/>
    <w:tmpl w:val="605AD1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1460B"/>
    <w:multiLevelType w:val="hybridMultilevel"/>
    <w:tmpl w:val="A5A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92381"/>
    <w:multiLevelType w:val="hybridMultilevel"/>
    <w:tmpl w:val="76EA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7960C4"/>
    <w:multiLevelType w:val="hybridMultilevel"/>
    <w:tmpl w:val="D85C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878"/>
    <w:multiLevelType w:val="hybridMultilevel"/>
    <w:tmpl w:val="418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B0A72"/>
    <w:multiLevelType w:val="hybridMultilevel"/>
    <w:tmpl w:val="CE3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B1B0B"/>
    <w:multiLevelType w:val="hybridMultilevel"/>
    <w:tmpl w:val="3430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43D03"/>
    <w:multiLevelType w:val="hybridMultilevel"/>
    <w:tmpl w:val="9E8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57CC"/>
    <w:multiLevelType w:val="hybridMultilevel"/>
    <w:tmpl w:val="0476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CE0FF5"/>
    <w:multiLevelType w:val="hybridMultilevel"/>
    <w:tmpl w:val="AE0216B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D75D0"/>
    <w:multiLevelType w:val="hybridMultilevel"/>
    <w:tmpl w:val="0874C0F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31" w15:restartNumberingAfterBreak="0">
    <w:nsid w:val="77567B08"/>
    <w:multiLevelType w:val="hybridMultilevel"/>
    <w:tmpl w:val="8326DE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A6256BF"/>
    <w:multiLevelType w:val="hybridMultilevel"/>
    <w:tmpl w:val="32A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70C00"/>
    <w:multiLevelType w:val="hybridMultilevel"/>
    <w:tmpl w:val="FA10E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8"/>
  </w:num>
  <w:num w:numId="3">
    <w:abstractNumId w:val="4"/>
  </w:num>
  <w:num w:numId="4">
    <w:abstractNumId w:val="9"/>
  </w:num>
  <w:num w:numId="5">
    <w:abstractNumId w:val="8"/>
  </w:num>
  <w:num w:numId="6">
    <w:abstractNumId w:val="15"/>
  </w:num>
  <w:num w:numId="7">
    <w:abstractNumId w:val="26"/>
  </w:num>
  <w:num w:numId="8">
    <w:abstractNumId w:val="23"/>
  </w:num>
  <w:num w:numId="9">
    <w:abstractNumId w:val="6"/>
  </w:num>
  <w:num w:numId="10">
    <w:abstractNumId w:val="10"/>
  </w:num>
  <w:num w:numId="11">
    <w:abstractNumId w:val="24"/>
  </w:num>
  <w:num w:numId="12">
    <w:abstractNumId w:val="12"/>
  </w:num>
  <w:num w:numId="13">
    <w:abstractNumId w:val="16"/>
  </w:num>
  <w:num w:numId="14">
    <w:abstractNumId w:val="22"/>
  </w:num>
  <w:num w:numId="15">
    <w:abstractNumId w:val="13"/>
  </w:num>
  <w:num w:numId="16">
    <w:abstractNumId w:val="11"/>
  </w:num>
  <w:num w:numId="17">
    <w:abstractNumId w:val="19"/>
  </w:num>
  <w:num w:numId="18">
    <w:abstractNumId w:val="28"/>
  </w:num>
  <w:num w:numId="19">
    <w:abstractNumId w:val="27"/>
  </w:num>
  <w:num w:numId="20">
    <w:abstractNumId w:val="17"/>
  </w:num>
  <w:num w:numId="21">
    <w:abstractNumId w:val="2"/>
  </w:num>
  <w:num w:numId="22">
    <w:abstractNumId w:val="32"/>
  </w:num>
  <w:num w:numId="23">
    <w:abstractNumId w:val="20"/>
  </w:num>
  <w:num w:numId="24">
    <w:abstractNumId w:val="0"/>
  </w:num>
  <w:num w:numId="25">
    <w:abstractNumId w:val="7"/>
  </w:num>
  <w:num w:numId="26">
    <w:abstractNumId w:val="25"/>
  </w:num>
  <w:num w:numId="27">
    <w:abstractNumId w:val="33"/>
  </w:num>
  <w:num w:numId="28">
    <w:abstractNumId w:val="1"/>
  </w:num>
  <w:num w:numId="29">
    <w:abstractNumId w:val="31"/>
  </w:num>
  <w:num w:numId="30">
    <w:abstractNumId w:val="5"/>
  </w:num>
  <w:num w:numId="31">
    <w:abstractNumId w:val="3"/>
  </w:num>
  <w:num w:numId="32">
    <w:abstractNumId w:val="21"/>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14185"/>
    <w:rsid w:val="000228D8"/>
    <w:rsid w:val="0002476A"/>
    <w:rsid w:val="0002612D"/>
    <w:rsid w:val="0002659C"/>
    <w:rsid w:val="00030DDC"/>
    <w:rsid w:val="000338D2"/>
    <w:rsid w:val="000414BE"/>
    <w:rsid w:val="00066435"/>
    <w:rsid w:val="00086E42"/>
    <w:rsid w:val="000A1FAC"/>
    <w:rsid w:val="000B68FB"/>
    <w:rsid w:val="000C1BF5"/>
    <w:rsid w:val="000D2AB0"/>
    <w:rsid w:val="000D3A53"/>
    <w:rsid w:val="000D51FB"/>
    <w:rsid w:val="000D6D96"/>
    <w:rsid w:val="000E15D6"/>
    <w:rsid w:val="000E2AA8"/>
    <w:rsid w:val="000F7598"/>
    <w:rsid w:val="00106481"/>
    <w:rsid w:val="00112807"/>
    <w:rsid w:val="00112C56"/>
    <w:rsid w:val="00113B9E"/>
    <w:rsid w:val="00114F13"/>
    <w:rsid w:val="00115E35"/>
    <w:rsid w:val="00117A7D"/>
    <w:rsid w:val="00125938"/>
    <w:rsid w:val="0013171A"/>
    <w:rsid w:val="001337A4"/>
    <w:rsid w:val="0014773E"/>
    <w:rsid w:val="00151E0E"/>
    <w:rsid w:val="00155C7C"/>
    <w:rsid w:val="001566A9"/>
    <w:rsid w:val="00162823"/>
    <w:rsid w:val="00174581"/>
    <w:rsid w:val="00185A5B"/>
    <w:rsid w:val="00186AFF"/>
    <w:rsid w:val="001879A7"/>
    <w:rsid w:val="001A695F"/>
    <w:rsid w:val="001B5019"/>
    <w:rsid w:val="001C07FC"/>
    <w:rsid w:val="001D12AC"/>
    <w:rsid w:val="001D3EDE"/>
    <w:rsid w:val="001D4CF2"/>
    <w:rsid w:val="001D63D5"/>
    <w:rsid w:val="001D7B2B"/>
    <w:rsid w:val="001E1828"/>
    <w:rsid w:val="002060D4"/>
    <w:rsid w:val="002142E4"/>
    <w:rsid w:val="0022064F"/>
    <w:rsid w:val="00235A09"/>
    <w:rsid w:val="00236D78"/>
    <w:rsid w:val="0023728D"/>
    <w:rsid w:val="00243F8B"/>
    <w:rsid w:val="002474EF"/>
    <w:rsid w:val="00247C5B"/>
    <w:rsid w:val="00251EFC"/>
    <w:rsid w:val="002524AA"/>
    <w:rsid w:val="0025595C"/>
    <w:rsid w:val="002722ED"/>
    <w:rsid w:val="002733A6"/>
    <w:rsid w:val="002836A6"/>
    <w:rsid w:val="00291B1A"/>
    <w:rsid w:val="002A3E3E"/>
    <w:rsid w:val="002A679E"/>
    <w:rsid w:val="002B29E3"/>
    <w:rsid w:val="002B435C"/>
    <w:rsid w:val="002B72B9"/>
    <w:rsid w:val="002C7439"/>
    <w:rsid w:val="002D08AE"/>
    <w:rsid w:val="002D3F71"/>
    <w:rsid w:val="002D5497"/>
    <w:rsid w:val="002E66B9"/>
    <w:rsid w:val="002F6944"/>
    <w:rsid w:val="00310462"/>
    <w:rsid w:val="00330253"/>
    <w:rsid w:val="003303B4"/>
    <w:rsid w:val="003451DF"/>
    <w:rsid w:val="00352ADC"/>
    <w:rsid w:val="00356F78"/>
    <w:rsid w:val="00365AB4"/>
    <w:rsid w:val="00376854"/>
    <w:rsid w:val="0038642A"/>
    <w:rsid w:val="003867FC"/>
    <w:rsid w:val="00387037"/>
    <w:rsid w:val="0039308A"/>
    <w:rsid w:val="00395376"/>
    <w:rsid w:val="003A1AC7"/>
    <w:rsid w:val="003B4B4A"/>
    <w:rsid w:val="003C06EA"/>
    <w:rsid w:val="003C350B"/>
    <w:rsid w:val="003C5986"/>
    <w:rsid w:val="00407AF8"/>
    <w:rsid w:val="00410501"/>
    <w:rsid w:val="00413F44"/>
    <w:rsid w:val="00417372"/>
    <w:rsid w:val="00433BF4"/>
    <w:rsid w:val="00436DFA"/>
    <w:rsid w:val="00441675"/>
    <w:rsid w:val="00442211"/>
    <w:rsid w:val="00446A77"/>
    <w:rsid w:val="00470E82"/>
    <w:rsid w:val="004730A4"/>
    <w:rsid w:val="00484CEB"/>
    <w:rsid w:val="004866FB"/>
    <w:rsid w:val="00495128"/>
    <w:rsid w:val="004A591E"/>
    <w:rsid w:val="004C04A8"/>
    <w:rsid w:val="004C126F"/>
    <w:rsid w:val="004C6D54"/>
    <w:rsid w:val="004D12E0"/>
    <w:rsid w:val="004D31E4"/>
    <w:rsid w:val="004D42FE"/>
    <w:rsid w:val="004E7639"/>
    <w:rsid w:val="004F53A1"/>
    <w:rsid w:val="00502BE1"/>
    <w:rsid w:val="00524BE0"/>
    <w:rsid w:val="00525C27"/>
    <w:rsid w:val="0055284A"/>
    <w:rsid w:val="005633FB"/>
    <w:rsid w:val="00566366"/>
    <w:rsid w:val="00570B44"/>
    <w:rsid w:val="00572C72"/>
    <w:rsid w:val="00572CB5"/>
    <w:rsid w:val="005930A5"/>
    <w:rsid w:val="005A32B4"/>
    <w:rsid w:val="005B1C6B"/>
    <w:rsid w:val="005B5DBC"/>
    <w:rsid w:val="005C0D8E"/>
    <w:rsid w:val="005C30D8"/>
    <w:rsid w:val="005D73BD"/>
    <w:rsid w:val="005D772F"/>
    <w:rsid w:val="005F1DCD"/>
    <w:rsid w:val="005F4AAC"/>
    <w:rsid w:val="005F5F08"/>
    <w:rsid w:val="00611E2A"/>
    <w:rsid w:val="00615361"/>
    <w:rsid w:val="00622F7C"/>
    <w:rsid w:val="0062380D"/>
    <w:rsid w:val="006244E0"/>
    <w:rsid w:val="0063108D"/>
    <w:rsid w:val="00636C78"/>
    <w:rsid w:val="00641EC2"/>
    <w:rsid w:val="0064266E"/>
    <w:rsid w:val="00690A3E"/>
    <w:rsid w:val="006A4824"/>
    <w:rsid w:val="006B1DCA"/>
    <w:rsid w:val="006B26B4"/>
    <w:rsid w:val="006B44BD"/>
    <w:rsid w:val="006C2952"/>
    <w:rsid w:val="006D1F3E"/>
    <w:rsid w:val="006D691A"/>
    <w:rsid w:val="006F4255"/>
    <w:rsid w:val="006F4EE5"/>
    <w:rsid w:val="007055EC"/>
    <w:rsid w:val="007066F7"/>
    <w:rsid w:val="00717380"/>
    <w:rsid w:val="0072338E"/>
    <w:rsid w:val="00725343"/>
    <w:rsid w:val="00725CBC"/>
    <w:rsid w:val="00735D8F"/>
    <w:rsid w:val="00746BB4"/>
    <w:rsid w:val="00751AE1"/>
    <w:rsid w:val="00767F01"/>
    <w:rsid w:val="007843DB"/>
    <w:rsid w:val="007963BA"/>
    <w:rsid w:val="00797321"/>
    <w:rsid w:val="007C7ED7"/>
    <w:rsid w:val="007E7A57"/>
    <w:rsid w:val="007F615A"/>
    <w:rsid w:val="007F6B0C"/>
    <w:rsid w:val="00814B4D"/>
    <w:rsid w:val="0082497C"/>
    <w:rsid w:val="008414ED"/>
    <w:rsid w:val="008479C9"/>
    <w:rsid w:val="00866DEB"/>
    <w:rsid w:val="00875F2D"/>
    <w:rsid w:val="00885BC7"/>
    <w:rsid w:val="00887501"/>
    <w:rsid w:val="00892C5D"/>
    <w:rsid w:val="00897875"/>
    <w:rsid w:val="008A0811"/>
    <w:rsid w:val="008C360C"/>
    <w:rsid w:val="008C4C2A"/>
    <w:rsid w:val="008D6491"/>
    <w:rsid w:val="008E4569"/>
    <w:rsid w:val="009052F1"/>
    <w:rsid w:val="0090571E"/>
    <w:rsid w:val="00911BD0"/>
    <w:rsid w:val="00914CE4"/>
    <w:rsid w:val="009300ED"/>
    <w:rsid w:val="00934C8D"/>
    <w:rsid w:val="00943C6F"/>
    <w:rsid w:val="00950FF1"/>
    <w:rsid w:val="009531D8"/>
    <w:rsid w:val="0095528A"/>
    <w:rsid w:val="00963E11"/>
    <w:rsid w:val="0097374E"/>
    <w:rsid w:val="00987A8F"/>
    <w:rsid w:val="00991020"/>
    <w:rsid w:val="00993E95"/>
    <w:rsid w:val="009B4812"/>
    <w:rsid w:val="009B6BF5"/>
    <w:rsid w:val="009B70ED"/>
    <w:rsid w:val="009E5664"/>
    <w:rsid w:val="009E5DB1"/>
    <w:rsid w:val="00A11F41"/>
    <w:rsid w:val="00A2666F"/>
    <w:rsid w:val="00A30E04"/>
    <w:rsid w:val="00A33572"/>
    <w:rsid w:val="00A52F86"/>
    <w:rsid w:val="00A56C84"/>
    <w:rsid w:val="00AA0A06"/>
    <w:rsid w:val="00AA3F5C"/>
    <w:rsid w:val="00AB1BC4"/>
    <w:rsid w:val="00AB5324"/>
    <w:rsid w:val="00AC0061"/>
    <w:rsid w:val="00AC00DE"/>
    <w:rsid w:val="00AD41F5"/>
    <w:rsid w:val="00AF3D7E"/>
    <w:rsid w:val="00B0455F"/>
    <w:rsid w:val="00B16612"/>
    <w:rsid w:val="00B245AC"/>
    <w:rsid w:val="00B42781"/>
    <w:rsid w:val="00B46745"/>
    <w:rsid w:val="00B47865"/>
    <w:rsid w:val="00B50C69"/>
    <w:rsid w:val="00B57046"/>
    <w:rsid w:val="00B61D64"/>
    <w:rsid w:val="00B62224"/>
    <w:rsid w:val="00B63D8E"/>
    <w:rsid w:val="00B72091"/>
    <w:rsid w:val="00B763DA"/>
    <w:rsid w:val="00B93679"/>
    <w:rsid w:val="00B95AEA"/>
    <w:rsid w:val="00BA03E8"/>
    <w:rsid w:val="00BB4938"/>
    <w:rsid w:val="00BD427F"/>
    <w:rsid w:val="00BE138D"/>
    <w:rsid w:val="00BE1D0F"/>
    <w:rsid w:val="00BF242B"/>
    <w:rsid w:val="00BF6072"/>
    <w:rsid w:val="00C15216"/>
    <w:rsid w:val="00C17D6E"/>
    <w:rsid w:val="00C2004F"/>
    <w:rsid w:val="00C3564F"/>
    <w:rsid w:val="00C4485A"/>
    <w:rsid w:val="00C46808"/>
    <w:rsid w:val="00C47E3D"/>
    <w:rsid w:val="00C5392C"/>
    <w:rsid w:val="00C54090"/>
    <w:rsid w:val="00C5724C"/>
    <w:rsid w:val="00C613A6"/>
    <w:rsid w:val="00C66323"/>
    <w:rsid w:val="00C71960"/>
    <w:rsid w:val="00C72F24"/>
    <w:rsid w:val="00C82B08"/>
    <w:rsid w:val="00C83486"/>
    <w:rsid w:val="00C87EA6"/>
    <w:rsid w:val="00C90885"/>
    <w:rsid w:val="00C93276"/>
    <w:rsid w:val="00C96436"/>
    <w:rsid w:val="00CA14A2"/>
    <w:rsid w:val="00CA1721"/>
    <w:rsid w:val="00CA1B7C"/>
    <w:rsid w:val="00CA1DC3"/>
    <w:rsid w:val="00CB218A"/>
    <w:rsid w:val="00CB7270"/>
    <w:rsid w:val="00CB76E9"/>
    <w:rsid w:val="00CB7861"/>
    <w:rsid w:val="00CC073F"/>
    <w:rsid w:val="00CC19F0"/>
    <w:rsid w:val="00CC77A7"/>
    <w:rsid w:val="00CD04C2"/>
    <w:rsid w:val="00CF3336"/>
    <w:rsid w:val="00D10126"/>
    <w:rsid w:val="00D12A30"/>
    <w:rsid w:val="00D222A7"/>
    <w:rsid w:val="00D23FE0"/>
    <w:rsid w:val="00D2640B"/>
    <w:rsid w:val="00D312A6"/>
    <w:rsid w:val="00D34F5D"/>
    <w:rsid w:val="00D51D2C"/>
    <w:rsid w:val="00D63985"/>
    <w:rsid w:val="00D676FF"/>
    <w:rsid w:val="00D728F7"/>
    <w:rsid w:val="00D85396"/>
    <w:rsid w:val="00D97823"/>
    <w:rsid w:val="00DA28FE"/>
    <w:rsid w:val="00DB187B"/>
    <w:rsid w:val="00DB785D"/>
    <w:rsid w:val="00DC0F66"/>
    <w:rsid w:val="00DD61BC"/>
    <w:rsid w:val="00DE55A7"/>
    <w:rsid w:val="00DF1D87"/>
    <w:rsid w:val="00E02A97"/>
    <w:rsid w:val="00E02E2A"/>
    <w:rsid w:val="00E05480"/>
    <w:rsid w:val="00E22FEE"/>
    <w:rsid w:val="00E23DB5"/>
    <w:rsid w:val="00E32E5F"/>
    <w:rsid w:val="00E33DC5"/>
    <w:rsid w:val="00E5261E"/>
    <w:rsid w:val="00E56231"/>
    <w:rsid w:val="00E6109D"/>
    <w:rsid w:val="00E81E06"/>
    <w:rsid w:val="00E83655"/>
    <w:rsid w:val="00E93767"/>
    <w:rsid w:val="00E97094"/>
    <w:rsid w:val="00E9794A"/>
    <w:rsid w:val="00EA1089"/>
    <w:rsid w:val="00EC6E19"/>
    <w:rsid w:val="00ED1C0B"/>
    <w:rsid w:val="00ED38E8"/>
    <w:rsid w:val="00ED46D7"/>
    <w:rsid w:val="00EE1D15"/>
    <w:rsid w:val="00EE3951"/>
    <w:rsid w:val="00EE40D8"/>
    <w:rsid w:val="00EF010D"/>
    <w:rsid w:val="00EF2418"/>
    <w:rsid w:val="00F035FB"/>
    <w:rsid w:val="00F0574A"/>
    <w:rsid w:val="00F07800"/>
    <w:rsid w:val="00F235DF"/>
    <w:rsid w:val="00F2581E"/>
    <w:rsid w:val="00F44F52"/>
    <w:rsid w:val="00F5134B"/>
    <w:rsid w:val="00F53429"/>
    <w:rsid w:val="00F56A94"/>
    <w:rsid w:val="00F719AE"/>
    <w:rsid w:val="00F75812"/>
    <w:rsid w:val="00F83D54"/>
    <w:rsid w:val="00F871D2"/>
    <w:rsid w:val="00FA7AE4"/>
    <w:rsid w:val="00FB1229"/>
    <w:rsid w:val="00FB25C8"/>
    <w:rsid w:val="00FB4638"/>
    <w:rsid w:val="00FB654F"/>
    <w:rsid w:val="00FC5048"/>
    <w:rsid w:val="00FD120E"/>
    <w:rsid w:val="00FD2A1A"/>
    <w:rsid w:val="00FE1FA4"/>
    <w:rsid w:val="00FF34E9"/>
    <w:rsid w:val="00FF7531"/>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572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 w:type="character" w:customStyle="1" w:styleId="Heading4Char">
    <w:name w:val="Heading 4 Char"/>
    <w:basedOn w:val="DefaultParagraphFont"/>
    <w:link w:val="Heading4"/>
    <w:uiPriority w:val="9"/>
    <w:semiHidden/>
    <w:rsid w:val="00C5724C"/>
    <w:rPr>
      <w:rFonts w:asciiTheme="majorHAnsi" w:eastAsiaTheme="majorEastAsia" w:hAnsiTheme="majorHAnsi" w:cstheme="majorBidi"/>
      <w:i/>
      <w:iCs/>
      <w:color w:val="2E74B5" w:themeColor="accent1" w:themeShade="BF"/>
      <w:sz w:val="24"/>
      <w:szCs w:val="20"/>
    </w:rPr>
  </w:style>
  <w:style w:type="character" w:styleId="FollowedHyperlink">
    <w:name w:val="FollowedHyperlink"/>
    <w:basedOn w:val="DefaultParagraphFont"/>
    <w:uiPriority w:val="99"/>
    <w:semiHidden/>
    <w:unhideWhenUsed/>
    <w:rsid w:val="000B6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13840">
      <w:bodyDiv w:val="1"/>
      <w:marLeft w:val="0"/>
      <w:marRight w:val="0"/>
      <w:marTop w:val="0"/>
      <w:marBottom w:val="0"/>
      <w:divBdr>
        <w:top w:val="none" w:sz="0" w:space="0" w:color="auto"/>
        <w:left w:val="none" w:sz="0" w:space="0" w:color="auto"/>
        <w:bottom w:val="none" w:sz="0" w:space="0" w:color="auto"/>
        <w:right w:val="none" w:sz="0" w:space="0" w:color="auto"/>
      </w:divBdr>
    </w:div>
    <w:div w:id="1888224975">
      <w:bodyDiv w:val="1"/>
      <w:marLeft w:val="0"/>
      <w:marRight w:val="0"/>
      <w:marTop w:val="0"/>
      <w:marBottom w:val="0"/>
      <w:divBdr>
        <w:top w:val="none" w:sz="0" w:space="0" w:color="auto"/>
        <w:left w:val="none" w:sz="0" w:space="0" w:color="auto"/>
        <w:bottom w:val="none" w:sz="0" w:space="0" w:color="auto"/>
        <w:right w:val="none" w:sz="0" w:space="0" w:color="auto"/>
      </w:divBdr>
    </w:div>
    <w:div w:id="20122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sglobal.org/" TargetMode="External"/><Relationship Id="rId18" Type="http://schemas.openxmlformats.org/officeDocument/2006/relationships/hyperlink" Target="https://www.d2l.com/accessibility/standard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lg.manifoldapp.org/projects/science-of-everyday-materials" TargetMode="External"/><Relationship Id="rId17" Type="http://schemas.openxmlformats.org/officeDocument/2006/relationships/hyperlink" Target="https://www.imsglobal.org/" TargetMode="External"/><Relationship Id="rId2" Type="http://schemas.openxmlformats.org/officeDocument/2006/relationships/customXml" Target="../customXml/item2.xml"/><Relationship Id="rId16" Type="http://schemas.openxmlformats.org/officeDocument/2006/relationships/hyperlink" Target="https://www.imsglob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g.manifoldapp.org/projects/science-of-everyday-materials" TargetMode="External"/><Relationship Id="rId5" Type="http://schemas.openxmlformats.org/officeDocument/2006/relationships/numbering" Target="numbering.xml"/><Relationship Id="rId15" Type="http://schemas.openxmlformats.org/officeDocument/2006/relationships/hyperlink" Target="https://alg.manifoldapp.org/projects/science-of-everyday-materi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ffordablelearninggeorgia.org/about/rfp_r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g.manifoldapp.org/projects/science-of-everyday-materia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BF341C3FF564FA6CF0B37633408A5" ma:contentTypeVersion="10" ma:contentTypeDescription="Create a new document." ma:contentTypeScope="" ma:versionID="b2c0c5e4eb3dba89e03aa06017f52cb7">
  <xsd:schema xmlns:xsd="http://www.w3.org/2001/XMLSchema" xmlns:xs="http://www.w3.org/2001/XMLSchema" xmlns:p="http://schemas.microsoft.com/office/2006/metadata/properties" xmlns:ns2="79382ddd-6673-4b9c-a5ab-24a02d563b5d" xmlns:ns3="fa54bdc9-ed55-43e2-9969-b198106a8ac0" targetNamespace="http://schemas.microsoft.com/office/2006/metadata/properties" ma:root="true" ma:fieldsID="746e64ce1fbc88b1569f9bd0385854be" ns2:_="" ns3:_="">
    <xsd:import namespace="79382ddd-6673-4b9c-a5ab-24a02d563b5d"/>
    <xsd:import namespace="fa54bdc9-ed55-43e2-9969-b198106a8a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82ddd-6673-4b9c-a5ab-24a02d563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4bdc9-ed55-43e2-9969-b198106a8a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Pai</b:Tag>
    <b:SourceType>InternetSite</b:SourceType>
    <b:Guid>{C2025FED-FFFD-42C0-A9AC-63A2FE8D55CE}</b:Guid>
    <b:Author>
      <b:Author>
        <b:NameList>
          <b:Person>
            <b:Last>Pain</b:Last>
            <b:First>Elisabeth</b:First>
          </b:Person>
        </b:NameList>
      </b:Author>
    </b:Author>
    <b:Title>Teaching Science to Nonscience Majors</b:Title>
    <b:InternetSiteTitle>Science</b:InternetSiteTitle>
    <b:URL>https://www.sciencemag.org/careers/2010/04/teaching-science-nonscience-majors</b:URL>
    <b:RefOrder>1</b:RefOrder>
  </b:Source>
  <b:Source>
    <b:Tag>Eug04</b:Tag>
    <b:SourceType>JournalArticle</b:SourceType>
    <b:Guid>{F8E0CE98-62B5-49B7-957F-E0E0E38BDD75}</b:Guid>
    <b:Title>Implications of Learning Research for Teaching Science to Non-Science Majors</b:Title>
    <b:Year>2004</b:Year>
    <b:Author>
      <b:Author>
        <b:NameList>
          <b:Person>
            <b:Last>Eugenia Etkina</b:Last>
            <b:First>Jose</b:First>
            <b:Middle>P. Mestre</b:Middle>
          </b:Person>
        </b:NameList>
      </b:Author>
    </b:Author>
    <b:JournalName> SSI-2004</b:JournalName>
    <b:RefOrder>2</b:RefOrder>
  </b:Source>
  <b:Source>
    <b:Tag>Dav</b:Tag>
    <b:SourceType>InternetSite</b:SourceType>
    <b:Guid>{64254C13-0B3C-4EB1-932F-A101D00640E1}</b:Guid>
    <b:Author>
      <b:Author>
        <b:NameList>
          <b:Person>
            <b:Last>Hawthorne</b:Last>
            <b:First>David</b:First>
          </b:Person>
        </b:NameList>
      </b:Author>
    </b:Author>
    <b:Title>More than Honey: Teaching Science for Non-majors</b:Title>
    <b:URL>https://www.sesync.org/blog/science-for-nonmajors</b:URL>
    <b:RefOrder>3</b:RefOrder>
  </b:Source>
  <b:Source>
    <b:Tag>Don11</b:Tag>
    <b:SourceType>JournalArticle</b:SourceType>
    <b:Guid>{9A7CEADD-1C68-4A4A-A4D3-712B82A56171}</b:Guid>
    <b:Title>Learning Science Through Real-World Contexts</b:Title>
    <b:Year>2011</b:Year>
    <b:Author>
      <b:Author>
        <b:NameList>
          <b:Person>
            <b:Last>Donna King</b:Last>
            <b:First>Stephen</b:First>
            <b:Middle>Ritchie</b:Middle>
          </b:Person>
        </b:NameList>
      </b:Author>
    </b:Author>
    <b:Publisher>Second International Handbook of Science Education</b:Publisher>
    <b:RefOrder>4</b:RefOrder>
  </b:Source>
</b:Sources>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929C3B65-602B-4C44-89A9-04155DDB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82ddd-6673-4b9c-a5ab-24a02d563b5d"/>
    <ds:schemaRef ds:uri="fa54bdc9-ed55-43e2-9969-b198106a8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F7F02-F602-4457-A725-BE92EBAB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19581</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Marie L. Firestone</cp:lastModifiedBy>
  <cp:revision>68</cp:revision>
  <dcterms:created xsi:type="dcterms:W3CDTF">2021-02-19T21:18:00Z</dcterms:created>
  <dcterms:modified xsi:type="dcterms:W3CDTF">2021-02-25T13:24:00Z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0x010100731BF341C3FF564FA6CF0B37633408A5</vt:lpwstr>
  </property>
</Properties>
</file>