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F18D" w14:textId="77777777" w:rsidR="006D33FE" w:rsidRDefault="00BE1CB1">
      <w:pPr>
        <w:pStyle w:val="Title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Affordable Materials Grants, Round 18:</w:t>
      </w:r>
    </w:p>
    <w:p w14:paraId="2C3892A1" w14:textId="77777777" w:rsidR="006D33FE" w:rsidRDefault="00BE1CB1">
      <w:pPr>
        <w:pStyle w:val="Title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Continuous Improvement Grants</w:t>
      </w:r>
    </w:p>
    <w:p w14:paraId="115DED41" w14:textId="77777777" w:rsidR="006D33FE" w:rsidRDefault="00BE1CB1">
      <w:pPr>
        <w:pStyle w:val="Title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(Fall 2020 – Fall 2021)</w:t>
      </w:r>
    </w:p>
    <w:p w14:paraId="5B638405" w14:textId="77777777" w:rsidR="006D33FE" w:rsidRDefault="00BE1CB1">
      <w:pPr>
        <w:pStyle w:val="Subtitle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Proposal Form and Narrative</w:t>
      </w:r>
    </w:p>
    <w:p w14:paraId="13CC9081" w14:textId="77777777" w:rsidR="006D33FE" w:rsidRDefault="00BE1CB1">
      <w:pPr>
        <w:pStyle w:val="Heading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</w:t>
      </w:r>
    </w:p>
    <w:p w14:paraId="29D072CA" w14:textId="77777777" w:rsidR="006D33FE" w:rsidRDefault="00BE1C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proposal form and narrative .docx file is for offline drafting and for our review processes. Submitters must use the online Google Form for proposal submission, including uploading this document.</w:t>
      </w:r>
    </w:p>
    <w:p w14:paraId="3CD085A0" w14:textId="77777777" w:rsidR="006D33FE" w:rsidRDefault="00BE1C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only way to submit the official proposal is through </w:t>
      </w:r>
      <w:r>
        <w:rPr>
          <w:rFonts w:ascii="Arial" w:eastAsia="Arial" w:hAnsi="Arial" w:cs="Arial"/>
          <w:color w:val="000000"/>
        </w:rPr>
        <w:t xml:space="preserve">the Google Form. The link to the online application is on the </w:t>
      </w:r>
      <w:hyperlink r:id="rId7">
        <w:r>
          <w:rPr>
            <w:rFonts w:ascii="Arial" w:eastAsia="Arial" w:hAnsi="Arial" w:cs="Arial"/>
            <w:color w:val="0000FF"/>
            <w:u w:val="single"/>
          </w:rPr>
          <w:t>Round 18 RFP Page</w:t>
        </w:r>
      </w:hyperlink>
      <w:r>
        <w:rPr>
          <w:rFonts w:ascii="Arial" w:eastAsia="Arial" w:hAnsi="Arial" w:cs="Arial"/>
          <w:color w:val="000000"/>
        </w:rPr>
        <w:t>.</w:t>
      </w:r>
    </w:p>
    <w:p w14:paraId="26A32797" w14:textId="77777777" w:rsidR="006D33FE" w:rsidRDefault="00BE1C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italic text provided below is meant for clarifications and can be deleted. </w:t>
      </w:r>
    </w:p>
    <w:p w14:paraId="5C3284E0" w14:textId="77777777" w:rsidR="006D33FE" w:rsidRDefault="00BE1CB1">
      <w:pPr>
        <w:pStyle w:val="Heading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 and Team I</w:t>
      </w:r>
      <w:r>
        <w:rPr>
          <w:rFonts w:ascii="Arial" w:eastAsia="Arial" w:hAnsi="Arial" w:cs="Arial"/>
        </w:rPr>
        <w:t>nformation</w:t>
      </w:r>
    </w:p>
    <w:tbl>
      <w:tblPr>
        <w:tblStyle w:val="a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6385"/>
      </w:tblGrid>
      <w:tr w:rsidR="006D33FE" w14:paraId="79C24F4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92067FC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 information</w:t>
            </w:r>
          </w:p>
        </w:tc>
        <w:tc>
          <w:tcPr>
            <w:tcW w:w="6385" w:type="dxa"/>
          </w:tcPr>
          <w:p w14:paraId="0B41E386" w14:textId="77777777" w:rsidR="006D33FE" w:rsidRDefault="00BE1CB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Answer</w:t>
            </w:r>
          </w:p>
        </w:tc>
      </w:tr>
      <w:tr w:rsidR="006D33FE" w14:paraId="2B61F2D9" w14:textId="77777777" w:rsidTr="006D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B766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99D9" w14:textId="77777777" w:rsidR="006D33FE" w:rsidRDefault="00BE1C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of Georgia School of Law</w:t>
            </w:r>
          </w:p>
        </w:tc>
      </w:tr>
      <w:tr w:rsidR="006D33FE" w14:paraId="77F1EBBA" w14:textId="77777777" w:rsidTr="006D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4094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Applicant name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E20" w14:textId="77777777" w:rsidR="006D33FE" w:rsidRDefault="00BE1C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Jean Mangan</w:t>
            </w:r>
          </w:p>
        </w:tc>
      </w:tr>
      <w:tr w:rsidR="006D33FE" w14:paraId="5CD75258" w14:textId="77777777" w:rsidTr="006D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3110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Applicant email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B45" w14:textId="77777777" w:rsidR="006D33FE" w:rsidRDefault="00BE1C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Jmangan@uga.edu</w:t>
              </w:r>
            </w:hyperlink>
          </w:p>
        </w:tc>
      </w:tr>
      <w:tr w:rsidR="006D33FE" w14:paraId="0092A66F" w14:textId="77777777" w:rsidTr="006D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D05C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Applicant position/title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3D2" w14:textId="77777777" w:rsidR="006D33FE" w:rsidRDefault="00BE1C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Instructor </w:t>
            </w:r>
          </w:p>
        </w:tc>
      </w:tr>
      <w:tr w:rsidR="006D33FE" w14:paraId="68A41572" w14:textId="77777777" w:rsidTr="006D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AD52" w14:textId="77777777" w:rsidR="006D33FE" w:rsidRPr="00202D3E" w:rsidRDefault="00BE1CB1">
            <w:pPr>
              <w:jc w:val="left"/>
              <w:rPr>
                <w:rFonts w:ascii="Arial" w:eastAsia="Arial" w:hAnsi="Arial" w:cs="Arial"/>
              </w:rPr>
            </w:pPr>
            <w:r w:rsidRPr="00202D3E">
              <w:rPr>
                <w:rFonts w:ascii="Arial" w:eastAsia="Arial" w:hAnsi="Arial" w:cs="Arial"/>
              </w:rPr>
              <w:t xml:space="preserve">Submitter name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0B8" w14:textId="4F22B7CD" w:rsidR="006D33FE" w:rsidRPr="00202D3E" w:rsidRDefault="00202D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02D3E">
              <w:rPr>
                <w:rFonts w:ascii="Arial" w:eastAsia="Arial" w:hAnsi="Arial" w:cs="Arial"/>
              </w:rPr>
              <w:t>Jean Mangan</w:t>
            </w:r>
          </w:p>
        </w:tc>
      </w:tr>
      <w:tr w:rsidR="006D33FE" w14:paraId="41E9392A" w14:textId="77777777" w:rsidTr="006D3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9C77" w14:textId="77777777" w:rsidR="006D33FE" w:rsidRPr="00202D3E" w:rsidRDefault="00BE1CB1">
            <w:pPr>
              <w:jc w:val="left"/>
              <w:rPr>
                <w:rFonts w:ascii="Arial" w:eastAsia="Arial" w:hAnsi="Arial" w:cs="Arial"/>
              </w:rPr>
            </w:pPr>
            <w:r w:rsidRPr="00202D3E">
              <w:rPr>
                <w:rFonts w:ascii="Arial" w:eastAsia="Arial" w:hAnsi="Arial" w:cs="Arial"/>
              </w:rPr>
              <w:t xml:space="preserve">Submitter email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A34" w14:textId="6D656971" w:rsidR="006D33FE" w:rsidRPr="00202D3E" w:rsidRDefault="00202D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hyperlink r:id="rId9" w:history="1">
              <w:r w:rsidRPr="00716396">
                <w:rPr>
                  <w:rStyle w:val="Hyperlink"/>
                  <w:rFonts w:ascii="Arial" w:eastAsia="Arial" w:hAnsi="Arial" w:cs="Arial"/>
                </w:rPr>
                <w:t>Jmangan@uga.edu</w:t>
              </w:r>
            </w:hyperlink>
          </w:p>
        </w:tc>
      </w:tr>
      <w:tr w:rsidR="006D33FE" w14:paraId="21732723" w14:textId="77777777" w:rsidTr="006D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C5CB" w14:textId="77777777" w:rsidR="006D33FE" w:rsidRPr="00202D3E" w:rsidRDefault="00BE1CB1">
            <w:pPr>
              <w:jc w:val="left"/>
              <w:rPr>
                <w:rFonts w:ascii="Arial" w:eastAsia="Arial" w:hAnsi="Arial" w:cs="Arial"/>
              </w:rPr>
            </w:pPr>
            <w:r w:rsidRPr="00202D3E">
              <w:rPr>
                <w:rFonts w:ascii="Arial" w:eastAsia="Arial" w:hAnsi="Arial" w:cs="Arial"/>
              </w:rPr>
              <w:t>Submitter position/title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C5CD" w14:textId="57D6D3D4" w:rsidR="006D33FE" w:rsidRPr="00202D3E" w:rsidRDefault="00202D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Instructor</w:t>
            </w:r>
          </w:p>
        </w:tc>
      </w:tr>
    </w:tbl>
    <w:p w14:paraId="59B11F23" w14:textId="77777777" w:rsidR="006D33FE" w:rsidRDefault="00BE1CB1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Please provide the first/last names and email addresses of all team members within the proposed project. Include the applicant (Project Lead) in this list. Do not include prefixes or suffixes</w:t>
      </w:r>
      <w:r>
        <w:rPr>
          <w:rFonts w:ascii="Arial" w:eastAsia="Arial" w:hAnsi="Arial" w:cs="Arial"/>
        </w:rPr>
        <w:t xml:space="preserve"> such as Ms., Dr., Ph.D., etc. </w:t>
      </w:r>
    </w:p>
    <w:tbl>
      <w:tblPr>
        <w:tblStyle w:val="a0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33FE" w14:paraId="1FA49A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046F1B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member</w:t>
            </w:r>
          </w:p>
        </w:tc>
        <w:tc>
          <w:tcPr>
            <w:tcW w:w="3117" w:type="dxa"/>
          </w:tcPr>
          <w:p w14:paraId="74276680" w14:textId="77777777" w:rsidR="006D33FE" w:rsidRDefault="00BE1CB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117" w:type="dxa"/>
          </w:tcPr>
          <w:p w14:paraId="26943AE8" w14:textId="77777777" w:rsidR="006D33FE" w:rsidRDefault="00BE1CB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</w:t>
            </w:r>
          </w:p>
        </w:tc>
      </w:tr>
      <w:tr w:rsidR="006D33FE" w14:paraId="248EE9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BE0CB3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member 1</w:t>
            </w:r>
          </w:p>
        </w:tc>
        <w:tc>
          <w:tcPr>
            <w:tcW w:w="3117" w:type="dxa"/>
          </w:tcPr>
          <w:p w14:paraId="7DF9F023" w14:textId="77777777" w:rsidR="006D33FE" w:rsidRDefault="00BE1C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Jean Mangan</w:t>
            </w:r>
          </w:p>
        </w:tc>
        <w:tc>
          <w:tcPr>
            <w:tcW w:w="3117" w:type="dxa"/>
          </w:tcPr>
          <w:p w14:paraId="787E68FF" w14:textId="77777777" w:rsidR="006D33FE" w:rsidRDefault="00BE1C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jmangan@uga.edu</w:t>
              </w:r>
            </w:hyperlink>
          </w:p>
        </w:tc>
      </w:tr>
      <w:tr w:rsidR="006D33FE" w14:paraId="7E54E3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97751A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member 2</w:t>
            </w:r>
          </w:p>
        </w:tc>
        <w:tc>
          <w:tcPr>
            <w:tcW w:w="3117" w:type="dxa"/>
          </w:tcPr>
          <w:p w14:paraId="62741E0A" w14:textId="77777777" w:rsidR="006D33FE" w:rsidRDefault="00BE1C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Fellow to hire if grant received</w:t>
            </w:r>
          </w:p>
        </w:tc>
        <w:tc>
          <w:tcPr>
            <w:tcW w:w="3117" w:type="dxa"/>
          </w:tcPr>
          <w:p w14:paraId="1BB15D4C" w14:textId="77777777" w:rsidR="006D33FE" w:rsidRDefault="00BE1C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</w:t>
            </w:r>
          </w:p>
        </w:tc>
      </w:tr>
    </w:tbl>
    <w:p w14:paraId="199B585D" w14:textId="77777777" w:rsidR="006D33FE" w:rsidRDefault="006D33FE">
      <w:pPr>
        <w:jc w:val="left"/>
        <w:rPr>
          <w:rFonts w:ascii="Arial" w:eastAsia="Arial" w:hAnsi="Arial" w:cs="Arial"/>
        </w:rPr>
      </w:pPr>
    </w:p>
    <w:p w14:paraId="7799B1BC" w14:textId="77777777" w:rsidR="006D33FE" w:rsidRDefault="00BE1CB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Information </w:t>
      </w:r>
    </w:p>
    <w:tbl>
      <w:tblPr>
        <w:tblStyle w:val="a1"/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5392"/>
      </w:tblGrid>
      <w:tr w:rsidR="006D33FE" w14:paraId="272658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5E448436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 information</w:t>
            </w:r>
          </w:p>
        </w:tc>
        <w:tc>
          <w:tcPr>
            <w:tcW w:w="5392" w:type="dxa"/>
          </w:tcPr>
          <w:p w14:paraId="059102D5" w14:textId="77777777" w:rsidR="006D33FE" w:rsidRDefault="00BE1CB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Answer</w:t>
            </w:r>
          </w:p>
        </w:tc>
      </w:tr>
      <w:tr w:rsidR="006D33FE" w14:paraId="7F5B7E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051D3BE2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 of Project</w:t>
            </w:r>
          </w:p>
        </w:tc>
        <w:tc>
          <w:tcPr>
            <w:tcW w:w="5392" w:type="dxa"/>
          </w:tcPr>
          <w:p w14:paraId="4D8EEE5F" w14:textId="77777777" w:rsidR="006D33FE" w:rsidRDefault="00BE1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Replacement of current OER in courses with new/better OER</w:t>
            </w:r>
          </w:p>
        </w:tc>
      </w:tr>
      <w:tr w:rsidR="006D33FE" w14:paraId="4B425F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741EC1A5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 Amount of Funding</w:t>
            </w:r>
          </w:p>
          <w:p w14:paraId="5AF7BD5E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i/>
              </w:rPr>
              <w:t>$10,000 maximum total award per grant</w:t>
            </w:r>
          </w:p>
        </w:tc>
        <w:tc>
          <w:tcPr>
            <w:tcW w:w="5392" w:type="dxa"/>
          </w:tcPr>
          <w:p w14:paraId="6D28A4AD" w14:textId="77777777" w:rsidR="006D33FE" w:rsidRDefault="00BE1C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$4,075.00</w:t>
            </w:r>
          </w:p>
        </w:tc>
      </w:tr>
      <w:tr w:rsidR="006D33FE" w14:paraId="50B711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4C52FB9C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Course Titles and Course Numbers</w:t>
            </w:r>
          </w:p>
        </w:tc>
        <w:tc>
          <w:tcPr>
            <w:tcW w:w="5392" w:type="dxa"/>
          </w:tcPr>
          <w:p w14:paraId="268B7FEB" w14:textId="77777777" w:rsidR="006D33FE" w:rsidRDefault="00BE1C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JURI4071; JURI4081</w:t>
            </w:r>
          </w:p>
        </w:tc>
      </w:tr>
      <w:tr w:rsidR="006D33FE" w14:paraId="2754B2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1A2AC90A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Final Semester of Project</w:t>
            </w:r>
          </w:p>
        </w:tc>
        <w:tc>
          <w:tcPr>
            <w:tcW w:w="5392" w:type="dxa"/>
          </w:tcPr>
          <w:p w14:paraId="766F4FC8" w14:textId="77777777" w:rsidR="006D33FE" w:rsidRDefault="00BE1C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2021</w:t>
            </w:r>
          </w:p>
        </w:tc>
      </w:tr>
      <w:tr w:rsidR="006D33FE" w14:paraId="683DF6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7762FC74" w14:textId="77777777" w:rsidR="006D33FE" w:rsidRDefault="00BE1CB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Currently Existing Resource(s) to be Revised/Ancillaries Created</w:t>
            </w:r>
          </w:p>
          <w:p w14:paraId="2B7BF3F7" w14:textId="77777777" w:rsidR="006D33FE" w:rsidRDefault="00BE1CB1">
            <w:pPr>
              <w:jc w:val="lef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Please provide a title and web address (URL) to each of the currently existing resources that you are revising, creating new ancillary materials for, or replacing. If replacing, please include a title and web address (URL) to the new OER as well.</w:t>
            </w:r>
          </w:p>
        </w:tc>
        <w:tc>
          <w:tcPr>
            <w:tcW w:w="5392" w:type="dxa"/>
          </w:tcPr>
          <w:p w14:paraId="4D4B0E17" w14:textId="77777777" w:rsidR="006D33FE" w:rsidRDefault="00BE1C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hd w:val="clear" w:color="auto" w:fill="EFEFEF"/>
              </w:rPr>
            </w:pPr>
            <w:r>
              <w:rPr>
                <w:rFonts w:ascii="Arial" w:eastAsia="Arial" w:hAnsi="Arial" w:cs="Arial"/>
                <w:shd w:val="clear" w:color="auto" w:fill="EFEFEF"/>
              </w:rPr>
              <w:t>Mangan, J</w:t>
            </w:r>
            <w:r>
              <w:rPr>
                <w:rFonts w:ascii="Arial" w:eastAsia="Arial" w:hAnsi="Arial" w:cs="Arial"/>
                <w:shd w:val="clear" w:color="auto" w:fill="EFEFEF"/>
              </w:rPr>
              <w:t xml:space="preserve">ean; Lyndale, Chase; and Gravel, Gabrielle, "Legal Writing Manual" (2020). </w:t>
            </w:r>
            <w:r>
              <w:rPr>
                <w:rFonts w:ascii="Arial" w:eastAsia="Arial" w:hAnsi="Arial" w:cs="Arial"/>
                <w:i/>
                <w:shd w:val="clear" w:color="auto" w:fill="EFEFEF"/>
              </w:rPr>
              <w:t>Books</w:t>
            </w:r>
            <w:r>
              <w:rPr>
                <w:rFonts w:ascii="Arial" w:eastAsia="Arial" w:hAnsi="Arial" w:cs="Arial"/>
                <w:shd w:val="clear" w:color="auto" w:fill="EFEFEF"/>
              </w:rPr>
              <w:t xml:space="preserve">. 157. </w:t>
            </w:r>
          </w:p>
          <w:p w14:paraId="53686D82" w14:textId="77777777" w:rsidR="006D33FE" w:rsidRDefault="00BE1C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hd w:val="clear" w:color="auto" w:fill="EFEFEF"/>
              </w:rPr>
            </w:pPr>
            <w:r>
              <w:rPr>
                <w:rFonts w:ascii="Arial" w:eastAsia="Arial" w:hAnsi="Arial" w:cs="Arial"/>
                <w:shd w:val="clear" w:color="auto" w:fill="EFEFEF"/>
              </w:rPr>
              <w:t>https://digitalcommons.law.uga.edu/books/157</w:t>
            </w:r>
          </w:p>
        </w:tc>
      </w:tr>
    </w:tbl>
    <w:p w14:paraId="2C1F05A0" w14:textId="77777777" w:rsidR="006D33FE" w:rsidRDefault="00BE1CB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 Goals</w:t>
      </w:r>
    </w:p>
    <w:p w14:paraId="3D278532" w14:textId="77777777" w:rsidR="006D33FE" w:rsidRDefault="00BE1CB1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have already written a</w:t>
      </w:r>
      <w:r>
        <w:rPr>
          <w:rFonts w:ascii="Arial" w:eastAsia="Arial" w:hAnsi="Arial" w:cs="Arial"/>
          <w:sz w:val="22"/>
          <w:szCs w:val="22"/>
        </w:rPr>
        <w:t xml:space="preserve"> resource for my students and I would like to revise and expand that resource. I have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written 18 chapters concerning legal writing topics and </w:t>
      </w:r>
      <w:r>
        <w:rPr>
          <w:rFonts w:ascii="Arial" w:eastAsia="Arial" w:hAnsi="Arial" w:cs="Arial"/>
          <w:color w:val="000000"/>
          <w:highlight w:val="white"/>
        </w:rPr>
        <w:t>licensed the material under a CC BY-SA 4.0 license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02DA03D" w14:textId="77777777" w:rsidR="006D33FE" w:rsidRDefault="006D33FE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61690C2A" w14:textId="77777777" w:rsidR="006D33FE" w:rsidRDefault="00BE1CB1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chapters in the manual are:</w:t>
      </w:r>
    </w:p>
    <w:p w14:paraId="16049674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Briefing Cases</w:t>
      </w:r>
    </w:p>
    <w:p w14:paraId="490CA8E5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Case Synthesi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</w:p>
    <w:p w14:paraId="05B84158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Citation Introduction</w:t>
      </w:r>
    </w:p>
    <w:p w14:paraId="08AF92E1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Legal Reader</w:t>
      </w:r>
    </w:p>
    <w:p w14:paraId="52A28745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Legal Writing Paradigms</w:t>
      </w:r>
    </w:p>
    <w:p w14:paraId="402C517C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 Rules and Standing Orders</w:t>
      </w:r>
    </w:p>
    <w:p w14:paraId="7F3EDFB4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Metacognition and Study Skills</w:t>
      </w:r>
    </w:p>
    <w:p w14:paraId="2A18FE8B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Parts of a Brief</w:t>
      </w:r>
    </w:p>
    <w:p w14:paraId="1BE9E19B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Parts of a Memorandum</w:t>
      </w:r>
    </w:p>
    <w:p w14:paraId="7680B93E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Peer Review</w:t>
      </w:r>
    </w:p>
    <w:p w14:paraId="434F79BB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Persuasive Writing</w:t>
      </w:r>
    </w:p>
    <w:p w14:paraId="5AFDDEA9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Predictive Writing</w:t>
      </w:r>
    </w:p>
    <w:p w14:paraId="5853F088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Prewriting</w:t>
      </w:r>
    </w:p>
    <w:p w14:paraId="273F63E7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Reading Cases</w:t>
      </w:r>
    </w:p>
    <w:p w14:paraId="45E86E3C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Rule Synthesis</w:t>
      </w:r>
    </w:p>
    <w:p w14:paraId="00D9BB0F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Sources of Law and Court Systems</w:t>
      </w:r>
    </w:p>
    <w:p w14:paraId="3BE9D7F6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Time Management</w:t>
      </w:r>
    </w:p>
    <w:p w14:paraId="150EC3F9" w14:textId="77777777" w:rsidR="006D33FE" w:rsidRDefault="00BE1CB1">
      <w:pPr>
        <w:numPr>
          <w:ilvl w:val="0"/>
          <w:numId w:val="2"/>
        </w:num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Transitions and Signposting</w:t>
      </w:r>
    </w:p>
    <w:p w14:paraId="7280F0F5" w14:textId="77777777" w:rsidR="006D33FE" w:rsidRDefault="006D33FE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7A8EE79" w14:textId="77777777" w:rsidR="006D33FE" w:rsidRDefault="00BE1CB1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plan to add, expand, and revise chapters to incorporate student feedback from using these materials in the 2020-21 academic year with my current classes. I will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write a new chapter on Types of Legal Reasoning. I will also expand several chapters. I will provide more examples in Citation Introduction. For Rule Synthesis and Case Synthesis chapters, I will create an example hypothetical to demonstrate those skills. </w:t>
      </w:r>
      <w:r>
        <w:rPr>
          <w:rFonts w:ascii="Arial" w:eastAsia="Arial" w:hAnsi="Arial" w:cs="Arial"/>
          <w:color w:val="000000"/>
          <w:sz w:val="22"/>
          <w:szCs w:val="22"/>
        </w:rPr>
        <w:t>That example will include creating 3-5 cases, cases charts, and sample paragraphs to show both rule synthesis and case synthesis.</w:t>
      </w:r>
    </w:p>
    <w:p w14:paraId="06D18163" w14:textId="77777777" w:rsidR="006D33FE" w:rsidRDefault="006D33FE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2E5D55E2" w14:textId="77777777" w:rsidR="006D33FE" w:rsidRDefault="00BE1CB1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Additionally, I will expand or rework chapters as needed based on student feedback. I have generated a series of anonymous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urveys for each chapter to encourage honest and thoughtful feedback from students as they use the chapters in the course.  I also will expand where I see holes in the materials as we use them in class this year. </w:t>
      </w:r>
    </w:p>
    <w:p w14:paraId="4DB48B4E" w14:textId="77777777" w:rsidR="006D33FE" w:rsidRDefault="006D33FE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2250FEC3" w14:textId="77777777" w:rsidR="006D33FE" w:rsidRDefault="00BE1CB1">
      <w:pP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Finally, I will improve page layout of mat</w:t>
      </w:r>
      <w:r>
        <w:rPr>
          <w:rFonts w:ascii="Arial" w:eastAsia="Arial" w:hAnsi="Arial" w:cs="Arial"/>
          <w:color w:val="000000"/>
          <w:sz w:val="22"/>
          <w:szCs w:val="22"/>
        </w:rPr>
        <w:t>erials, including inserting clear page numbers, creating a table of contents, reformatting charts for greater legibility, and adding graphics to illustrate concepts.</w:t>
      </w:r>
    </w:p>
    <w:p w14:paraId="184A4700" w14:textId="77777777" w:rsidR="006D33FE" w:rsidRDefault="00BE1CB1">
      <w:pPr>
        <w:pStyle w:val="Heading1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Action Plan</w:t>
      </w:r>
    </w:p>
    <w:p w14:paraId="74927B67" w14:textId="77777777" w:rsidR="006D33FE" w:rsidRDefault="00BE1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Content Work by Mangan (1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0 hours)</w:t>
      </w:r>
    </w:p>
    <w:p w14:paraId="3295054C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Expand Citation Introduction Chapter (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hours)</w:t>
      </w:r>
    </w:p>
    <w:p w14:paraId="19F8F739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Expand Rule Synthesis Chapter (10 hours)</w:t>
      </w:r>
    </w:p>
    <w:p w14:paraId="7F310B89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Write Types of Legal Reasoning Chapter (20 hours)</w:t>
      </w:r>
    </w:p>
    <w:p w14:paraId="17949210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Expand chapters as recommended by student feedback (variable; plan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hours)</w:t>
      </w:r>
    </w:p>
    <w:p w14:paraId="39B43D10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Create example hypothetical and material</w:t>
      </w:r>
      <w:r>
        <w:rPr>
          <w:rFonts w:ascii="Arial" w:eastAsia="Arial" w:hAnsi="Arial" w:cs="Arial"/>
          <w:color w:val="000000"/>
          <w:sz w:val="22"/>
          <w:szCs w:val="22"/>
        </w:rPr>
        <w:t>s to use to work through in Rule Synthesis and Case Synthesis Chapters (30 hours)</w:t>
      </w:r>
    </w:p>
    <w:p w14:paraId="52977311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Incorporate Student Fellow feedback 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0 hours)</w:t>
      </w:r>
    </w:p>
    <w:p w14:paraId="17262E5E" w14:textId="77777777" w:rsidR="006D33FE" w:rsidRDefault="00BE1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Review Work by Student Fellow (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hours)</w:t>
      </w:r>
    </w:p>
    <w:p w14:paraId="2ECD81CC" w14:textId="77777777" w:rsidR="006D33FE" w:rsidRDefault="00BE1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Formatting Work by Mangan and Student Fellow (</w:t>
      </w:r>
      <w:r>
        <w:rPr>
          <w:rFonts w:ascii="Arial" w:eastAsia="Arial" w:hAnsi="Arial" w:cs="Arial"/>
          <w:b/>
          <w:sz w:val="22"/>
          <w:szCs w:val="22"/>
        </w:rPr>
        <w:t>95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hours)</w:t>
      </w:r>
    </w:p>
    <w:p w14:paraId="1CF94B0D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Pagination (5 hours)</w:t>
      </w:r>
    </w:p>
    <w:p w14:paraId="22C0E055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Table of </w:t>
      </w:r>
      <w:r>
        <w:rPr>
          <w:rFonts w:ascii="Arial" w:eastAsia="Arial" w:hAnsi="Arial" w:cs="Arial"/>
          <w:color w:val="000000"/>
          <w:sz w:val="22"/>
          <w:szCs w:val="22"/>
        </w:rPr>
        <w:t>Contents (5 hours)</w:t>
      </w:r>
    </w:p>
    <w:p w14:paraId="5C6ACF9B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Charts Formatting (20 hours)</w:t>
      </w:r>
    </w:p>
    <w:p w14:paraId="08AB4607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Graphic </w:t>
      </w:r>
      <w:r>
        <w:rPr>
          <w:rFonts w:ascii="Arial" w:eastAsia="Arial" w:hAnsi="Arial" w:cs="Arial"/>
          <w:sz w:val="22"/>
          <w:szCs w:val="22"/>
        </w:rPr>
        <w:t xml:space="preserve">Creation and </w:t>
      </w:r>
      <w:r>
        <w:rPr>
          <w:rFonts w:ascii="Arial" w:eastAsia="Arial" w:hAnsi="Arial" w:cs="Arial"/>
          <w:color w:val="000000"/>
          <w:sz w:val="22"/>
          <w:szCs w:val="22"/>
        </w:rPr>
        <w:t>Insertion 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0 hours)</w:t>
      </w:r>
    </w:p>
    <w:p w14:paraId="2DAA306B" w14:textId="77777777" w:rsidR="006D33FE" w:rsidRDefault="00BE1C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Revision and Editing for Whole Product Cohesion (35 hours)</w:t>
      </w:r>
    </w:p>
    <w:p w14:paraId="75104359" w14:textId="77777777" w:rsidR="006D33FE" w:rsidRDefault="00BE1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Distribution Facilitation (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.5 hours)</w:t>
      </w:r>
    </w:p>
    <w:p w14:paraId="0BF49C4E" w14:textId="77777777" w:rsidR="006D33FE" w:rsidRDefault="00BE1CB1">
      <w:pPr>
        <w:numPr>
          <w:ilvl w:val="1"/>
          <w:numId w:val="3"/>
        </w:numPr>
        <w:shd w:val="clear" w:color="auto" w:fill="FFFFFF"/>
        <w:spacing w:after="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Merge files into one PDF document (1 hour)</w:t>
      </w:r>
    </w:p>
    <w:p w14:paraId="421D1043" w14:textId="77777777" w:rsidR="006D33FE" w:rsidRDefault="00BE1CB1">
      <w:pPr>
        <w:numPr>
          <w:ilvl w:val="1"/>
          <w:numId w:val="3"/>
        </w:numPr>
        <w:shd w:val="clear" w:color="auto" w:fill="FFFFFF"/>
        <w:spacing w:after="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Optical Character Recognition preparation (.5 hours) </w:t>
      </w:r>
    </w:p>
    <w:p w14:paraId="7005AF75" w14:textId="77777777" w:rsidR="006D33FE" w:rsidRDefault="00BE1CB1">
      <w:pPr>
        <w:numPr>
          <w:ilvl w:val="1"/>
          <w:numId w:val="3"/>
        </w:numPr>
        <w:shd w:val="clear" w:color="auto" w:fill="FFFFFF"/>
        <w:spacing w:after="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Digital Commons faculty book record </w:t>
      </w:r>
      <w:proofErr w:type="gramStart"/>
      <w:r>
        <w:rPr>
          <w:rFonts w:ascii="Arial" w:eastAsia="Arial" w:hAnsi="Arial" w:cs="Arial"/>
          <w:sz w:val="22"/>
          <w:szCs w:val="22"/>
        </w:rPr>
        <w:t>creation  (</w:t>
      </w:r>
      <w:proofErr w:type="gramEnd"/>
      <w:r>
        <w:rPr>
          <w:rFonts w:ascii="Arial" w:eastAsia="Arial" w:hAnsi="Arial" w:cs="Arial"/>
          <w:sz w:val="22"/>
          <w:szCs w:val="22"/>
        </w:rPr>
        <w:t>2 hours)</w:t>
      </w:r>
    </w:p>
    <w:p w14:paraId="25290288" w14:textId="77777777" w:rsidR="006D33FE" w:rsidRDefault="00BE1CB1">
      <w:pPr>
        <w:numPr>
          <w:ilvl w:val="1"/>
          <w:numId w:val="3"/>
        </w:numPr>
        <w:shd w:val="clear" w:color="auto" w:fill="FFFFFF"/>
        <w:spacing w:after="2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Library Catalog MARC/RDA record </w:t>
      </w:r>
      <w:proofErr w:type="gramStart"/>
      <w:r>
        <w:rPr>
          <w:rFonts w:ascii="Arial" w:eastAsia="Arial" w:hAnsi="Arial" w:cs="Arial"/>
          <w:sz w:val="22"/>
          <w:szCs w:val="22"/>
        </w:rPr>
        <w:t>creation  (</w:t>
      </w:r>
      <w:proofErr w:type="gramEnd"/>
      <w:r>
        <w:rPr>
          <w:rFonts w:ascii="Arial" w:eastAsia="Arial" w:hAnsi="Arial" w:cs="Arial"/>
          <w:sz w:val="22"/>
          <w:szCs w:val="22"/>
        </w:rPr>
        <w:t>1 hour)</w:t>
      </w:r>
    </w:p>
    <w:p w14:paraId="3152EBF5" w14:textId="77777777" w:rsidR="006D33FE" w:rsidRDefault="00BE1CB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Timeline </w:t>
      </w:r>
    </w:p>
    <w:p w14:paraId="5532D398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30, 2020: Mangan attends Kickoff Meeting</w:t>
      </w:r>
    </w:p>
    <w:p w14:paraId="19EC53E6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1-22, 2020: Mangan expands Citation Introduction Chapter</w:t>
      </w:r>
    </w:p>
    <w:p w14:paraId="1A5B64B1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9-13, 2020: Mangan attends Open Education Conference 2020</w:t>
      </w:r>
    </w:p>
    <w:p w14:paraId="3F328E60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23, 2020 -January 11, 2021: Mangan expands Rule Synthesis Chapter</w:t>
      </w:r>
      <w:r>
        <w:rPr>
          <w:rFonts w:ascii="Arial" w:eastAsia="Arial" w:hAnsi="Arial" w:cs="Arial"/>
        </w:rPr>
        <w:t>, writes Types of Legal Reasoning Chapter</w:t>
      </w:r>
    </w:p>
    <w:p w14:paraId="118CDBEF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January-June 2021: Student Fellow reviews first edition chapters, expansions, and additions for clarity and student usefulness. Provides verbal and written feedback to Mangan for Mangan to incorporate into the seco</w:t>
      </w:r>
      <w:r>
        <w:rPr>
          <w:rFonts w:ascii="Arial" w:eastAsia="Arial" w:hAnsi="Arial" w:cs="Arial"/>
        </w:rPr>
        <w:t>nd edition. Assists in chart improvement and in graphics design.</w:t>
      </w:r>
    </w:p>
    <w:p w14:paraId="63DE183E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February-April 2021: Mangan incorporates expansion of chapters recommended by student feedback through a series of Qualtrics surveys given from August 2020-February 2021.</w:t>
      </w:r>
    </w:p>
    <w:p w14:paraId="5A54FA1C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May-June 2021: Creat</w:t>
      </w:r>
      <w:r>
        <w:rPr>
          <w:rFonts w:ascii="Arial" w:eastAsia="Arial" w:hAnsi="Arial" w:cs="Arial"/>
        </w:rPr>
        <w:t>e hypothetical, including three cases, case charts, and sample paragraphs, to use in both Rule Synthesis and Case Synthesis chapters.</w:t>
      </w:r>
    </w:p>
    <w:p w14:paraId="090BDA1E" w14:textId="77777777" w:rsidR="006D33FE" w:rsidRDefault="00BE1CB1">
      <w:pPr>
        <w:numPr>
          <w:ilvl w:val="0"/>
          <w:numId w:val="4"/>
        </w:numPr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2021: Format materials for distribution facilitation and upload to Digital Commons</w:t>
      </w:r>
    </w:p>
    <w:p w14:paraId="26BB717D" w14:textId="77777777" w:rsidR="006D33FE" w:rsidRDefault="00BE1CB1">
      <w:pPr>
        <w:numPr>
          <w:ilvl w:val="0"/>
          <w:numId w:val="4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August 2021: Provide materials to </w:t>
      </w:r>
      <w:r>
        <w:rPr>
          <w:rFonts w:ascii="Arial" w:eastAsia="Arial" w:hAnsi="Arial" w:cs="Arial"/>
        </w:rPr>
        <w:t>incoming first-year law students enrolled in Mangan’s section of JURI4071</w:t>
      </w:r>
    </w:p>
    <w:p w14:paraId="7FFD91E9" w14:textId="77777777" w:rsidR="006D33FE" w:rsidRDefault="00BE1CB1">
      <w:pPr>
        <w:pStyle w:val="Heading1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lastRenderedPageBreak/>
        <w:t>Budget</w:t>
      </w:r>
    </w:p>
    <w:p w14:paraId="3DD39F1E" w14:textId="77777777" w:rsidR="006D33FE" w:rsidRDefault="00BE1CB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enter your project’s budget below. Include personnel and projected expenses, keeping in mind that this grant funds the estimated time in your Action Plan. The maximum a</w:t>
      </w:r>
      <w:r>
        <w:rPr>
          <w:rFonts w:ascii="Arial" w:eastAsia="Arial" w:hAnsi="Arial" w:cs="Arial"/>
          <w:i/>
        </w:rPr>
        <w:t xml:space="preserve">mounts for the award are as follows: </w:t>
      </w:r>
    </w:p>
    <w:p w14:paraId="7A8C04F5" w14:textId="77777777" w:rsidR="006D33FE" w:rsidRDefault="00BE1CB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$4,075.00 Total</w:t>
      </w:r>
    </w:p>
    <w:p w14:paraId="68A71AA5" w14:textId="77777777" w:rsidR="006D33FE" w:rsidRDefault="00BE1CB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$2,000.00 for Jean Mangan Summer 2021 salary</w:t>
      </w:r>
    </w:p>
    <w:p w14:paraId="6DB61EA7" w14:textId="77777777" w:rsidR="006D33FE" w:rsidRDefault="00BE1C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$2,000.00 for Student Fellow stipend to pay for contributions to creation and updating of OER</w:t>
      </w:r>
    </w:p>
    <w:p w14:paraId="7EC2F063" w14:textId="77777777" w:rsidR="006D33FE" w:rsidRDefault="00BE1C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$75.00 Registration fee for Open Education Conference 2020 </w:t>
      </w:r>
    </w:p>
    <w:p w14:paraId="178D12C2" w14:textId="77777777" w:rsidR="006D33FE" w:rsidRDefault="00BE1CB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Creative Commons Terms</w:t>
      </w:r>
    </w:p>
    <w:p w14:paraId="1A155BA5" w14:textId="77777777" w:rsidR="006D33FE" w:rsidRDefault="00BE1CB1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 understand that any new materials or revisions created with Affordable Learni</w:t>
      </w:r>
      <w:r>
        <w:rPr>
          <w:rFonts w:ascii="Arial" w:eastAsia="Arial" w:hAnsi="Arial" w:cs="Arial"/>
          <w:i/>
        </w:rPr>
        <w:t xml:space="preserve">ng Georgia funding will, by default, be made available to the public under a Creative Commons Attribution License (CC-BY), with exceptions for modifications of pre-existing resources with a more restrictive license. </w:t>
      </w:r>
    </w:p>
    <w:p w14:paraId="40698123" w14:textId="77777777" w:rsidR="006D33FE" w:rsidRDefault="00BE1CB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Accessibility Terms</w:t>
      </w:r>
    </w:p>
    <w:p w14:paraId="2A8BFE66" w14:textId="77777777" w:rsidR="006D33FE" w:rsidRDefault="00BE1CB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 understand that any new materials or revisions created with Affordable Learning Georgia funding must be developed in compliance with the specific accessibility standards defined in the </w:t>
      </w:r>
      <w:hyperlink r:id="rId11">
        <w:r>
          <w:rPr>
            <w:rFonts w:ascii="Arial" w:eastAsia="Arial" w:hAnsi="Arial" w:cs="Arial"/>
            <w:i/>
            <w:color w:val="0000FF"/>
            <w:u w:val="single"/>
          </w:rPr>
          <w:t>Request for Proposals</w:t>
        </w:r>
      </w:hyperlink>
      <w:r>
        <w:rPr>
          <w:rFonts w:ascii="Arial" w:eastAsia="Arial" w:hAnsi="Arial" w:cs="Arial"/>
          <w:i/>
        </w:rPr>
        <w:t>.</w:t>
      </w:r>
    </w:p>
    <w:p w14:paraId="57AB4AFF" w14:textId="77777777" w:rsidR="006D33FE" w:rsidRDefault="00BE1CB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of Support</w:t>
      </w:r>
    </w:p>
    <w:p w14:paraId="6168FE76" w14:textId="77777777" w:rsidR="006D33FE" w:rsidRDefault="00BE1CB1">
      <w:pPr>
        <w:spacing w:after="160" w:line="259" w:lineRule="auto"/>
        <w:jc w:val="lef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The Department Chair from the corresponding project, or the Department Chair’s direct report such as the Dean or Provost, must provide a signed Letter of Support for the project. This letter should acknowledge</w:t>
      </w:r>
      <w:r>
        <w:rPr>
          <w:rFonts w:ascii="Arial" w:eastAsia="Arial" w:hAnsi="Arial" w:cs="Arial"/>
          <w:i/>
        </w:rPr>
        <w:t xml:space="preserve"> the following:</w:t>
      </w:r>
    </w:p>
    <w:p w14:paraId="13F6EF4E" w14:textId="77777777" w:rsidR="006D33FE" w:rsidRDefault="00BE1CB1">
      <w:pPr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 department will provide support for fund disbursement in correspondence with the Grants/Business Office. </w:t>
      </w:r>
    </w:p>
    <w:p w14:paraId="03472F2C" w14:textId="77777777" w:rsidR="006D33FE" w:rsidRDefault="00BE1CB1">
      <w:pPr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 department approves of the work on the proposal by the applicant(s). </w:t>
      </w:r>
    </w:p>
    <w:p w14:paraId="5CE9686D" w14:textId="77777777" w:rsidR="006D33FE" w:rsidRDefault="00BE1CB1">
      <w:pPr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The department acknowledges the sustainability of these </w:t>
      </w:r>
      <w:r>
        <w:rPr>
          <w:rFonts w:ascii="Arial" w:eastAsia="Arial" w:hAnsi="Arial" w:cs="Arial"/>
          <w:i/>
        </w:rPr>
        <w:t>affordable resources after the grant work is complete.</w:t>
      </w:r>
    </w:p>
    <w:p w14:paraId="0157F558" w14:textId="77777777" w:rsidR="006D33FE" w:rsidRDefault="006D33FE">
      <w:pPr>
        <w:spacing w:after="0" w:line="259" w:lineRule="auto"/>
        <w:jc w:val="left"/>
        <w:rPr>
          <w:rFonts w:ascii="Arial" w:eastAsia="Arial" w:hAnsi="Arial" w:cs="Arial"/>
          <w:i/>
        </w:rPr>
      </w:pPr>
    </w:p>
    <w:p w14:paraId="266BEFFC" w14:textId="77777777" w:rsidR="006D33FE" w:rsidRDefault="00BE1CB1">
      <w:pPr>
        <w:spacing w:after="160" w:line="259" w:lineRule="auto"/>
        <w:jc w:val="left"/>
        <w:rPr>
          <w:rFonts w:ascii="Arial" w:eastAsia="Arial" w:hAnsi="Arial" w:cs="Arial"/>
        </w:rPr>
      </w:pPr>
      <w:r w:rsidRPr="00202D3E">
        <w:rPr>
          <w:rFonts w:ascii="Arial" w:eastAsia="Arial" w:hAnsi="Arial" w:cs="Arial"/>
          <w:i/>
        </w:rPr>
        <w:t xml:space="preserve">Please provide the name and title of the department chair (or other administrator) who provided you with the Letter of Support. 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D33FE" w14:paraId="299CD30C" w14:textId="77777777">
        <w:trPr>
          <w:trHeight w:val="1440"/>
        </w:trPr>
        <w:tc>
          <w:tcPr>
            <w:tcW w:w="9350" w:type="dxa"/>
          </w:tcPr>
          <w:p w14:paraId="15E2672C" w14:textId="2837581D" w:rsidR="006D33FE" w:rsidRPr="00202D3E" w:rsidRDefault="00202D3E">
            <w:pPr>
              <w:jc w:val="left"/>
              <w:rPr>
                <w:rFonts w:ascii="Arial" w:eastAsia="Arial" w:hAnsi="Arial" w:cs="Arial"/>
                <w:b/>
                <w:bCs/>
                <w:iCs/>
                <w:highlight w:val="yellow"/>
              </w:rPr>
            </w:pPr>
            <w:r w:rsidRPr="00202D3E">
              <w:rPr>
                <w:rFonts w:ascii="Arial" w:eastAsia="Arial" w:hAnsi="Arial" w:cs="Arial"/>
                <w:b/>
                <w:bCs/>
                <w:iCs/>
              </w:rPr>
              <w:t xml:space="preserve">Randy Beck, Associate Dean of Academic and Student </w:t>
            </w:r>
            <w:proofErr w:type="spellStart"/>
            <w:r w:rsidRPr="00202D3E">
              <w:rPr>
                <w:rFonts w:ascii="Arial" w:eastAsia="Arial" w:hAnsi="Arial" w:cs="Arial"/>
                <w:b/>
                <w:bCs/>
                <w:iCs/>
              </w:rPr>
              <w:t>Affairs</w:t>
            </w:r>
          </w:p>
        </w:tc>
        <w:proofErr w:type="spellEnd"/>
      </w:tr>
    </w:tbl>
    <w:p w14:paraId="00593D35" w14:textId="77777777" w:rsidR="006D33FE" w:rsidRDefault="006D33FE">
      <w:pPr>
        <w:jc w:val="left"/>
        <w:rPr>
          <w:rFonts w:ascii="Arial" w:eastAsia="Arial" w:hAnsi="Arial" w:cs="Arial"/>
          <w:i/>
        </w:rPr>
      </w:pPr>
    </w:p>
    <w:p w14:paraId="7A8DBACF" w14:textId="77777777" w:rsidR="006D33FE" w:rsidRDefault="00BE1CB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Grants or Business Office Letter of Acknowledgment</w:t>
      </w:r>
    </w:p>
    <w:p w14:paraId="2A448143" w14:textId="77777777" w:rsidR="006D33FE" w:rsidRDefault="00BE1CB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Institutional G</w:t>
      </w:r>
      <w:r>
        <w:rPr>
          <w:rFonts w:ascii="Arial" w:eastAsia="Arial" w:hAnsi="Arial" w:cs="Arial"/>
          <w:i/>
        </w:rPr>
        <w:t>rants/Business Offices will be responsible for fund disbursement, often in correspondence with the Department Chair, including expense and travel reimbursement. Applicants will need to provide a short Letter of Acknowledgment stating that the Grants/Busine</w:t>
      </w:r>
      <w:r>
        <w:rPr>
          <w:rFonts w:ascii="Arial" w:eastAsia="Arial" w:hAnsi="Arial" w:cs="Arial"/>
          <w:i/>
        </w:rPr>
        <w:t xml:space="preserve">ss Office knows about the applicant’s intent to apply for an Affordable Materials Grant. Either the Department Chair or the Project Lead can work with the Grants/Business Office to get this signed letter. </w:t>
      </w:r>
    </w:p>
    <w:p w14:paraId="211FC0BB" w14:textId="77777777" w:rsidR="006D33FE" w:rsidRDefault="00BE1CB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 the case of multi-institutional affiliations, a</w:t>
      </w:r>
      <w:r>
        <w:rPr>
          <w:rFonts w:ascii="Arial" w:eastAsia="Arial" w:hAnsi="Arial" w:cs="Arial"/>
          <w:i/>
        </w:rPr>
        <w:t>ll participants’ institutions must provide a letter of acknowledgment.</w:t>
      </w:r>
    </w:p>
    <w:p w14:paraId="5A319428" w14:textId="77777777" w:rsidR="006D33FE" w:rsidRPr="00202D3E" w:rsidRDefault="00BE1CB1">
      <w:pPr>
        <w:rPr>
          <w:rFonts w:ascii="Arial" w:eastAsia="Arial" w:hAnsi="Arial" w:cs="Arial"/>
          <w:i/>
        </w:rPr>
      </w:pPr>
      <w:r w:rsidRPr="00202D3E">
        <w:rPr>
          <w:rFonts w:ascii="Arial" w:eastAsia="Arial" w:hAnsi="Arial" w:cs="Arial"/>
          <w:i/>
        </w:rPr>
        <w:t>Please provide the name and title of the grants or business office representative who provided you with the Letter of Acknowledgment.</w:t>
      </w:r>
    </w:p>
    <w:tbl>
      <w:tblPr>
        <w:tblStyle w:val="a3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D33FE" w14:paraId="17D81049" w14:textId="77777777">
        <w:trPr>
          <w:trHeight w:val="1440"/>
        </w:trPr>
        <w:tc>
          <w:tcPr>
            <w:tcW w:w="9350" w:type="dxa"/>
          </w:tcPr>
          <w:p w14:paraId="3B0DB4A6" w14:textId="223D4C7B" w:rsidR="006D33FE" w:rsidRPr="00202D3E" w:rsidRDefault="00202D3E">
            <w:pPr>
              <w:rPr>
                <w:rFonts w:ascii="Arial" w:eastAsia="Arial" w:hAnsi="Arial" w:cs="Arial"/>
                <w:b/>
                <w:bCs/>
                <w:iCs/>
              </w:rPr>
            </w:pPr>
            <w:r w:rsidRPr="00202D3E">
              <w:rPr>
                <w:rFonts w:ascii="Arial" w:eastAsia="Arial" w:hAnsi="Arial" w:cs="Arial"/>
                <w:b/>
                <w:bCs/>
                <w:iCs/>
              </w:rPr>
              <w:t>Roberta Cooper, Grants Specialist, Sponsored Projects Administration, Pre-Award</w:t>
            </w:r>
          </w:p>
        </w:tc>
      </w:tr>
    </w:tbl>
    <w:p w14:paraId="56F57B0A" w14:textId="77777777" w:rsidR="006D33FE" w:rsidRDefault="006D33FE">
      <w:pPr>
        <w:rPr>
          <w:rFonts w:ascii="Arial" w:eastAsia="Arial" w:hAnsi="Arial" w:cs="Arial"/>
          <w:i/>
        </w:rPr>
      </w:pPr>
    </w:p>
    <w:sectPr w:rsidR="006D33FE">
      <w:headerReference w:type="default" r:id="rId12"/>
      <w:headerReference w:type="first" r:id="rId13"/>
      <w:pgSz w:w="12240" w:h="15840"/>
      <w:pgMar w:top="1440" w:right="1440" w:bottom="1440" w:left="144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FA0B" w14:textId="77777777" w:rsidR="00BE1CB1" w:rsidRDefault="00BE1CB1">
      <w:pPr>
        <w:spacing w:after="0"/>
      </w:pPr>
      <w:r>
        <w:separator/>
      </w:r>
    </w:p>
  </w:endnote>
  <w:endnote w:type="continuationSeparator" w:id="0">
    <w:p w14:paraId="28F01EB3" w14:textId="77777777" w:rsidR="00BE1CB1" w:rsidRDefault="00BE1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C8F8" w14:textId="77777777" w:rsidR="00BE1CB1" w:rsidRDefault="00BE1CB1">
      <w:pPr>
        <w:spacing w:after="0"/>
      </w:pPr>
      <w:r>
        <w:separator/>
      </w:r>
    </w:p>
  </w:footnote>
  <w:footnote w:type="continuationSeparator" w:id="0">
    <w:p w14:paraId="34439830" w14:textId="77777777" w:rsidR="00BE1CB1" w:rsidRDefault="00BE1C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74E0" w14:textId="77777777" w:rsidR="006D33FE" w:rsidRDefault="006D33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F007" w14:textId="77777777" w:rsidR="006D33FE" w:rsidRDefault="006D33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</w:p>
  <w:p w14:paraId="4E7A2A50" w14:textId="77777777" w:rsidR="006D33FE" w:rsidRDefault="00BE1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81D9173" wp14:editId="6161CADB">
          <wp:extent cx="2673775" cy="647555"/>
          <wp:effectExtent l="0" t="0" r="0" b="0"/>
          <wp:docPr id="1" name="image1.png" descr="Icon for Affordable Learning Georg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 for Affordable Learning Georgia"/>
                  <pic:cNvPicPr preferRelativeResize="0"/>
                </pic:nvPicPr>
                <pic:blipFill>
                  <a:blip r:embed="rId1"/>
                  <a:srcRect l="11066" t="21915" r="8755" b="24452"/>
                  <a:stretch>
                    <a:fillRect/>
                  </a:stretch>
                </pic:blipFill>
                <pic:spPr>
                  <a:xfrm>
                    <a:off x="0" y="0"/>
                    <a:ext cx="2673775" cy="64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C38CF"/>
    <w:multiLevelType w:val="multilevel"/>
    <w:tmpl w:val="35E05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07D0F58"/>
    <w:multiLevelType w:val="multilevel"/>
    <w:tmpl w:val="C8C01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C55628"/>
    <w:multiLevelType w:val="multilevel"/>
    <w:tmpl w:val="F66E60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AB235B"/>
    <w:multiLevelType w:val="multilevel"/>
    <w:tmpl w:val="40288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223B35"/>
    <w:multiLevelType w:val="multilevel"/>
    <w:tmpl w:val="24C29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E"/>
    <w:rsid w:val="00202D3E"/>
    <w:rsid w:val="006D33FE"/>
    <w:rsid w:val="00BE1CB1"/>
    <w:rsid w:val="00D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880E7"/>
  <w15:docId w15:val="{417A5EA4-8067-BB42-AAB2-D27A5B66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02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ngan@uga.ed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ffordablelearninggeorgia.org/about/rfp_r18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ffordablelearninggeorgia.org/about/rfp_r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mangan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ngan@uga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3D0323B-A65F-4B20-BFB0-88939F759004}"/>
</file>

<file path=customXml/itemProps2.xml><?xml version="1.0" encoding="utf-8"?>
<ds:datastoreItem xmlns:ds="http://schemas.openxmlformats.org/officeDocument/2006/customXml" ds:itemID="{669D5E94-C56B-4A90-AAFA-2A6F04E9255E}"/>
</file>

<file path=customXml/itemProps3.xml><?xml version="1.0" encoding="utf-8"?>
<ds:datastoreItem xmlns:ds="http://schemas.openxmlformats.org/officeDocument/2006/customXml" ds:itemID="{6D4CE629-9C18-4ABC-84DA-3892512FF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Mangan</cp:lastModifiedBy>
  <cp:revision>3</cp:revision>
  <dcterms:created xsi:type="dcterms:W3CDTF">2020-09-14T15:57:00Z</dcterms:created>
  <dcterms:modified xsi:type="dcterms:W3CDTF">2020-09-14T15:59:00Z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