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proofErr w:type="gramStart"/>
      <w:r w:rsidR="007055EC">
        <w:rPr>
          <w:sz w:val="36"/>
        </w:rPr>
        <w:t>Fall</w:t>
      </w:r>
      <w:proofErr w:type="gramEnd"/>
      <w:r w:rsidR="007055EC">
        <w:rPr>
          <w:sz w:val="36"/>
        </w:rPr>
        <w:t xml:space="preserve">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w:t>
      </w:r>
      <w:proofErr w:type="spellStart"/>
      <w:r>
        <w:t>docx</w:t>
      </w:r>
      <w:proofErr w:type="spellEnd"/>
      <w:r>
        <w:t xml:space="preserve">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6AAF6EBB" w:rsidR="00725343" w:rsidRDefault="00E52667" w:rsidP="00725343">
            <w:pPr>
              <w:jc w:val="left"/>
              <w:cnfStyle w:val="000000100000" w:firstRow="0" w:lastRow="0" w:firstColumn="0" w:lastColumn="0" w:oddVBand="0" w:evenVBand="0" w:oddHBand="1" w:evenHBand="0" w:firstRowFirstColumn="0" w:firstRowLastColumn="0" w:lastRowFirstColumn="0" w:lastRowLastColumn="0"/>
            </w:pPr>
            <w:r>
              <w:t>Fort Valley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43DCCB75" w:rsidR="00725343" w:rsidRDefault="00546C69" w:rsidP="00725343">
            <w:pPr>
              <w:jc w:val="left"/>
              <w:cnfStyle w:val="000000000000" w:firstRow="0" w:lastRow="0" w:firstColumn="0" w:lastColumn="0" w:oddVBand="0" w:evenVBand="0" w:oddHBand="0" w:evenHBand="0" w:firstRowFirstColumn="0" w:firstRowLastColumn="0" w:lastRowFirstColumn="0" w:lastRowLastColumn="0"/>
            </w:pPr>
            <w:r>
              <w:t>Samuel Cartwright</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1CE57F4E" w:rsidR="00725343" w:rsidRDefault="001C3059"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7F319C" w:rsidRPr="0050537E">
                <w:rPr>
                  <w:rStyle w:val="Hyperlink"/>
                </w:rPr>
                <w:t>cartwris@fvsu.edu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53DFB35F" w:rsidR="00725343" w:rsidRDefault="00E52667" w:rsidP="00725343">
            <w:pPr>
              <w:jc w:val="left"/>
              <w:cnfStyle w:val="000000000000" w:firstRow="0" w:lastRow="0" w:firstColumn="0" w:lastColumn="0" w:oddVBand="0" w:evenVBand="0" w:oddHBand="0" w:evenHBand="0" w:firstRowFirstColumn="0" w:firstRowLastColumn="0" w:lastRowFirstColumn="0" w:lastRowLastColumn="0"/>
            </w:pPr>
            <w:r>
              <w:t>Associate Professor of Mathematics</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382038A9" w:rsidR="00725343" w:rsidRDefault="00E52667" w:rsidP="00725343">
            <w:pPr>
              <w:jc w:val="left"/>
              <w:cnfStyle w:val="000000100000" w:firstRow="0" w:lastRow="0" w:firstColumn="0" w:lastColumn="0" w:oddVBand="0" w:evenVBand="0" w:oddHBand="1" w:evenHBand="0" w:firstRowFirstColumn="0" w:firstRowLastColumn="0" w:lastRowFirstColumn="0" w:lastRowLastColumn="0"/>
            </w:pPr>
            <w:r>
              <w:t>Samuel Cartwright</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61FC6978" w:rsidR="00725343" w:rsidRDefault="001C3059"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7F319C" w:rsidRPr="0050537E">
                <w:rPr>
                  <w:rStyle w:val="Hyperlink"/>
                </w:rPr>
                <w:t>cartwris@fvsu.edu</w:t>
              </w:r>
            </w:hyperlink>
          </w:p>
        </w:tc>
      </w:tr>
      <w:tr w:rsidR="00E52667"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E52667" w:rsidRDefault="00E52667" w:rsidP="00E52667">
            <w:pPr>
              <w:jc w:val="left"/>
            </w:pPr>
            <w:r>
              <w:t>Submitter position/title</w:t>
            </w:r>
          </w:p>
        </w:tc>
        <w:tc>
          <w:tcPr>
            <w:tcW w:w="6385" w:type="dxa"/>
          </w:tcPr>
          <w:p w14:paraId="2D858DED" w14:textId="57134AB6" w:rsidR="00E52667" w:rsidRDefault="00E52667" w:rsidP="00E52667">
            <w:pPr>
              <w:jc w:val="left"/>
              <w:cnfStyle w:val="000000100000" w:firstRow="0" w:lastRow="0" w:firstColumn="0" w:lastColumn="0" w:oddVBand="0" w:evenVBand="0" w:oddHBand="1" w:evenHBand="0" w:firstRowFirstColumn="0" w:firstRowLastColumn="0" w:lastRowFirstColumn="0" w:lastRowLastColumn="0"/>
            </w:pPr>
            <w:r>
              <w:t>Associate Professor of Mathematics</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834DEB" w14:paraId="0EFE0C9F"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BCAE2E" w14:textId="3D4C66F3" w:rsidR="00834DEB" w:rsidRDefault="00834DEB" w:rsidP="00725343">
            <w:pPr>
              <w:jc w:val="left"/>
            </w:pPr>
            <w:r>
              <w:t>Team member 1</w:t>
            </w:r>
          </w:p>
        </w:tc>
        <w:tc>
          <w:tcPr>
            <w:tcW w:w="3117" w:type="dxa"/>
          </w:tcPr>
          <w:p w14:paraId="3672FF7E" w14:textId="6496816E" w:rsidR="00834DEB" w:rsidRDefault="00834DEB" w:rsidP="00725343">
            <w:pPr>
              <w:jc w:val="left"/>
              <w:cnfStyle w:val="000000100000" w:firstRow="0" w:lastRow="0" w:firstColumn="0" w:lastColumn="0" w:oddVBand="0" w:evenVBand="0" w:oddHBand="1" w:evenHBand="0" w:firstRowFirstColumn="0" w:firstRowLastColumn="0" w:lastRowFirstColumn="0" w:lastRowLastColumn="0"/>
            </w:pPr>
            <w:r>
              <w:t>Samuel Cartwright</w:t>
            </w:r>
          </w:p>
        </w:tc>
        <w:tc>
          <w:tcPr>
            <w:tcW w:w="3117" w:type="dxa"/>
          </w:tcPr>
          <w:p w14:paraId="74C04403" w14:textId="7D763FC2" w:rsidR="00834DEB" w:rsidRPr="00E52667" w:rsidRDefault="00834DEB" w:rsidP="00725343">
            <w:pPr>
              <w:jc w:val="left"/>
              <w:cnfStyle w:val="000000100000" w:firstRow="0" w:lastRow="0" w:firstColumn="0" w:lastColumn="0" w:oddVBand="0" w:evenVBand="0" w:oddHBand="1" w:evenHBand="0" w:firstRowFirstColumn="0" w:firstRowLastColumn="0" w:lastRowFirstColumn="0" w:lastRowLastColumn="0"/>
            </w:pPr>
            <w:r>
              <w:t>cartwris@fvsu.edu</w:t>
            </w:r>
          </w:p>
        </w:tc>
      </w:tr>
      <w:tr w:rsidR="00725343" w14:paraId="47DCF72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1FE898F0" w14:textId="53C343D4" w:rsidR="00725343" w:rsidRDefault="00725343" w:rsidP="00834DEB">
            <w:pPr>
              <w:jc w:val="left"/>
            </w:pPr>
            <w:r>
              <w:t xml:space="preserve">Team </w:t>
            </w:r>
            <w:r w:rsidR="002D5497">
              <w:t>m</w:t>
            </w:r>
            <w:r>
              <w:t xml:space="preserve">ember </w:t>
            </w:r>
            <w:r w:rsidR="00834DEB">
              <w:t>2</w:t>
            </w:r>
          </w:p>
        </w:tc>
        <w:tc>
          <w:tcPr>
            <w:tcW w:w="3117" w:type="dxa"/>
          </w:tcPr>
          <w:p w14:paraId="393FFEE9" w14:textId="3290AC0C" w:rsidR="00725343" w:rsidRDefault="00E52667" w:rsidP="00725343">
            <w:pPr>
              <w:jc w:val="left"/>
              <w:cnfStyle w:val="000000000000" w:firstRow="0" w:lastRow="0" w:firstColumn="0" w:lastColumn="0" w:oddVBand="0" w:evenVBand="0" w:oddHBand="0" w:evenHBand="0" w:firstRowFirstColumn="0" w:firstRowLastColumn="0" w:lastRowFirstColumn="0" w:lastRowLastColumn="0"/>
            </w:pPr>
            <w:r>
              <w:t>Shanah Grant</w:t>
            </w:r>
          </w:p>
        </w:tc>
        <w:tc>
          <w:tcPr>
            <w:tcW w:w="3117" w:type="dxa"/>
          </w:tcPr>
          <w:p w14:paraId="672314AC" w14:textId="7CBFF76E" w:rsidR="00725343" w:rsidRDefault="00E52667" w:rsidP="00725343">
            <w:pPr>
              <w:jc w:val="left"/>
              <w:cnfStyle w:val="000000000000" w:firstRow="0" w:lastRow="0" w:firstColumn="0" w:lastColumn="0" w:oddVBand="0" w:evenVBand="0" w:oddHBand="0" w:evenHBand="0" w:firstRowFirstColumn="0" w:firstRowLastColumn="0" w:lastRowFirstColumn="0" w:lastRowLastColumn="0"/>
            </w:pPr>
            <w:r w:rsidRPr="00E52667">
              <w:t>Shanah.Grant@fvsu.edu</w:t>
            </w:r>
          </w:p>
        </w:tc>
      </w:tr>
      <w:tr w:rsidR="00725343" w14:paraId="271B5C15"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01955E" w14:textId="084564D7" w:rsidR="00725343" w:rsidRDefault="00725343" w:rsidP="00834DEB">
            <w:pPr>
              <w:jc w:val="left"/>
            </w:pPr>
            <w:r>
              <w:lastRenderedPageBreak/>
              <w:t xml:space="preserve">Team </w:t>
            </w:r>
            <w:r w:rsidR="002D5497">
              <w:t>m</w:t>
            </w:r>
            <w:r>
              <w:t xml:space="preserve">ember </w:t>
            </w:r>
            <w:r w:rsidR="00834DEB">
              <w:t>3</w:t>
            </w:r>
          </w:p>
        </w:tc>
        <w:tc>
          <w:tcPr>
            <w:tcW w:w="3117" w:type="dxa"/>
          </w:tcPr>
          <w:p w14:paraId="6ECBEB99" w14:textId="33A12152" w:rsidR="00725343" w:rsidRDefault="004F1DB4" w:rsidP="00725343">
            <w:pPr>
              <w:jc w:val="left"/>
              <w:cnfStyle w:val="000000100000" w:firstRow="0" w:lastRow="0" w:firstColumn="0" w:lastColumn="0" w:oddVBand="0" w:evenVBand="0" w:oddHBand="1" w:evenHBand="0" w:firstRowFirstColumn="0" w:firstRowLastColumn="0" w:lastRowFirstColumn="0" w:lastRowLastColumn="0"/>
            </w:pPr>
            <w:r>
              <w:t>Dawit Aberra</w:t>
            </w:r>
          </w:p>
        </w:tc>
        <w:tc>
          <w:tcPr>
            <w:tcW w:w="3117" w:type="dxa"/>
          </w:tcPr>
          <w:p w14:paraId="201A2C1F" w14:textId="7B1BAAE2" w:rsidR="00725343" w:rsidRDefault="004F1DB4" w:rsidP="00725343">
            <w:pPr>
              <w:jc w:val="left"/>
              <w:cnfStyle w:val="000000100000" w:firstRow="0" w:lastRow="0" w:firstColumn="0" w:lastColumn="0" w:oddVBand="0" w:evenVBand="0" w:oddHBand="1" w:evenHBand="0" w:firstRowFirstColumn="0" w:firstRowLastColumn="0" w:lastRowFirstColumn="0" w:lastRowLastColumn="0"/>
            </w:pPr>
            <w:r>
              <w:t>aberrad@fvsu.edu</w:t>
            </w:r>
          </w:p>
        </w:tc>
      </w:tr>
      <w:tr w:rsidR="00725343" w14:paraId="446EFA29"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5FA85BA8" w14:textId="3600FACF" w:rsidR="00725343" w:rsidRDefault="00725343" w:rsidP="00834DEB">
            <w:pPr>
              <w:jc w:val="left"/>
            </w:pPr>
            <w:r>
              <w:t xml:space="preserve">Team </w:t>
            </w:r>
            <w:r w:rsidR="002D5497">
              <w:t>m</w:t>
            </w:r>
            <w:r>
              <w:t xml:space="preserve">ember </w:t>
            </w:r>
            <w:r w:rsidR="00834DEB">
              <w:t>4</w:t>
            </w:r>
          </w:p>
        </w:tc>
        <w:tc>
          <w:tcPr>
            <w:tcW w:w="3117" w:type="dxa"/>
          </w:tcPr>
          <w:p w14:paraId="58D1278D" w14:textId="72AF24A9" w:rsidR="00725343" w:rsidRDefault="004F1DB4" w:rsidP="00725343">
            <w:pPr>
              <w:jc w:val="left"/>
              <w:cnfStyle w:val="000000000000" w:firstRow="0" w:lastRow="0" w:firstColumn="0" w:lastColumn="0" w:oddVBand="0" w:evenVBand="0" w:oddHBand="0" w:evenHBand="0" w:firstRowFirstColumn="0" w:firstRowLastColumn="0" w:lastRowFirstColumn="0" w:lastRowLastColumn="0"/>
            </w:pPr>
            <w:r>
              <w:t>Bhavana Burell</w:t>
            </w:r>
          </w:p>
        </w:tc>
        <w:tc>
          <w:tcPr>
            <w:tcW w:w="3117" w:type="dxa"/>
          </w:tcPr>
          <w:p w14:paraId="6AE73F29" w14:textId="01EDCC9B" w:rsidR="00725343" w:rsidRDefault="004F1DB4" w:rsidP="00725343">
            <w:pPr>
              <w:jc w:val="left"/>
              <w:cnfStyle w:val="000000000000" w:firstRow="0" w:lastRow="0" w:firstColumn="0" w:lastColumn="0" w:oddVBand="0" w:evenVBand="0" w:oddHBand="0" w:evenHBand="0" w:firstRowFirstColumn="0" w:firstRowLastColumn="0" w:lastRowFirstColumn="0" w:lastRowLastColumn="0"/>
            </w:pPr>
            <w:r w:rsidRPr="00E52667">
              <w:t>burellb@fvsu.edu</w:t>
            </w:r>
          </w:p>
        </w:tc>
      </w:tr>
      <w:tr w:rsidR="00725343" w14:paraId="454BCFC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7FD0E1" w14:textId="7075A5FE" w:rsidR="00725343" w:rsidRDefault="00725343" w:rsidP="00834DEB">
            <w:pPr>
              <w:jc w:val="left"/>
            </w:pPr>
            <w:r>
              <w:t xml:space="preserve">Team </w:t>
            </w:r>
            <w:r w:rsidR="002D5497">
              <w:t>m</w:t>
            </w:r>
            <w:r>
              <w:t xml:space="preserve">ember </w:t>
            </w:r>
            <w:r w:rsidR="00834DEB">
              <w:t>5</w:t>
            </w:r>
          </w:p>
        </w:tc>
        <w:tc>
          <w:tcPr>
            <w:tcW w:w="3117" w:type="dxa"/>
          </w:tcPr>
          <w:p w14:paraId="727D4DB5" w14:textId="4636AC6F" w:rsidR="00725343" w:rsidRDefault="004F1DB4" w:rsidP="00725343">
            <w:pPr>
              <w:jc w:val="left"/>
              <w:cnfStyle w:val="000000100000" w:firstRow="0" w:lastRow="0" w:firstColumn="0" w:lastColumn="0" w:oddVBand="0" w:evenVBand="0" w:oddHBand="1" w:evenHBand="0" w:firstRowFirstColumn="0" w:firstRowLastColumn="0" w:lastRowFirstColumn="0" w:lastRowLastColumn="0"/>
            </w:pPr>
            <w:r>
              <w:t>Tasha Alderman</w:t>
            </w:r>
          </w:p>
        </w:tc>
        <w:tc>
          <w:tcPr>
            <w:tcW w:w="3117" w:type="dxa"/>
          </w:tcPr>
          <w:p w14:paraId="4C1B1044" w14:textId="623ADFF1" w:rsidR="00725343" w:rsidRDefault="004F1DB4" w:rsidP="00725343">
            <w:pPr>
              <w:jc w:val="left"/>
              <w:cnfStyle w:val="000000100000" w:firstRow="0" w:lastRow="0" w:firstColumn="0" w:lastColumn="0" w:oddVBand="0" w:evenVBand="0" w:oddHBand="1" w:evenHBand="0" w:firstRowFirstColumn="0" w:firstRowLastColumn="0" w:lastRowFirstColumn="0" w:lastRowLastColumn="0"/>
            </w:pPr>
            <w:r w:rsidRPr="00E52667">
              <w:t>aldermant@fvsu.edu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6C07F0"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6C07F0"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65274475" w14:textId="7EAE447A" w:rsidR="48D79C82" w:rsidRPr="005C1A5F"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Cs/>
              </w:rPr>
            </w:pPr>
            <w:r w:rsidRPr="005C1A5F">
              <w:rPr>
                <w:iCs/>
              </w:rPr>
              <w:t>Replacement of current OER in courses with new/better OER</w:t>
            </w:r>
          </w:p>
          <w:p w14:paraId="533B2A7E" w14:textId="175FDFE7" w:rsidR="0055284A" w:rsidRPr="0064266E" w:rsidRDefault="0055284A" w:rsidP="005C1A5F">
            <w:pPr>
              <w:pStyle w:val="ListParagraph"/>
              <w:jc w:val="left"/>
              <w:cnfStyle w:val="000000100000" w:firstRow="0" w:lastRow="0" w:firstColumn="0" w:lastColumn="0" w:oddVBand="0" w:evenVBand="0" w:oddHBand="1" w:evenHBand="0" w:firstRowFirstColumn="0" w:firstRowLastColumn="0" w:lastRowFirstColumn="0" w:lastRowLastColumn="0"/>
              <w:rPr>
                <w:i/>
              </w:rPr>
            </w:pPr>
          </w:p>
        </w:tc>
      </w:tr>
      <w:tr w:rsidR="006C07F0"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3BA2DB6" w:rsidR="007F6B0C" w:rsidRPr="005C1A5F" w:rsidRDefault="005C1A5F" w:rsidP="6BF9256F">
            <w:pPr>
              <w:jc w:val="left"/>
              <w:cnfStyle w:val="000000000000" w:firstRow="0" w:lastRow="0" w:firstColumn="0" w:lastColumn="0" w:oddVBand="0" w:evenVBand="0" w:oddHBand="0" w:evenHBand="0" w:firstRowFirstColumn="0" w:firstRowLastColumn="0" w:lastRowFirstColumn="0" w:lastRowLastColumn="0"/>
              <w:rPr>
                <w:iCs/>
              </w:rPr>
            </w:pPr>
            <w:r>
              <w:rPr>
                <w:iCs/>
              </w:rPr>
              <w:t>$10,000</w:t>
            </w:r>
          </w:p>
        </w:tc>
      </w:tr>
      <w:tr w:rsidR="006C07F0"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6C07F0"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4F4F8D39" w:rsidR="00AF3D7E" w:rsidRPr="005C1A5F" w:rsidRDefault="005C1A5F" w:rsidP="005C1A5F">
            <w:pPr>
              <w:jc w:val="left"/>
              <w:cnfStyle w:val="000000000000" w:firstRow="0" w:lastRow="0" w:firstColumn="0" w:lastColumn="0" w:oddVBand="0" w:evenVBand="0" w:oddHBand="0" w:evenHBand="0" w:firstRowFirstColumn="0" w:firstRowLastColumn="0" w:lastRowFirstColumn="0" w:lastRowLastColumn="0"/>
              <w:rPr>
                <w:iCs/>
              </w:rPr>
            </w:pPr>
            <w:r>
              <w:t>Fall 2021</w:t>
            </w:r>
          </w:p>
        </w:tc>
      </w:tr>
      <w:tr w:rsidR="006C07F0"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419868E0" w14:textId="1D1541E7" w:rsidR="006C07F0" w:rsidRDefault="007F319C" w:rsidP="0064266E">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1F80E8"/>
                <w:shd w:val="clear" w:color="auto" w:fill="FFFFFF"/>
              </w:rPr>
            </w:pPr>
            <w:r>
              <w:rPr>
                <w:rFonts w:ascii="Arial" w:hAnsi="Arial" w:cs="Arial"/>
                <w:color w:val="1F80E8"/>
                <w:shd w:val="clear" w:color="auto" w:fill="FFFFFF"/>
              </w:rPr>
              <w:t>The previous grant (Round</w:t>
            </w:r>
            <w:r w:rsidR="00B849D7">
              <w:rPr>
                <w:rFonts w:ascii="Arial" w:hAnsi="Arial" w:cs="Arial"/>
                <w:color w:val="1F80E8"/>
                <w:shd w:val="clear" w:color="auto" w:fill="FFFFFF"/>
              </w:rPr>
              <w:t xml:space="preserve"> 13: Grant Collection 423) </w:t>
            </w:r>
            <w:r>
              <w:rPr>
                <w:rFonts w:ascii="Arial" w:hAnsi="Arial" w:cs="Arial"/>
                <w:color w:val="1F80E8"/>
                <w:shd w:val="clear" w:color="auto" w:fill="FFFFFF"/>
              </w:rPr>
              <w:t xml:space="preserve">the OER textbook was adopted </w:t>
            </w:r>
          </w:p>
          <w:p w14:paraId="38F0CFDA" w14:textId="196C7ECD" w:rsidR="00370EB5" w:rsidRDefault="006C07F0" w:rsidP="0064266E">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1F80E8"/>
                <w:shd w:val="clear" w:color="auto" w:fill="FFFFFF"/>
              </w:rPr>
            </w:pPr>
            <w:proofErr w:type="spellStart"/>
            <w:r>
              <w:rPr>
                <w:rFonts w:ascii="Arial" w:hAnsi="Arial" w:cs="Arial"/>
                <w:color w:val="1F80E8"/>
                <w:shd w:val="clear" w:color="auto" w:fill="FFFFFF"/>
              </w:rPr>
              <w:t>Yoshiwara</w:t>
            </w:r>
            <w:proofErr w:type="spellEnd"/>
            <w:r>
              <w:rPr>
                <w:rFonts w:ascii="Arial" w:hAnsi="Arial" w:cs="Arial"/>
                <w:color w:val="1F80E8"/>
                <w:shd w:val="clear" w:color="auto" w:fill="FFFFFF"/>
              </w:rPr>
              <w:t xml:space="preserve">, K., &amp; </w:t>
            </w:r>
            <w:proofErr w:type="spellStart"/>
            <w:r>
              <w:rPr>
                <w:rFonts w:ascii="Arial" w:hAnsi="Arial" w:cs="Arial"/>
                <w:color w:val="1F80E8"/>
                <w:shd w:val="clear" w:color="auto" w:fill="FFFFFF"/>
              </w:rPr>
              <w:t>Yoshiwara</w:t>
            </w:r>
            <w:proofErr w:type="spellEnd"/>
            <w:r>
              <w:rPr>
                <w:rFonts w:ascii="Arial" w:hAnsi="Arial" w:cs="Arial"/>
                <w:color w:val="1F80E8"/>
                <w:shd w:val="clear" w:color="auto" w:fill="FFFFFF"/>
              </w:rPr>
              <w:t>, B. (2006). </w:t>
            </w:r>
            <w:r>
              <w:rPr>
                <w:rFonts w:ascii="Arial" w:hAnsi="Arial" w:cs="Arial"/>
                <w:i/>
                <w:iCs/>
                <w:color w:val="1F80E8"/>
                <w:shd w:val="clear" w:color="auto" w:fill="FFFFFF"/>
              </w:rPr>
              <w:t xml:space="preserve">Modeling, Functions, and Graphs: Algebra for College Students </w:t>
            </w:r>
            <w:hyperlink r:id="rId14" w:history="1">
              <w:r w:rsidR="007F319C" w:rsidRPr="0050537E">
                <w:rPr>
                  <w:rStyle w:val="Hyperlink"/>
                  <w:rFonts w:ascii="Arial" w:hAnsi="Arial" w:cs="Arial"/>
                  <w:shd w:val="clear" w:color="auto" w:fill="FFFFFF"/>
                </w:rPr>
                <w:t>https://www.oercommons.org/courses/modeling-functions-and-graphs-algebra-for-college-students</w:t>
              </w:r>
            </w:hyperlink>
          </w:p>
          <w:p w14:paraId="1F444B94" w14:textId="793F2130" w:rsidR="007F319C" w:rsidRDefault="00B849D7" w:rsidP="0064266E">
            <w:pPr>
              <w:jc w:val="left"/>
              <w:cnfStyle w:val="000000100000" w:firstRow="0" w:lastRow="0" w:firstColumn="0" w:lastColumn="0" w:oddVBand="0" w:evenVBand="0" w:oddHBand="1" w:evenHBand="0" w:firstRowFirstColumn="0" w:firstRowLastColumn="0" w:lastRowFirstColumn="0" w:lastRowLastColumn="0"/>
              <w:rPr>
                <w:iCs/>
              </w:rPr>
            </w:pPr>
            <w:r>
              <w:rPr>
                <w:rFonts w:ascii="Arial" w:hAnsi="Arial" w:cs="Arial"/>
                <w:color w:val="1F80E8"/>
                <w:shd w:val="clear" w:color="auto" w:fill="FFFFFF"/>
              </w:rPr>
              <w:t>a</w:t>
            </w:r>
            <w:r w:rsidR="007F319C">
              <w:rPr>
                <w:rFonts w:ascii="Arial" w:hAnsi="Arial" w:cs="Arial"/>
                <w:color w:val="1F80E8"/>
                <w:shd w:val="clear" w:color="auto" w:fill="FFFFFF"/>
              </w:rPr>
              <w:t>nd homework assignments and quizzes were created in D2L</w:t>
            </w:r>
          </w:p>
          <w:p w14:paraId="4C6B7BBF" w14:textId="1877416D" w:rsidR="00370EB5" w:rsidRDefault="001C3059" w:rsidP="0064266E">
            <w:pPr>
              <w:jc w:val="left"/>
              <w:cnfStyle w:val="000000100000" w:firstRow="0" w:lastRow="0" w:firstColumn="0" w:lastColumn="0" w:oddVBand="0" w:evenVBand="0" w:oddHBand="1" w:evenHBand="0" w:firstRowFirstColumn="0" w:firstRowLastColumn="0" w:lastRowFirstColumn="0" w:lastRowLastColumn="0"/>
              <w:rPr>
                <w:iCs/>
              </w:rPr>
            </w:pPr>
            <w:hyperlink r:id="rId15" w:history="1">
              <w:r w:rsidR="00370EB5" w:rsidRPr="0050537E">
                <w:rPr>
                  <w:rStyle w:val="Hyperlink"/>
                  <w:iCs/>
                </w:rPr>
                <w:t>https://fvsu.view.usg.edu/d2l/home/1927191</w:t>
              </w:r>
            </w:hyperlink>
            <w:r w:rsidR="007F319C">
              <w:rPr>
                <w:iCs/>
              </w:rPr>
              <w:t xml:space="preserve"> for Mathematical Modeling (MATH 1101).</w:t>
            </w:r>
          </w:p>
          <w:p w14:paraId="666E4FEA" w14:textId="74B48551" w:rsidR="00370EB5" w:rsidRPr="0064266E" w:rsidDel="00B72091" w:rsidRDefault="00370EB5"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lastRenderedPageBreak/>
        <w:t xml:space="preserve">Project </w:t>
      </w:r>
      <w:r w:rsidR="64C134B0">
        <w:t>Goals</w:t>
      </w:r>
    </w:p>
    <w:p w14:paraId="50F03F3F" w14:textId="77777777" w:rsidR="00F944D7" w:rsidRPr="004159A6" w:rsidRDefault="00F944D7" w:rsidP="006C07F0">
      <w:pPr>
        <w:pStyle w:val="Heading1"/>
        <w:rPr>
          <w:rFonts w:asciiTheme="minorHAnsi" w:hAnsiTheme="minorHAnsi" w:cstheme="minorHAnsi"/>
          <w:color w:val="0E101A"/>
          <w:sz w:val="24"/>
          <w:szCs w:val="24"/>
        </w:rPr>
      </w:pPr>
      <w:r w:rsidRPr="004159A6">
        <w:rPr>
          <w:rFonts w:asciiTheme="minorHAnsi" w:hAnsiTheme="minorHAnsi" w:cstheme="minorHAnsi"/>
          <w:color w:val="0E101A"/>
          <w:sz w:val="24"/>
          <w:szCs w:val="24"/>
        </w:rPr>
        <w:t xml:space="preserve">Our primary goal is to improve and maintain high-quality effective no-cost to low-cost learning materials to students in both electronic and printable formats departmental-wide. </w:t>
      </w:r>
    </w:p>
    <w:p w14:paraId="41ED96F7" w14:textId="41CC2D3C" w:rsidR="00C3677E" w:rsidRDefault="0013171A" w:rsidP="006C07F0">
      <w:pPr>
        <w:pStyle w:val="Heading1"/>
      </w:pPr>
      <w:r>
        <w:t>Action Plan</w:t>
      </w:r>
    </w:p>
    <w:p w14:paraId="248D35C9" w14:textId="77777777" w:rsidR="004159A6" w:rsidRDefault="00F944D7" w:rsidP="0064266E">
      <w:pPr>
        <w:pStyle w:val="Heading1"/>
        <w:rPr>
          <w:rFonts w:asciiTheme="minorHAnsi" w:hAnsiTheme="minorHAnsi" w:cstheme="minorHAnsi"/>
          <w:color w:val="0E101A"/>
          <w:sz w:val="24"/>
          <w:szCs w:val="24"/>
        </w:rPr>
      </w:pPr>
      <w:r w:rsidRPr="004159A6">
        <w:rPr>
          <w:rFonts w:asciiTheme="minorHAnsi" w:hAnsiTheme="minorHAnsi" w:cstheme="minorHAnsi"/>
          <w:color w:val="0E101A"/>
          <w:sz w:val="24"/>
          <w:szCs w:val="24"/>
        </w:rPr>
        <w:t>During the fall of 2020, the Mathematics Modeling Project Team will locate and gather free or low-cost course materials aligned with the Mathematics Modeling (MATH 1101) course. Recourses will be used to revise-create and update materials used in the previously funded grant.</w:t>
      </w:r>
      <w:r w:rsidRPr="004159A6">
        <w:rPr>
          <w:rFonts w:asciiTheme="minorHAnsi" w:hAnsiTheme="minorHAnsi" w:cstheme="minorHAnsi"/>
          <w:color w:val="0E101A"/>
          <w:sz w:val="24"/>
          <w:szCs w:val="24"/>
        </w:rPr>
        <w:br/>
      </w:r>
    </w:p>
    <w:p w14:paraId="7CF49CF8" w14:textId="718D9E1A" w:rsidR="00F944D7" w:rsidRPr="004159A6" w:rsidRDefault="00F944D7" w:rsidP="0064266E">
      <w:pPr>
        <w:pStyle w:val="Heading1"/>
        <w:rPr>
          <w:rFonts w:asciiTheme="minorHAnsi" w:hAnsiTheme="minorHAnsi" w:cstheme="minorHAnsi"/>
          <w:color w:val="0E101A"/>
          <w:sz w:val="24"/>
          <w:szCs w:val="24"/>
        </w:rPr>
      </w:pPr>
      <w:r w:rsidRPr="004159A6">
        <w:rPr>
          <w:rFonts w:asciiTheme="minorHAnsi" w:hAnsiTheme="minorHAnsi" w:cstheme="minorHAnsi"/>
          <w:color w:val="0E101A"/>
          <w:sz w:val="24"/>
          <w:szCs w:val="24"/>
        </w:rPr>
        <w:t>During Spring Semester 2021, Dr. Cartwright will create a course template in the Desire to Learn Platform (D2L) allowing all mathematics team members to have access to update and create as a group. Any future mathematics faculty member teaching MATH 1101 w</w:t>
      </w:r>
      <w:r w:rsidR="004159A6">
        <w:rPr>
          <w:rFonts w:asciiTheme="minorHAnsi" w:hAnsiTheme="minorHAnsi" w:cstheme="minorHAnsi"/>
          <w:color w:val="0E101A"/>
          <w:sz w:val="24"/>
          <w:szCs w:val="24"/>
        </w:rPr>
        <w:t xml:space="preserve">ill also be able to access this </w:t>
      </w:r>
      <w:r w:rsidRPr="004159A6">
        <w:rPr>
          <w:rFonts w:asciiTheme="minorHAnsi" w:hAnsiTheme="minorHAnsi" w:cstheme="minorHAnsi"/>
          <w:color w:val="0E101A"/>
          <w:sz w:val="24"/>
          <w:szCs w:val="24"/>
        </w:rPr>
        <w:t xml:space="preserve">reusable Mathematics Modeling Course Template. </w:t>
      </w:r>
      <w:r w:rsidR="004159A6">
        <w:rPr>
          <w:rFonts w:asciiTheme="minorHAnsi" w:hAnsiTheme="minorHAnsi" w:cstheme="minorHAnsi"/>
          <w:color w:val="0E101A"/>
          <w:sz w:val="24"/>
          <w:szCs w:val="24"/>
        </w:rPr>
        <w:t>Also, during this time, t</w:t>
      </w:r>
      <w:r w:rsidRPr="004159A6">
        <w:rPr>
          <w:rFonts w:asciiTheme="minorHAnsi" w:hAnsiTheme="minorHAnsi" w:cstheme="minorHAnsi"/>
          <w:color w:val="0E101A"/>
          <w:sz w:val="24"/>
          <w:szCs w:val="24"/>
        </w:rPr>
        <w:t>he content objectives will be separated into four units</w:t>
      </w:r>
      <w:r w:rsidR="004159A6">
        <w:rPr>
          <w:rFonts w:asciiTheme="minorHAnsi" w:hAnsiTheme="minorHAnsi" w:cstheme="minorHAnsi"/>
          <w:color w:val="0E101A"/>
          <w:sz w:val="24"/>
          <w:szCs w:val="24"/>
        </w:rPr>
        <w:t xml:space="preserve"> in preparation for the work to be done during the summer. </w:t>
      </w:r>
      <w:r w:rsidRPr="004159A6">
        <w:rPr>
          <w:rFonts w:asciiTheme="minorHAnsi" w:hAnsiTheme="minorHAnsi" w:cstheme="minorHAnsi"/>
          <w:color w:val="0E101A"/>
          <w:sz w:val="24"/>
          <w:szCs w:val="24"/>
        </w:rPr>
        <w:t xml:space="preserve">Dr. Aberra, Dr. Grant, Mrs. Alderman, and Mrs. Burell will each be responsible for completing one unit. </w:t>
      </w:r>
    </w:p>
    <w:p w14:paraId="16D84FD6" w14:textId="3290ED84" w:rsidR="00566366" w:rsidRDefault="000D3A53" w:rsidP="0064266E">
      <w:pPr>
        <w:pStyle w:val="Heading1"/>
      </w:pPr>
      <w:r>
        <w:t xml:space="preserve">Timeline </w:t>
      </w:r>
    </w:p>
    <w:p w14:paraId="4190F8FA" w14:textId="613A10FE" w:rsidR="005F5DCD" w:rsidRPr="00F579A3" w:rsidRDefault="00582AFC" w:rsidP="005F5DCD">
      <w:pPr>
        <w:rPr>
          <w:b/>
        </w:rPr>
      </w:pPr>
      <w:r>
        <w:rPr>
          <w:b/>
        </w:rPr>
        <w:t>November</w:t>
      </w:r>
      <w:r w:rsidR="005F5DCD" w:rsidRPr="00F579A3">
        <w:rPr>
          <w:b/>
        </w:rPr>
        <w:t xml:space="preserve"> to </w:t>
      </w:r>
      <w:r>
        <w:rPr>
          <w:b/>
        </w:rPr>
        <w:t>December</w:t>
      </w:r>
      <w:r w:rsidR="005F5DCD" w:rsidRPr="00F579A3">
        <w:rPr>
          <w:b/>
        </w:rPr>
        <w:t xml:space="preserve"> 2020</w:t>
      </w:r>
    </w:p>
    <w:p w14:paraId="62361120" w14:textId="77777777" w:rsidR="00F944D7" w:rsidRPr="004159A6" w:rsidRDefault="00F944D7" w:rsidP="005F5DCD">
      <w:pPr>
        <w:rPr>
          <w:color w:val="0E101A"/>
          <w:szCs w:val="24"/>
        </w:rPr>
      </w:pPr>
      <w:r w:rsidRPr="004159A6">
        <w:rPr>
          <w:color w:val="0E101A"/>
          <w:szCs w:val="24"/>
        </w:rPr>
        <w:t>The project team will outline as a group all of the course objectives. These objectives will be separated into four units. Dr. Cartwright will then build the Mathematical Modeling Course Template to correlate with the course objectives and edit into the template any materials created inside D2L from the previously created materials if needed. Dr. Cartwright will manage the template and provide support for any updates created and or revised for the course. He will keep records relating to all data associated with the teaching and learning of the materials. This includes getting Human Subjects research Approval to survey students on their experience with using the revised materials. He will also keep updates on any faculty feedback throughout the use of the materials as well as make any updates to the course materials.</w:t>
      </w:r>
      <w:r w:rsidRPr="004159A6">
        <w:rPr>
          <w:color w:val="0E101A"/>
          <w:szCs w:val="24"/>
        </w:rPr>
        <w:br/>
      </w:r>
    </w:p>
    <w:p w14:paraId="1B30178B" w14:textId="08A5F85F" w:rsidR="00F579A3" w:rsidRPr="00F579A3" w:rsidRDefault="00F579A3" w:rsidP="005F5DCD">
      <w:pPr>
        <w:rPr>
          <w:b/>
        </w:rPr>
      </w:pPr>
      <w:r w:rsidRPr="00F579A3">
        <w:rPr>
          <w:b/>
        </w:rPr>
        <w:t xml:space="preserve">January to </w:t>
      </w:r>
      <w:r w:rsidR="00560866">
        <w:rPr>
          <w:b/>
        </w:rPr>
        <w:t>May</w:t>
      </w:r>
      <w:r w:rsidRPr="00F579A3">
        <w:rPr>
          <w:b/>
        </w:rPr>
        <w:t xml:space="preserve"> 2021</w:t>
      </w:r>
    </w:p>
    <w:p w14:paraId="5EE720C6" w14:textId="0DA42D1B" w:rsidR="00F579A3" w:rsidRPr="004159A6" w:rsidRDefault="00F944D7" w:rsidP="005F5DCD">
      <w:pPr>
        <w:rPr>
          <w:szCs w:val="24"/>
        </w:rPr>
      </w:pPr>
      <w:r w:rsidRPr="004159A6">
        <w:rPr>
          <w:color w:val="0E101A"/>
          <w:szCs w:val="24"/>
        </w:rPr>
        <w:t xml:space="preserve">On an ongoing basis, the Mathematic Modeling Team will locate course content materials such as PowerPoint, or any new textbook(s) aligned with the unit objectives as well as any online </w:t>
      </w:r>
      <w:r w:rsidRPr="004159A6">
        <w:rPr>
          <w:color w:val="0E101A"/>
          <w:szCs w:val="24"/>
        </w:rPr>
        <w:lastRenderedPageBreak/>
        <w:t>homework resources that may be available either free or at a low cost. Dr. Cartwright will make any edits that the Mathematical Modeling Team recommends to the template as materials are located.</w:t>
      </w:r>
    </w:p>
    <w:p w14:paraId="278CA84E" w14:textId="51A72BD9" w:rsidR="00F579A3" w:rsidRDefault="00F579A3" w:rsidP="005F5DCD">
      <w:pPr>
        <w:rPr>
          <w:b/>
        </w:rPr>
      </w:pPr>
      <w:r w:rsidRPr="00F579A3">
        <w:rPr>
          <w:b/>
        </w:rPr>
        <w:t>June and July 2021</w:t>
      </w:r>
      <w:r>
        <w:rPr>
          <w:b/>
        </w:rPr>
        <w:t xml:space="preserve"> (Summer 2021)</w:t>
      </w:r>
    </w:p>
    <w:p w14:paraId="47E6B8B0" w14:textId="77777777" w:rsidR="00F944D7" w:rsidRPr="00F944D7" w:rsidRDefault="00F944D7" w:rsidP="00F944D7">
      <w:pPr>
        <w:pStyle w:val="Heading1"/>
        <w:rPr>
          <w:rFonts w:asciiTheme="minorHAnsi" w:eastAsia="Times New Roman" w:hAnsiTheme="minorHAnsi" w:cstheme="minorHAnsi"/>
          <w:color w:val="auto"/>
          <w:sz w:val="24"/>
          <w:szCs w:val="20"/>
        </w:rPr>
      </w:pPr>
      <w:r w:rsidRPr="00F944D7">
        <w:rPr>
          <w:rFonts w:asciiTheme="minorHAnsi" w:eastAsia="Times New Roman" w:hAnsiTheme="minorHAnsi" w:cstheme="minorHAnsi"/>
          <w:color w:val="auto"/>
          <w:sz w:val="24"/>
          <w:szCs w:val="20"/>
        </w:rPr>
        <w:t>Mrs. Alderman will create assignments for Unit 1 using resource materials found at a low-cost or no-cost.  That is homework assignments, quizzes, and or tests and have the links placed in D2L.  Other accessories may also be taken from Openstax.org such as PowerPoint Presentations, textbook readings, and paper homework assignments for each section by the unit topics.</w:t>
      </w:r>
    </w:p>
    <w:p w14:paraId="794800D7" w14:textId="77777777" w:rsidR="00F944D7" w:rsidRPr="00F944D7" w:rsidRDefault="00F944D7" w:rsidP="00F944D7">
      <w:pPr>
        <w:pStyle w:val="Heading1"/>
        <w:rPr>
          <w:rFonts w:asciiTheme="minorHAnsi" w:eastAsia="Times New Roman" w:hAnsiTheme="minorHAnsi" w:cstheme="minorHAnsi"/>
          <w:color w:val="auto"/>
          <w:sz w:val="24"/>
          <w:szCs w:val="20"/>
        </w:rPr>
      </w:pPr>
      <w:r w:rsidRPr="00F944D7">
        <w:rPr>
          <w:rFonts w:asciiTheme="minorHAnsi" w:eastAsia="Times New Roman" w:hAnsiTheme="minorHAnsi" w:cstheme="minorHAnsi"/>
          <w:color w:val="auto"/>
          <w:sz w:val="24"/>
          <w:szCs w:val="20"/>
        </w:rPr>
        <w:t>Mrs. Burell will create assignments for Unit 2 using resource materials found at a low-cost or no-cost.  That is homework assignments, quizzes, and or tests and have the links placed in D2L.  Other accessories will also be taken from Openstax.org such as PowerPoint Presentations, textbook readings, and paper homework assignments for each section by the unit topics.</w:t>
      </w:r>
    </w:p>
    <w:p w14:paraId="5A552E31" w14:textId="77777777" w:rsidR="00F944D7" w:rsidRPr="00F944D7" w:rsidRDefault="00F944D7" w:rsidP="00F944D7">
      <w:pPr>
        <w:pStyle w:val="Heading1"/>
        <w:rPr>
          <w:rFonts w:asciiTheme="minorHAnsi" w:eastAsia="Times New Roman" w:hAnsiTheme="minorHAnsi" w:cstheme="minorHAnsi"/>
          <w:color w:val="auto"/>
          <w:sz w:val="24"/>
          <w:szCs w:val="20"/>
        </w:rPr>
      </w:pPr>
      <w:r w:rsidRPr="00F944D7">
        <w:rPr>
          <w:rFonts w:asciiTheme="minorHAnsi" w:eastAsia="Times New Roman" w:hAnsiTheme="minorHAnsi" w:cstheme="minorHAnsi"/>
          <w:color w:val="auto"/>
          <w:sz w:val="24"/>
          <w:szCs w:val="20"/>
        </w:rPr>
        <w:t>Dr. Grant will create assignments for Unit 3 using resource materials found at a low-cost or no-cost.  That is homework assignments, quizzes, and or tests and have the links placed in D2L.  Other accessories will also be taken from Openstax.org such as PowerPoint Presentations, textbook readings, and paper homework assignments for each section by the unit topics.</w:t>
      </w:r>
    </w:p>
    <w:p w14:paraId="10D9F1D5" w14:textId="77777777" w:rsidR="00F944D7" w:rsidRPr="00F944D7" w:rsidRDefault="00F944D7" w:rsidP="00F944D7">
      <w:pPr>
        <w:pStyle w:val="Heading1"/>
        <w:rPr>
          <w:rFonts w:asciiTheme="minorHAnsi" w:eastAsia="Times New Roman" w:hAnsiTheme="minorHAnsi" w:cstheme="minorHAnsi"/>
          <w:color w:val="auto"/>
          <w:sz w:val="24"/>
          <w:szCs w:val="20"/>
        </w:rPr>
      </w:pPr>
      <w:r w:rsidRPr="00F944D7">
        <w:rPr>
          <w:rFonts w:asciiTheme="minorHAnsi" w:eastAsia="Times New Roman" w:hAnsiTheme="minorHAnsi" w:cstheme="minorHAnsi"/>
          <w:color w:val="auto"/>
          <w:sz w:val="24"/>
          <w:szCs w:val="20"/>
        </w:rPr>
        <w:t>Dr. Aberra will create assignments for Unit 4 using resource materials found at a low-cost or no-cost.  That is homework assignments, quizzes, and or tests and have the links placed in D2L.  Other accessories will also be taken from Openstax.org such as PowerPoint Presentations, textbook readings, and paper homework assignments for each section by the unit topics.</w:t>
      </w:r>
    </w:p>
    <w:p w14:paraId="441D7D61" w14:textId="77777777" w:rsidR="00F944D7" w:rsidRDefault="00F944D7" w:rsidP="00F944D7">
      <w:pPr>
        <w:pStyle w:val="Heading1"/>
        <w:rPr>
          <w:rFonts w:asciiTheme="minorHAnsi" w:eastAsia="Times New Roman" w:hAnsiTheme="minorHAnsi" w:cstheme="minorHAnsi"/>
          <w:color w:val="auto"/>
          <w:sz w:val="24"/>
          <w:szCs w:val="20"/>
        </w:rPr>
      </w:pPr>
      <w:r w:rsidRPr="00F944D7">
        <w:rPr>
          <w:rFonts w:asciiTheme="minorHAnsi" w:eastAsia="Times New Roman" w:hAnsiTheme="minorHAnsi" w:cstheme="minorHAnsi"/>
          <w:color w:val="auto"/>
          <w:sz w:val="24"/>
          <w:szCs w:val="20"/>
        </w:rPr>
        <w:t xml:space="preserve">Dr. Cartwright will keep updating/uploading the edited materials provided by each unit creator into the course template to ensure that the materials are organized for easy student access. Also, Dr. Cartwright will compile data collected for the duration of the grant, if funded. This information will be disseminated at conferences or meetings. </w:t>
      </w:r>
    </w:p>
    <w:p w14:paraId="1E04448D" w14:textId="0DB3C1C6" w:rsidR="00566366" w:rsidRDefault="000D3A53" w:rsidP="00F944D7">
      <w:pPr>
        <w:pStyle w:val="Heading1"/>
        <w:rPr>
          <w:i/>
        </w:rPr>
      </w:pPr>
      <w:r>
        <w:t>Budget</w:t>
      </w:r>
    </w:p>
    <w:p w14:paraId="1B6EC4F4" w14:textId="58C0C28F" w:rsidR="00F30C62" w:rsidRDefault="00F30C62" w:rsidP="6BF9256F">
      <w:pPr>
        <w:rPr>
          <w:iCs/>
        </w:rPr>
      </w:pPr>
      <w:r>
        <w:rPr>
          <w:iCs/>
        </w:rPr>
        <w:t>Each Mathematical Modeling Team member will be compensated $2000 for the work done during the summer.</w:t>
      </w:r>
      <w:r w:rsidR="00E53407">
        <w:rPr>
          <w:iCs/>
        </w:rPr>
        <w:t xml:space="preserve">  </w:t>
      </w:r>
    </w:p>
    <w:p w14:paraId="75F4CDB3" w14:textId="4C7D2F06" w:rsidR="00F52E14" w:rsidRDefault="00F52E14" w:rsidP="6BF9256F">
      <w:pPr>
        <w:rPr>
          <w:iCs/>
        </w:rPr>
      </w:pPr>
      <w:bookmarkStart w:id="0" w:name="_GoBack"/>
      <w:bookmarkEnd w:id="0"/>
    </w:p>
    <w:p w14:paraId="7981CC92" w14:textId="77777777" w:rsidR="00F52E14" w:rsidRDefault="00F52E14" w:rsidP="6BF9256F">
      <w:pPr>
        <w:rPr>
          <w:iCs/>
        </w:rPr>
      </w:pPr>
    </w:p>
    <w:tbl>
      <w:tblPr>
        <w:tblStyle w:val="TableGrid"/>
        <w:tblW w:w="0" w:type="auto"/>
        <w:tblLook w:val="0000" w:firstRow="0" w:lastRow="0" w:firstColumn="0" w:lastColumn="0" w:noHBand="0" w:noVBand="0"/>
      </w:tblPr>
      <w:tblGrid>
        <w:gridCol w:w="4225"/>
        <w:gridCol w:w="5125"/>
      </w:tblGrid>
      <w:tr w:rsidR="00F30C62" w14:paraId="7ACF0835" w14:textId="77777777" w:rsidTr="00E53407">
        <w:trPr>
          <w:gridBefore w:val="1"/>
          <w:wBefore w:w="4225" w:type="dxa"/>
          <w:trHeight w:val="578"/>
        </w:trPr>
        <w:tc>
          <w:tcPr>
            <w:tcW w:w="5125" w:type="dxa"/>
          </w:tcPr>
          <w:p w14:paraId="31ED61D5" w14:textId="7A13CD90" w:rsidR="00F30C62" w:rsidRPr="00E53407" w:rsidRDefault="00E53407" w:rsidP="00E53407">
            <w:pPr>
              <w:jc w:val="center"/>
              <w:rPr>
                <w:b/>
                <w:iCs/>
              </w:rPr>
            </w:pPr>
            <w:r w:rsidRPr="00E53407">
              <w:rPr>
                <w:b/>
                <w:iCs/>
              </w:rPr>
              <w:t>Summer Compensation</w:t>
            </w:r>
          </w:p>
        </w:tc>
      </w:tr>
      <w:tr w:rsidR="00F30C62" w14:paraId="4E5E10C2" w14:textId="77777777" w:rsidTr="00E53407">
        <w:tblPrEx>
          <w:tblLook w:val="04A0" w:firstRow="1" w:lastRow="0" w:firstColumn="1" w:lastColumn="0" w:noHBand="0" w:noVBand="1"/>
        </w:tblPrEx>
        <w:tc>
          <w:tcPr>
            <w:tcW w:w="4225" w:type="dxa"/>
          </w:tcPr>
          <w:p w14:paraId="0179C341" w14:textId="3D3592FD" w:rsidR="00F30C62" w:rsidRPr="00E53407" w:rsidRDefault="00F30C62" w:rsidP="00E53407">
            <w:pPr>
              <w:jc w:val="center"/>
              <w:rPr>
                <w:iCs/>
              </w:rPr>
            </w:pPr>
            <w:r w:rsidRPr="00E53407">
              <w:rPr>
                <w:iCs/>
              </w:rPr>
              <w:t xml:space="preserve">Dr. </w:t>
            </w:r>
            <w:r w:rsidR="00E53407" w:rsidRPr="00E53407">
              <w:rPr>
                <w:iCs/>
              </w:rPr>
              <w:t xml:space="preserve">Dawit </w:t>
            </w:r>
            <w:r w:rsidRPr="00E53407">
              <w:rPr>
                <w:iCs/>
              </w:rPr>
              <w:t>Aberra</w:t>
            </w:r>
          </w:p>
        </w:tc>
        <w:tc>
          <w:tcPr>
            <w:tcW w:w="5125" w:type="dxa"/>
          </w:tcPr>
          <w:p w14:paraId="374432CF" w14:textId="2BDBA682" w:rsidR="00F30C62" w:rsidRPr="00E53407" w:rsidRDefault="00E53407" w:rsidP="00E53407">
            <w:pPr>
              <w:jc w:val="center"/>
              <w:rPr>
                <w:iCs/>
              </w:rPr>
            </w:pPr>
            <w:r>
              <w:rPr>
                <w:iCs/>
              </w:rPr>
              <w:t>$2000.00</w:t>
            </w:r>
          </w:p>
        </w:tc>
      </w:tr>
      <w:tr w:rsidR="00F30C62" w14:paraId="7C1AC6F3" w14:textId="77777777" w:rsidTr="00E53407">
        <w:tblPrEx>
          <w:tblLook w:val="04A0" w:firstRow="1" w:lastRow="0" w:firstColumn="1" w:lastColumn="0" w:noHBand="0" w:noVBand="1"/>
        </w:tblPrEx>
        <w:tc>
          <w:tcPr>
            <w:tcW w:w="4225" w:type="dxa"/>
          </w:tcPr>
          <w:p w14:paraId="09B5B474" w14:textId="11626586" w:rsidR="00F30C62" w:rsidRPr="00E53407" w:rsidRDefault="00E53407" w:rsidP="00E53407">
            <w:pPr>
              <w:jc w:val="center"/>
              <w:rPr>
                <w:iCs/>
              </w:rPr>
            </w:pPr>
            <w:r>
              <w:rPr>
                <w:iCs/>
              </w:rPr>
              <w:t>Dr. Shanah Grant</w:t>
            </w:r>
          </w:p>
        </w:tc>
        <w:tc>
          <w:tcPr>
            <w:tcW w:w="5125" w:type="dxa"/>
          </w:tcPr>
          <w:p w14:paraId="1AD86EAE" w14:textId="72699F41" w:rsidR="00F30C62" w:rsidRPr="00E53407" w:rsidRDefault="00E53407" w:rsidP="00E53407">
            <w:pPr>
              <w:jc w:val="center"/>
              <w:rPr>
                <w:iCs/>
              </w:rPr>
            </w:pPr>
            <w:r>
              <w:rPr>
                <w:iCs/>
              </w:rPr>
              <w:t>$2000.00</w:t>
            </w:r>
          </w:p>
        </w:tc>
      </w:tr>
      <w:tr w:rsidR="00F30C62" w14:paraId="2F0636B0" w14:textId="77777777" w:rsidTr="00E53407">
        <w:tblPrEx>
          <w:tblLook w:val="04A0" w:firstRow="1" w:lastRow="0" w:firstColumn="1" w:lastColumn="0" w:noHBand="0" w:noVBand="1"/>
        </w:tblPrEx>
        <w:tc>
          <w:tcPr>
            <w:tcW w:w="4225" w:type="dxa"/>
          </w:tcPr>
          <w:p w14:paraId="2A4F4BE5" w14:textId="258A4731" w:rsidR="00F30C62" w:rsidRPr="00E53407" w:rsidRDefault="00E53407" w:rsidP="00E53407">
            <w:pPr>
              <w:jc w:val="center"/>
              <w:rPr>
                <w:iCs/>
              </w:rPr>
            </w:pPr>
            <w:r>
              <w:rPr>
                <w:iCs/>
              </w:rPr>
              <w:t>Mrs. Tasha Alderman</w:t>
            </w:r>
          </w:p>
        </w:tc>
        <w:tc>
          <w:tcPr>
            <w:tcW w:w="5125" w:type="dxa"/>
          </w:tcPr>
          <w:p w14:paraId="3F1F4E28" w14:textId="590F65FD" w:rsidR="00F30C62" w:rsidRPr="00E53407" w:rsidRDefault="00E53407" w:rsidP="00E53407">
            <w:pPr>
              <w:jc w:val="center"/>
              <w:rPr>
                <w:iCs/>
              </w:rPr>
            </w:pPr>
            <w:r>
              <w:rPr>
                <w:iCs/>
              </w:rPr>
              <w:t>$2000.00</w:t>
            </w:r>
          </w:p>
        </w:tc>
      </w:tr>
      <w:tr w:rsidR="00F30C62" w14:paraId="2FEA21F7" w14:textId="77777777" w:rsidTr="00E53407">
        <w:tblPrEx>
          <w:tblLook w:val="04A0" w:firstRow="1" w:lastRow="0" w:firstColumn="1" w:lastColumn="0" w:noHBand="0" w:noVBand="1"/>
        </w:tblPrEx>
        <w:tc>
          <w:tcPr>
            <w:tcW w:w="4225" w:type="dxa"/>
          </w:tcPr>
          <w:p w14:paraId="1C6CD5D5" w14:textId="3ACD43B9" w:rsidR="00F30C62" w:rsidRPr="00E53407" w:rsidRDefault="00E53407" w:rsidP="00E53407">
            <w:pPr>
              <w:jc w:val="center"/>
              <w:rPr>
                <w:iCs/>
              </w:rPr>
            </w:pPr>
            <w:r>
              <w:rPr>
                <w:iCs/>
              </w:rPr>
              <w:lastRenderedPageBreak/>
              <w:t>Mrs. Bhavana Burell</w:t>
            </w:r>
          </w:p>
        </w:tc>
        <w:tc>
          <w:tcPr>
            <w:tcW w:w="5125" w:type="dxa"/>
          </w:tcPr>
          <w:p w14:paraId="16540255" w14:textId="3EC891F9" w:rsidR="00F30C62" w:rsidRPr="00E53407" w:rsidRDefault="00E53407" w:rsidP="00E53407">
            <w:pPr>
              <w:jc w:val="center"/>
              <w:rPr>
                <w:iCs/>
              </w:rPr>
            </w:pPr>
            <w:r>
              <w:rPr>
                <w:iCs/>
              </w:rPr>
              <w:t>$2000.00</w:t>
            </w:r>
          </w:p>
        </w:tc>
      </w:tr>
      <w:tr w:rsidR="00F30C62" w14:paraId="727510AA" w14:textId="77777777" w:rsidTr="00E53407">
        <w:tblPrEx>
          <w:tblLook w:val="04A0" w:firstRow="1" w:lastRow="0" w:firstColumn="1" w:lastColumn="0" w:noHBand="0" w:noVBand="1"/>
        </w:tblPrEx>
        <w:tc>
          <w:tcPr>
            <w:tcW w:w="4225" w:type="dxa"/>
          </w:tcPr>
          <w:p w14:paraId="4425C537" w14:textId="1DFDAB33" w:rsidR="00F30C62" w:rsidRPr="00E53407" w:rsidRDefault="00E53407" w:rsidP="00E53407">
            <w:pPr>
              <w:jc w:val="center"/>
              <w:rPr>
                <w:iCs/>
              </w:rPr>
            </w:pPr>
            <w:r>
              <w:rPr>
                <w:iCs/>
              </w:rPr>
              <w:t>Dr. Samuel Cartwright</w:t>
            </w:r>
          </w:p>
        </w:tc>
        <w:tc>
          <w:tcPr>
            <w:tcW w:w="5125" w:type="dxa"/>
          </w:tcPr>
          <w:p w14:paraId="780BA991" w14:textId="2F94C8FC" w:rsidR="00F30C62" w:rsidRPr="00E53407" w:rsidRDefault="00E53407" w:rsidP="00E53407">
            <w:pPr>
              <w:jc w:val="center"/>
              <w:rPr>
                <w:iCs/>
              </w:rPr>
            </w:pPr>
            <w:r>
              <w:rPr>
                <w:iCs/>
              </w:rPr>
              <w:t>$2000.00</w:t>
            </w:r>
          </w:p>
        </w:tc>
      </w:tr>
    </w:tbl>
    <w:p w14:paraId="3D3B8FAE" w14:textId="5CD9A364" w:rsidR="005D73BD" w:rsidRDefault="005D73BD" w:rsidP="6BF9256F">
      <w:pPr>
        <w:rPr>
          <w:i/>
          <w:iCs/>
        </w:rPr>
      </w:pPr>
      <w:r w:rsidRPr="6BF9256F">
        <w:rPr>
          <w:i/>
          <w:iCs/>
        </w:rPr>
        <w:t xml:space="preserve">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Pr="00E53407" w:rsidRDefault="000D6D96" w:rsidP="0064266E">
      <w:r w:rsidRPr="00E53407">
        <w:rPr>
          <w:iCs/>
        </w:rPr>
        <w:t xml:space="preserve">I understand that any new materials or revisions created with </w:t>
      </w:r>
      <w:r w:rsidR="00641EC2" w:rsidRPr="00E53407">
        <w:rPr>
          <w:iCs/>
        </w:rPr>
        <w:t>Affordable Learning Georgia</w:t>
      </w:r>
      <w:r w:rsidRPr="00E53407">
        <w:rPr>
          <w:iCs/>
        </w:rPr>
        <w:t xml:space="preserve"> funding will, by default, be made available to the public under a Creative Commons Attribution License (CC-BY), with exceptions for modifications of pre-existing resources with a more restrictive license.</w:t>
      </w:r>
      <w:r w:rsidRPr="00E53407" w:rsidDel="000D3A53">
        <w:rPr>
          <w:iCs/>
        </w:rPr>
        <w:t xml:space="preserve"> </w:t>
      </w:r>
    </w:p>
    <w:p w14:paraId="12AC429A" w14:textId="2F19E5A6" w:rsidR="000D6D96" w:rsidRDefault="000D6D96" w:rsidP="000D6D96">
      <w:pPr>
        <w:pStyle w:val="Heading1"/>
      </w:pPr>
      <w:r>
        <w:t>Accessibility Terms</w:t>
      </w:r>
    </w:p>
    <w:p w14:paraId="185F41A7" w14:textId="625444DC" w:rsidR="000D6D96" w:rsidRPr="00E53407" w:rsidRDefault="000D6D96" w:rsidP="0064266E">
      <w:pPr>
        <w:rPr>
          <w:iCs/>
        </w:rPr>
      </w:pPr>
      <w:r w:rsidRPr="00E53407">
        <w:rPr>
          <w:iCs/>
        </w:rPr>
        <w:t xml:space="preserve">I understand that any new materials or revisions created with </w:t>
      </w:r>
      <w:r w:rsidR="00641EC2" w:rsidRPr="00E53407">
        <w:rPr>
          <w:iCs/>
        </w:rPr>
        <w:t>Affordable Learning Georgia</w:t>
      </w:r>
      <w:r w:rsidRPr="00E53407">
        <w:rPr>
          <w:iCs/>
        </w:rPr>
        <w:t xml:space="preserve"> funding must be developed </w:t>
      </w:r>
      <w:r w:rsidR="006B26B4" w:rsidRPr="00E53407">
        <w:rPr>
          <w:iCs/>
        </w:rPr>
        <w:t xml:space="preserve">in compliance with the specific accessibility standards defined in the </w:t>
      </w:r>
      <w:hyperlink r:id="rId16" w:history="1">
        <w:r w:rsidR="006B26B4" w:rsidRPr="00E53407">
          <w:rPr>
            <w:rStyle w:val="Hyperlink"/>
            <w:iCs/>
          </w:rPr>
          <w:t>Request for Proposals</w:t>
        </w:r>
      </w:hyperlink>
      <w:r w:rsidR="006B26B4" w:rsidRPr="00E53407">
        <w:rPr>
          <w:iCs/>
        </w:rPr>
        <w:t>.</w:t>
      </w:r>
    </w:p>
    <w:p w14:paraId="65C5397B" w14:textId="77777777" w:rsidR="00572CB5" w:rsidRDefault="00572CB5" w:rsidP="00572CB5">
      <w:pPr>
        <w:pStyle w:val="Heading1"/>
      </w:pPr>
      <w:r>
        <w:t>Letter of Support</w:t>
      </w:r>
    </w:p>
    <w:p w14:paraId="1593D2DE" w14:textId="4D2BF4A5" w:rsidR="00572CB5" w:rsidRPr="00441675" w:rsidRDefault="00572CB5" w:rsidP="00572CB5">
      <w:pPr>
        <w:spacing w:after="160" w:line="259" w:lineRule="auto"/>
        <w:jc w:val="left"/>
        <w:rPr>
          <w:rFonts w:eastAsiaTheme="minorEastAsia" w:cstheme="minorBidi"/>
          <w:i/>
          <w:iCs/>
          <w:szCs w:val="24"/>
        </w:rPr>
      </w:pPr>
      <w:r w:rsidRPr="00E53407">
        <w:rPr>
          <w:rFonts w:eastAsiaTheme="minorEastAsia" w:cstheme="minorBidi"/>
          <w:iCs/>
          <w:szCs w:val="24"/>
        </w:rPr>
        <w:t>The Department Chair from the corresponding project</w:t>
      </w:r>
      <w:r w:rsidR="00E53407">
        <w:rPr>
          <w:rFonts w:eastAsiaTheme="minorEastAsia" w:cstheme="minorBidi"/>
          <w:i/>
          <w:iCs/>
          <w:szCs w:val="24"/>
        </w:rPr>
        <w:t xml:space="preserve">. </w:t>
      </w:r>
    </w:p>
    <w:p w14:paraId="630D512F" w14:textId="7BD5CCA4" w:rsidR="00572CB5" w:rsidRPr="00E53407" w:rsidRDefault="00572CB5" w:rsidP="00572CB5">
      <w:pPr>
        <w:spacing w:after="160" w:line="259" w:lineRule="auto"/>
        <w:contextualSpacing/>
        <w:jc w:val="left"/>
        <w:rPr>
          <w:rFonts w:eastAsiaTheme="minorEastAsia" w:cstheme="minorBidi"/>
          <w:szCs w:val="24"/>
        </w:rPr>
      </w:pPr>
      <w:r w:rsidRPr="00E53407">
        <w:rPr>
          <w:rFonts w:eastAsiaTheme="minorEastAsia" w:cstheme="minorBidi"/>
          <w:iCs/>
          <w:szCs w:val="24"/>
        </w:rPr>
        <w:t xml:space="preserve">Please provide the name and title of the department chair (or other administrator) who provided you with the Letter of Support.  </w:t>
      </w:r>
      <w:r w:rsidRPr="00E53407">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A14066">
        <w:trPr>
          <w:trHeight w:val="1440"/>
        </w:trPr>
        <w:tc>
          <w:tcPr>
            <w:tcW w:w="9350" w:type="dxa"/>
          </w:tcPr>
          <w:p w14:paraId="10F05D4E" w14:textId="56BBB878" w:rsidR="00572CB5" w:rsidRPr="00E53407" w:rsidRDefault="00E53407" w:rsidP="00A14066">
            <w:pPr>
              <w:jc w:val="left"/>
            </w:pPr>
            <w:r>
              <w:t xml:space="preserve">Department Chair: Dr. Dwayne Daniels </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lastRenderedPageBreak/>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A14066">
        <w:trPr>
          <w:trHeight w:val="1440"/>
        </w:trPr>
        <w:tc>
          <w:tcPr>
            <w:tcW w:w="9350" w:type="dxa"/>
          </w:tcPr>
          <w:p w14:paraId="6DDD9F48" w14:textId="6AF4CD84" w:rsidR="00572CB5" w:rsidRPr="004159A6" w:rsidRDefault="00F52E14" w:rsidP="00F52E14">
            <w:pPr>
              <w:spacing w:after="0" w:line="259" w:lineRule="auto"/>
              <w:jc w:val="left"/>
              <w:rPr>
                <w:iCs/>
              </w:rPr>
            </w:pPr>
            <w:r>
              <w:rPr>
                <w:rFonts w:ascii="Bookman Old Style" w:eastAsiaTheme="minorHAnsi" w:hAnsi="Bookman Old Style" w:cstheme="minorBidi"/>
                <w:color w:val="000000" w:themeColor="text1"/>
                <w:sz w:val="22"/>
                <w:szCs w:val="22"/>
              </w:rPr>
              <w:t>VP of Finance and Business</w:t>
            </w:r>
            <w:r w:rsidR="004159A6">
              <w:rPr>
                <w:rFonts w:ascii="Bookman Old Style" w:eastAsiaTheme="minorHAnsi" w:hAnsi="Bookman Old Style" w:cstheme="minorBidi"/>
                <w:color w:val="000000" w:themeColor="text1"/>
                <w:sz w:val="22"/>
                <w:szCs w:val="22"/>
              </w:rPr>
              <w:t xml:space="preserve">: </w:t>
            </w:r>
            <w:r>
              <w:rPr>
                <w:rFonts w:ascii="Bookman Old Style" w:eastAsiaTheme="minorHAnsi" w:hAnsi="Bookman Old Style" w:cstheme="minorBidi"/>
                <w:color w:val="000000" w:themeColor="text1"/>
                <w:sz w:val="22"/>
                <w:szCs w:val="22"/>
              </w:rPr>
              <w:t xml:space="preserve">Mrs. </w:t>
            </w:r>
            <w:r w:rsidRPr="00F52E14">
              <w:rPr>
                <w:iCs/>
              </w:rPr>
              <w:t>Martin, Michelle D</w:t>
            </w:r>
          </w:p>
        </w:tc>
      </w:tr>
    </w:tbl>
    <w:p w14:paraId="04C8DCE9" w14:textId="77777777" w:rsidR="00365AB4" w:rsidRPr="0064266E" w:rsidRDefault="00365AB4" w:rsidP="0064266E">
      <w:pPr>
        <w:rPr>
          <w:i/>
          <w:iCs/>
        </w:rPr>
      </w:pPr>
    </w:p>
    <w:sectPr w:rsidR="00365AB4" w:rsidRPr="0064266E" w:rsidSect="00FD120E">
      <w:headerReference w:type="default" r:id="rId17"/>
      <w:head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2993" w14:textId="77777777" w:rsidR="001C3059" w:rsidRDefault="001C3059" w:rsidP="00FD120E">
      <w:pPr>
        <w:spacing w:after="0"/>
      </w:pPr>
      <w:r>
        <w:separator/>
      </w:r>
    </w:p>
  </w:endnote>
  <w:endnote w:type="continuationSeparator" w:id="0">
    <w:p w14:paraId="31224A66" w14:textId="77777777" w:rsidR="001C3059" w:rsidRDefault="001C3059"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18F6" w14:textId="77777777" w:rsidR="001C3059" w:rsidRDefault="001C3059" w:rsidP="00FD120E">
      <w:pPr>
        <w:spacing w:after="0"/>
      </w:pPr>
      <w:r>
        <w:separator/>
      </w:r>
    </w:p>
  </w:footnote>
  <w:footnote w:type="continuationSeparator" w:id="0">
    <w:p w14:paraId="74EF4152" w14:textId="77777777" w:rsidR="001C3059" w:rsidRDefault="001C3059"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2"/>
  </w:num>
  <w:num w:numId="6">
    <w:abstractNumId w:val="6"/>
  </w:num>
  <w:num w:numId="7">
    <w:abstractNumId w:val="11"/>
  </w:num>
  <w:num w:numId="8">
    <w:abstractNumId w:val="9"/>
  </w:num>
  <w:num w:numId="9">
    <w:abstractNumId w:val="1"/>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038D8"/>
    <w:rsid w:val="00004443"/>
    <w:rsid w:val="0002476A"/>
    <w:rsid w:val="000338D2"/>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C3059"/>
    <w:rsid w:val="001D4CF2"/>
    <w:rsid w:val="001D63D5"/>
    <w:rsid w:val="0023728D"/>
    <w:rsid w:val="00251EFC"/>
    <w:rsid w:val="0025595C"/>
    <w:rsid w:val="002661E5"/>
    <w:rsid w:val="002733A6"/>
    <w:rsid w:val="00283506"/>
    <w:rsid w:val="002862E7"/>
    <w:rsid w:val="00291B1A"/>
    <w:rsid w:val="002A3E3E"/>
    <w:rsid w:val="002C7439"/>
    <w:rsid w:val="002C7BEA"/>
    <w:rsid w:val="002D5497"/>
    <w:rsid w:val="002E66B9"/>
    <w:rsid w:val="003303B4"/>
    <w:rsid w:val="00352ADC"/>
    <w:rsid w:val="00356F78"/>
    <w:rsid w:val="00365AB4"/>
    <w:rsid w:val="00370EB5"/>
    <w:rsid w:val="00374791"/>
    <w:rsid w:val="003867FC"/>
    <w:rsid w:val="00387037"/>
    <w:rsid w:val="003A1AC7"/>
    <w:rsid w:val="003A5D18"/>
    <w:rsid w:val="003B4B4A"/>
    <w:rsid w:val="003C350B"/>
    <w:rsid w:val="003C5986"/>
    <w:rsid w:val="00413F44"/>
    <w:rsid w:val="004159A6"/>
    <w:rsid w:val="00417AA6"/>
    <w:rsid w:val="00441675"/>
    <w:rsid w:val="00442211"/>
    <w:rsid w:val="00446A77"/>
    <w:rsid w:val="004730A4"/>
    <w:rsid w:val="004866FB"/>
    <w:rsid w:val="004C04A8"/>
    <w:rsid w:val="004C6D54"/>
    <w:rsid w:val="004D42FE"/>
    <w:rsid w:val="004F1DB4"/>
    <w:rsid w:val="00502BE1"/>
    <w:rsid w:val="00524BE0"/>
    <w:rsid w:val="00546C69"/>
    <w:rsid w:val="0055284A"/>
    <w:rsid w:val="00560866"/>
    <w:rsid w:val="00566366"/>
    <w:rsid w:val="00572CB5"/>
    <w:rsid w:val="00582AFC"/>
    <w:rsid w:val="005C0D8E"/>
    <w:rsid w:val="005C1A5F"/>
    <w:rsid w:val="005C30D8"/>
    <w:rsid w:val="005C7A8B"/>
    <w:rsid w:val="005D73BD"/>
    <w:rsid w:val="005D772F"/>
    <w:rsid w:val="005F34F1"/>
    <w:rsid w:val="005F4AAC"/>
    <w:rsid w:val="005F5DCD"/>
    <w:rsid w:val="005F5F08"/>
    <w:rsid w:val="00623782"/>
    <w:rsid w:val="0062380D"/>
    <w:rsid w:val="006244E0"/>
    <w:rsid w:val="0063108D"/>
    <w:rsid w:val="00636C78"/>
    <w:rsid w:val="00641EC2"/>
    <w:rsid w:val="0064266E"/>
    <w:rsid w:val="00664F56"/>
    <w:rsid w:val="00684EFE"/>
    <w:rsid w:val="006B26B4"/>
    <w:rsid w:val="006C07F0"/>
    <w:rsid w:val="006C3079"/>
    <w:rsid w:val="006D1F3E"/>
    <w:rsid w:val="006F4255"/>
    <w:rsid w:val="007050BF"/>
    <w:rsid w:val="007055EC"/>
    <w:rsid w:val="00716975"/>
    <w:rsid w:val="00725343"/>
    <w:rsid w:val="00735D8F"/>
    <w:rsid w:val="00767F01"/>
    <w:rsid w:val="00781D8C"/>
    <w:rsid w:val="007843DB"/>
    <w:rsid w:val="007963BA"/>
    <w:rsid w:val="00797321"/>
    <w:rsid w:val="007C7596"/>
    <w:rsid w:val="007E7A57"/>
    <w:rsid w:val="007F319C"/>
    <w:rsid w:val="007F6B0C"/>
    <w:rsid w:val="0082497C"/>
    <w:rsid w:val="00834DEB"/>
    <w:rsid w:val="008414ED"/>
    <w:rsid w:val="008479C9"/>
    <w:rsid w:val="0087244F"/>
    <w:rsid w:val="00892270"/>
    <w:rsid w:val="00893250"/>
    <w:rsid w:val="008C360C"/>
    <w:rsid w:val="008D14EA"/>
    <w:rsid w:val="0090571E"/>
    <w:rsid w:val="00911BD0"/>
    <w:rsid w:val="00914CE4"/>
    <w:rsid w:val="00943C6F"/>
    <w:rsid w:val="009531D8"/>
    <w:rsid w:val="0095528A"/>
    <w:rsid w:val="0097374E"/>
    <w:rsid w:val="009B4812"/>
    <w:rsid w:val="009B70ED"/>
    <w:rsid w:val="009E5664"/>
    <w:rsid w:val="009E5DB1"/>
    <w:rsid w:val="00A11F41"/>
    <w:rsid w:val="00A22AAC"/>
    <w:rsid w:val="00A2666F"/>
    <w:rsid w:val="00A33572"/>
    <w:rsid w:val="00A55ADB"/>
    <w:rsid w:val="00AA3F5C"/>
    <w:rsid w:val="00AB1BC4"/>
    <w:rsid w:val="00AF3D7E"/>
    <w:rsid w:val="00B16612"/>
    <w:rsid w:val="00B46745"/>
    <w:rsid w:val="00B61D64"/>
    <w:rsid w:val="00B72091"/>
    <w:rsid w:val="00B81E00"/>
    <w:rsid w:val="00B849D7"/>
    <w:rsid w:val="00B93679"/>
    <w:rsid w:val="00B95AEA"/>
    <w:rsid w:val="00BA03E8"/>
    <w:rsid w:val="00BD427F"/>
    <w:rsid w:val="00BF6072"/>
    <w:rsid w:val="00C15216"/>
    <w:rsid w:val="00C17D6E"/>
    <w:rsid w:val="00C2004F"/>
    <w:rsid w:val="00C3564F"/>
    <w:rsid w:val="00C3677E"/>
    <w:rsid w:val="00C4485A"/>
    <w:rsid w:val="00C46808"/>
    <w:rsid w:val="00C54090"/>
    <w:rsid w:val="00C565BC"/>
    <w:rsid w:val="00C613A6"/>
    <w:rsid w:val="00C66323"/>
    <w:rsid w:val="00C71960"/>
    <w:rsid w:val="00C81AE4"/>
    <w:rsid w:val="00C93276"/>
    <w:rsid w:val="00C96436"/>
    <w:rsid w:val="00CA14A2"/>
    <w:rsid w:val="00CA1B7C"/>
    <w:rsid w:val="00CB218A"/>
    <w:rsid w:val="00CB7270"/>
    <w:rsid w:val="00CC073F"/>
    <w:rsid w:val="00CD04C2"/>
    <w:rsid w:val="00CE57DB"/>
    <w:rsid w:val="00D159D0"/>
    <w:rsid w:val="00D222A7"/>
    <w:rsid w:val="00D23FE0"/>
    <w:rsid w:val="00D24F1F"/>
    <w:rsid w:val="00D34F5D"/>
    <w:rsid w:val="00DC0F66"/>
    <w:rsid w:val="00E01A64"/>
    <w:rsid w:val="00E02A97"/>
    <w:rsid w:val="00E02E2A"/>
    <w:rsid w:val="00E5261E"/>
    <w:rsid w:val="00E52667"/>
    <w:rsid w:val="00E53407"/>
    <w:rsid w:val="00E6109D"/>
    <w:rsid w:val="00E81E06"/>
    <w:rsid w:val="00E83655"/>
    <w:rsid w:val="00EA1089"/>
    <w:rsid w:val="00EA6DF1"/>
    <w:rsid w:val="00EB491E"/>
    <w:rsid w:val="00ED46D7"/>
    <w:rsid w:val="00EE1D15"/>
    <w:rsid w:val="00EE40D8"/>
    <w:rsid w:val="00F07800"/>
    <w:rsid w:val="00F235DF"/>
    <w:rsid w:val="00F30C62"/>
    <w:rsid w:val="00F5134B"/>
    <w:rsid w:val="00F52E14"/>
    <w:rsid w:val="00F56A94"/>
    <w:rsid w:val="00F579A3"/>
    <w:rsid w:val="00F602A4"/>
    <w:rsid w:val="00F719AE"/>
    <w:rsid w:val="00F944D7"/>
    <w:rsid w:val="00FB1229"/>
    <w:rsid w:val="00FB25C8"/>
    <w:rsid w:val="00FB4638"/>
    <w:rsid w:val="00FC0CE6"/>
    <w:rsid w:val="00FD120E"/>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 w:type="paragraph" w:styleId="BodyTextIndent">
    <w:name w:val="Body Text Indent"/>
    <w:basedOn w:val="Normal"/>
    <w:link w:val="BodyTextIndentChar"/>
    <w:uiPriority w:val="99"/>
    <w:semiHidden/>
    <w:unhideWhenUsed/>
    <w:rsid w:val="00C3677E"/>
    <w:pPr>
      <w:spacing w:after="120"/>
      <w:ind w:left="360"/>
    </w:pPr>
  </w:style>
  <w:style w:type="character" w:customStyle="1" w:styleId="BodyTextIndentChar">
    <w:name w:val="Body Text Indent Char"/>
    <w:basedOn w:val="DefaultParagraphFont"/>
    <w:link w:val="BodyTextIndent"/>
    <w:uiPriority w:val="99"/>
    <w:semiHidden/>
    <w:rsid w:val="00C3677E"/>
    <w:rPr>
      <w:rFonts w:eastAsia="Times New Roman" w:cstheme="minorHAnsi"/>
      <w:sz w:val="24"/>
      <w:szCs w:val="20"/>
    </w:rPr>
  </w:style>
  <w:style w:type="paragraph" w:styleId="BodyTextFirstIndent2">
    <w:name w:val="Body Text First Indent 2"/>
    <w:basedOn w:val="BodyTextIndent"/>
    <w:link w:val="BodyTextFirstIndent2Char"/>
    <w:unhideWhenUsed/>
    <w:rsid w:val="00C3677E"/>
    <w:pPr>
      <w:spacing w:after="200"/>
      <w:ind w:firstLine="360"/>
    </w:pPr>
    <w:rPr>
      <w:rFonts w:ascii="Times New Roman" w:hAnsi="Times New Roman" w:cs="Times New Roman"/>
    </w:rPr>
  </w:style>
  <w:style w:type="character" w:customStyle="1" w:styleId="BodyTextFirstIndent2Char">
    <w:name w:val="Body Text First Indent 2 Char"/>
    <w:basedOn w:val="BodyTextIndentChar"/>
    <w:link w:val="BodyTextFirstIndent2"/>
    <w:rsid w:val="00C367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twris@fvsu.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twris@fvs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ffordablelearninggeorgia.org/about/rfp_r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https://fvsu.view.usg.edu/d2l/home/192719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rcommons.org/courses/modeling-functions-and-graphs-algebra-for-college-stud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AFE774F8-E448-4C47-A98C-39123C32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Cartwright, Samuel</cp:lastModifiedBy>
  <cp:revision>4</cp:revision>
  <cp:lastPrinted>2020-09-16T14:41:00Z</cp:lastPrinted>
  <dcterms:created xsi:type="dcterms:W3CDTF">2020-10-05T11:34:00Z</dcterms:created>
  <dcterms:modified xsi:type="dcterms:W3CDTF">2020-10-05T14:34:00Z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