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55B9" w14:textId="77777777" w:rsidR="00A7626D" w:rsidRDefault="00E167BE" w:rsidP="00285B86">
      <w:pPr>
        <w:pStyle w:val="Title"/>
      </w:pPr>
      <w:r w:rsidRPr="004F2656">
        <w:t>A</w:t>
      </w:r>
      <w:r w:rsidR="008368B8">
        <w:t>LG</w:t>
      </w:r>
      <w:r w:rsidRPr="004F2656">
        <w:t xml:space="preserve"> </w:t>
      </w:r>
      <w:r w:rsidR="008368B8">
        <w:t>Adaptive Learning Pilot for Introduction to General Psychology</w:t>
      </w:r>
      <w:r w:rsidRPr="004F2656">
        <w:t xml:space="preserve"> </w:t>
      </w:r>
    </w:p>
    <w:p w14:paraId="099D14AC" w14:textId="32575DB2" w:rsidR="00E167BE" w:rsidRDefault="00BD653D" w:rsidP="00285B86">
      <w:pPr>
        <w:pStyle w:val="Title"/>
      </w:pPr>
      <w:r>
        <w:t>Final Report</w:t>
      </w:r>
    </w:p>
    <w:p w14:paraId="1D496630" w14:textId="7A9D6625" w:rsidR="0033401E" w:rsidRPr="00871BC4" w:rsidRDefault="0033401E" w:rsidP="0073273B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To submit your Final Report,</w:t>
      </w:r>
      <w:r w:rsidR="00640CD7">
        <w:rPr>
          <w:iCs/>
          <w:sz w:val="24"/>
          <w:szCs w:val="24"/>
        </w:rPr>
        <w:t xml:space="preserve"> send </w:t>
      </w:r>
      <w:r w:rsidR="007029AB">
        <w:rPr>
          <w:iCs/>
          <w:sz w:val="24"/>
          <w:szCs w:val="24"/>
        </w:rPr>
        <w:t>this completed form in an email to Jeff Gallant (</w:t>
      </w:r>
      <w:hyperlink r:id="rId9" w:history="1">
        <w:r w:rsidR="007029AB" w:rsidRPr="0058084F">
          <w:rPr>
            <w:rStyle w:val="Hyperlink"/>
            <w:iCs/>
            <w:sz w:val="24"/>
            <w:szCs w:val="24"/>
          </w:rPr>
          <w:t>jeff.gallant@usg.edu</w:t>
        </w:r>
      </w:hyperlink>
      <w:r w:rsidR="007029AB">
        <w:rPr>
          <w:iCs/>
          <w:sz w:val="24"/>
          <w:szCs w:val="24"/>
        </w:rPr>
        <w:t>) and Tiffani Reardon (</w:t>
      </w:r>
      <w:hyperlink r:id="rId10" w:history="1">
        <w:r w:rsidR="007029AB" w:rsidRPr="0058084F">
          <w:rPr>
            <w:rStyle w:val="Hyperlink"/>
            <w:iCs/>
            <w:sz w:val="24"/>
            <w:szCs w:val="24"/>
          </w:rPr>
          <w:t>tiffani.reardon@usg.edu</w:t>
        </w:r>
      </w:hyperlink>
      <w:r w:rsidR="007029AB">
        <w:rPr>
          <w:iCs/>
          <w:sz w:val="24"/>
          <w:szCs w:val="24"/>
        </w:rPr>
        <w:t xml:space="preserve">). </w:t>
      </w:r>
    </w:p>
    <w:p w14:paraId="67CBE099" w14:textId="01776150" w:rsidR="0033401E" w:rsidRPr="00871BC4" w:rsidRDefault="00E97118" w:rsidP="0033401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Y</w:t>
      </w:r>
      <w:r w:rsidR="0021188C">
        <w:rPr>
          <w:iCs/>
          <w:sz w:val="24"/>
          <w:szCs w:val="24"/>
        </w:rPr>
        <w:t>ou</w:t>
      </w:r>
      <w:r>
        <w:rPr>
          <w:iCs/>
          <w:sz w:val="24"/>
          <w:szCs w:val="24"/>
        </w:rPr>
        <w:t xml:space="preserve"> can</w:t>
      </w:r>
      <w:r w:rsidR="0021188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</w:t>
      </w:r>
      <w:r w:rsidR="0021188C">
        <w:rPr>
          <w:iCs/>
          <w:sz w:val="24"/>
          <w:szCs w:val="24"/>
        </w:rPr>
        <w:t>ubmit the following</w:t>
      </w:r>
      <w:r>
        <w:rPr>
          <w:iCs/>
          <w:sz w:val="24"/>
          <w:szCs w:val="24"/>
        </w:rPr>
        <w:t xml:space="preserve"> in this email</w:t>
      </w:r>
      <w:r w:rsidR="0021188C">
        <w:rPr>
          <w:iCs/>
          <w:sz w:val="24"/>
          <w:szCs w:val="24"/>
        </w:rPr>
        <w:t xml:space="preserve"> </w:t>
      </w:r>
      <w:r w:rsidR="0021188C" w:rsidRPr="00E97118">
        <w:rPr>
          <w:b/>
          <w:bCs/>
          <w:iCs/>
          <w:sz w:val="24"/>
          <w:szCs w:val="24"/>
        </w:rPr>
        <w:t>optionally</w:t>
      </w:r>
      <w:r w:rsidR="0033401E" w:rsidRPr="00871BC4">
        <w:rPr>
          <w:iCs/>
          <w:sz w:val="24"/>
          <w:szCs w:val="24"/>
        </w:rPr>
        <w:t xml:space="preserve">: </w:t>
      </w:r>
    </w:p>
    <w:p w14:paraId="7D2F0977" w14:textId="39877561" w:rsidR="0021188C" w:rsidRDefault="0021188C" w:rsidP="0021188C">
      <w:pPr>
        <w:pStyle w:val="ListParagraph"/>
        <w:numPr>
          <w:ilvl w:val="0"/>
          <w:numId w:val="20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Files with the data behind your Quantitative and Qualitative Measures </w:t>
      </w:r>
      <w:r w:rsidR="00D028E8">
        <w:rPr>
          <w:iCs/>
          <w:sz w:val="24"/>
          <w:szCs w:val="24"/>
        </w:rPr>
        <w:t xml:space="preserve">narrative. These data files </w:t>
      </w:r>
      <w:r w:rsidR="00D028E8" w:rsidRPr="001C27F2">
        <w:rPr>
          <w:b/>
          <w:bCs/>
          <w:iCs/>
          <w:sz w:val="24"/>
          <w:szCs w:val="24"/>
        </w:rPr>
        <w:t>will not be made available to the public</w:t>
      </w:r>
      <w:r w:rsidR="00D028E8">
        <w:rPr>
          <w:iCs/>
          <w:sz w:val="24"/>
          <w:szCs w:val="24"/>
        </w:rPr>
        <w:t xml:space="preserve"> but may be provided to researchers in an anonymized version upon request. </w:t>
      </w:r>
    </w:p>
    <w:p w14:paraId="4E1A732E" w14:textId="1CAEE4FB" w:rsidR="00D028E8" w:rsidRPr="0021188C" w:rsidRDefault="00E97118" w:rsidP="0021188C">
      <w:pPr>
        <w:pStyle w:val="ListParagraph"/>
        <w:numPr>
          <w:ilvl w:val="0"/>
          <w:numId w:val="20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Your final invoice for the second half of the award</w:t>
      </w:r>
      <w:r w:rsidR="0098172A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$1,000. Some institutions can send this early, while others will have to confirm that you sent in the Final Report before creating an invoice.</w:t>
      </w:r>
      <w:r w:rsidR="001C27F2">
        <w:rPr>
          <w:iCs/>
          <w:sz w:val="24"/>
          <w:szCs w:val="24"/>
        </w:rPr>
        <w:t xml:space="preserve"> Either way works for us. </w:t>
      </w:r>
      <w:r>
        <w:rPr>
          <w:iCs/>
          <w:sz w:val="24"/>
          <w:szCs w:val="24"/>
        </w:rPr>
        <w:t xml:space="preserve"> </w:t>
      </w:r>
    </w:p>
    <w:p w14:paraId="0CE62F26" w14:textId="408F6ECD" w:rsidR="00687254" w:rsidRDefault="0033401E" w:rsidP="0073273B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B</w:t>
      </w:r>
      <w:r w:rsidR="00687254" w:rsidRPr="00871BC4">
        <w:rPr>
          <w:iCs/>
          <w:sz w:val="24"/>
          <w:szCs w:val="24"/>
        </w:rPr>
        <w:t>ased on receipt of this report</w:t>
      </w:r>
      <w:r w:rsidR="00D96163">
        <w:rPr>
          <w:iCs/>
          <w:sz w:val="24"/>
          <w:szCs w:val="24"/>
        </w:rPr>
        <w:t xml:space="preserve"> and your invoice (either with this form or submitted later)</w:t>
      </w:r>
      <w:r w:rsidR="00BF3C8A" w:rsidRPr="00871BC4">
        <w:rPr>
          <w:iCs/>
          <w:sz w:val="24"/>
          <w:szCs w:val="24"/>
        </w:rPr>
        <w:t>,</w:t>
      </w:r>
      <w:r w:rsidR="00687254" w:rsidRPr="00871BC4">
        <w:rPr>
          <w:iCs/>
          <w:sz w:val="24"/>
          <w:szCs w:val="24"/>
        </w:rPr>
        <w:t xml:space="preserve"> ALG </w:t>
      </w:r>
      <w:r w:rsidR="00DF79E1" w:rsidRPr="00871BC4">
        <w:rPr>
          <w:iCs/>
          <w:sz w:val="24"/>
          <w:szCs w:val="24"/>
        </w:rPr>
        <w:t>will process</w:t>
      </w:r>
      <w:r w:rsidR="00687254" w:rsidRPr="00871BC4">
        <w:rPr>
          <w:iCs/>
          <w:sz w:val="24"/>
          <w:szCs w:val="24"/>
        </w:rPr>
        <w:t xml:space="preserve"> the final payment for your grant.  ALG</w:t>
      </w:r>
      <w:r w:rsidR="00D96163">
        <w:rPr>
          <w:iCs/>
          <w:sz w:val="24"/>
          <w:szCs w:val="24"/>
        </w:rPr>
        <w:t xml:space="preserve"> will</w:t>
      </w:r>
      <w:r w:rsidRPr="00871BC4">
        <w:rPr>
          <w:iCs/>
          <w:sz w:val="24"/>
          <w:szCs w:val="24"/>
        </w:rPr>
        <w:t xml:space="preserve"> </w:t>
      </w:r>
      <w:r w:rsidR="00687254" w:rsidRPr="00871BC4">
        <w:rPr>
          <w:iCs/>
          <w:sz w:val="24"/>
          <w:szCs w:val="24"/>
        </w:rPr>
        <w:t>follow up</w:t>
      </w:r>
      <w:r w:rsidR="00630263" w:rsidRPr="00871BC4">
        <w:rPr>
          <w:iCs/>
          <w:sz w:val="24"/>
          <w:szCs w:val="24"/>
        </w:rPr>
        <w:t xml:space="preserve"> in the future with p</w:t>
      </w:r>
      <w:r w:rsidRPr="00871BC4">
        <w:rPr>
          <w:iCs/>
          <w:sz w:val="24"/>
          <w:szCs w:val="24"/>
        </w:rPr>
        <w:t>ost-project</w:t>
      </w:r>
      <w:r w:rsidR="00D96163">
        <w:rPr>
          <w:iCs/>
          <w:sz w:val="24"/>
          <w:szCs w:val="24"/>
        </w:rPr>
        <w:t xml:space="preserve"> </w:t>
      </w:r>
      <w:r w:rsidRPr="00871BC4">
        <w:rPr>
          <w:iCs/>
          <w:sz w:val="24"/>
          <w:szCs w:val="24"/>
        </w:rPr>
        <w:t>survey</w:t>
      </w:r>
      <w:r w:rsidR="00630263" w:rsidRPr="00871BC4">
        <w:rPr>
          <w:iCs/>
          <w:sz w:val="24"/>
          <w:szCs w:val="24"/>
        </w:rPr>
        <w:t>s</w:t>
      </w:r>
      <w:r w:rsidRPr="00871BC4">
        <w:rPr>
          <w:iCs/>
          <w:sz w:val="24"/>
          <w:szCs w:val="24"/>
        </w:rPr>
        <w:t xml:space="preserve"> and may also </w:t>
      </w:r>
      <w:r w:rsidR="00687254" w:rsidRPr="00871BC4">
        <w:rPr>
          <w:iCs/>
          <w:sz w:val="24"/>
          <w:szCs w:val="24"/>
        </w:rPr>
        <w:t xml:space="preserve">request your participation </w:t>
      </w:r>
      <w:r w:rsidR="00DF79E1" w:rsidRPr="00871BC4">
        <w:rPr>
          <w:iCs/>
          <w:sz w:val="24"/>
          <w:szCs w:val="24"/>
        </w:rPr>
        <w:t>in a publication, presentation,</w:t>
      </w:r>
      <w:r w:rsidR="00687254" w:rsidRPr="00871BC4">
        <w:rPr>
          <w:iCs/>
          <w:sz w:val="24"/>
          <w:szCs w:val="24"/>
        </w:rPr>
        <w:t xml:space="preserve"> or other event. </w:t>
      </w:r>
    </w:p>
    <w:p w14:paraId="599A8B15" w14:textId="05F80FA1" w:rsidR="00A7626D" w:rsidRPr="00871BC4" w:rsidRDefault="00A7626D" w:rsidP="0073273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Please delete the </w:t>
      </w:r>
      <w:r w:rsidR="009454FA">
        <w:rPr>
          <w:iCs/>
          <w:sz w:val="24"/>
          <w:szCs w:val="24"/>
        </w:rPr>
        <w:t xml:space="preserve">descriptive text in italics when you fill out this form. </w:t>
      </w:r>
    </w:p>
    <w:p w14:paraId="6BF02510" w14:textId="52CA1B6A" w:rsidR="0033401E" w:rsidRDefault="0033401E" w:rsidP="0033401E">
      <w:pPr>
        <w:pStyle w:val="Heading1"/>
      </w:pPr>
      <w:r>
        <w:t>General Information</w:t>
      </w:r>
    </w:p>
    <w:p w14:paraId="6A5B7154" w14:textId="2C84B08E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Date</w:t>
      </w:r>
      <w:r w:rsidR="003E1BCB" w:rsidRPr="004F2656">
        <w:rPr>
          <w:b/>
          <w:sz w:val="24"/>
          <w:szCs w:val="24"/>
        </w:rPr>
        <w:t>:</w:t>
      </w:r>
    </w:p>
    <w:p w14:paraId="65C4B013" w14:textId="7D236659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Institution Name</w:t>
      </w:r>
      <w:r w:rsidR="003E1BCB" w:rsidRPr="004F2656">
        <w:rPr>
          <w:b/>
          <w:sz w:val="24"/>
          <w:szCs w:val="24"/>
        </w:rPr>
        <w:t>:</w:t>
      </w:r>
    </w:p>
    <w:p w14:paraId="28FD8E6E" w14:textId="1BF6053F" w:rsidR="0033401E" w:rsidRPr="004F2656" w:rsidRDefault="00D96163" w:rsidP="0033401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Participant Name</w:t>
      </w:r>
      <w:r w:rsidR="0033401E" w:rsidRPr="004F2656">
        <w:rPr>
          <w:b/>
          <w:sz w:val="24"/>
          <w:szCs w:val="24"/>
        </w:rPr>
        <w:t>:</w:t>
      </w:r>
    </w:p>
    <w:p w14:paraId="6AA64C08" w14:textId="1A1F9714" w:rsidR="00DF79E1" w:rsidRDefault="00DF79E1" w:rsidP="00DF79E1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Total Number of Stud</w:t>
      </w:r>
      <w:r w:rsidR="0033401E">
        <w:rPr>
          <w:b/>
          <w:sz w:val="24"/>
          <w:szCs w:val="24"/>
        </w:rPr>
        <w:t>ents Affected During Project</w:t>
      </w:r>
      <w:r w:rsidR="003E1BCB" w:rsidRPr="004F2656">
        <w:rPr>
          <w:b/>
          <w:sz w:val="24"/>
          <w:szCs w:val="24"/>
        </w:rPr>
        <w:t>:</w:t>
      </w:r>
    </w:p>
    <w:p w14:paraId="48F39575" w14:textId="06F0A4C6" w:rsidR="00D5728D" w:rsidRDefault="00D5728D" w:rsidP="00DF79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 of Materials Replaced by Lumen </w:t>
      </w:r>
      <w:proofErr w:type="spellStart"/>
      <w:r>
        <w:rPr>
          <w:b/>
          <w:sz w:val="24"/>
          <w:szCs w:val="24"/>
        </w:rPr>
        <w:t>Waymaker</w:t>
      </w:r>
      <w:proofErr w:type="spellEnd"/>
      <w:r>
        <w:rPr>
          <w:b/>
          <w:sz w:val="24"/>
          <w:szCs w:val="24"/>
        </w:rPr>
        <w:t>:</w:t>
      </w:r>
    </w:p>
    <w:p w14:paraId="283B83C9" w14:textId="40CB6FB5" w:rsidR="00D96163" w:rsidRDefault="00D96163" w:rsidP="00DF79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Textbook Cost Savings </w:t>
      </w:r>
      <w:r w:rsidR="00D5728D">
        <w:rPr>
          <w:b/>
          <w:sz w:val="24"/>
          <w:szCs w:val="24"/>
        </w:rPr>
        <w:t xml:space="preserve">Per Year (cost of previous materials minus cost of </w:t>
      </w:r>
      <w:proofErr w:type="spellStart"/>
      <w:r w:rsidR="00D5728D">
        <w:rPr>
          <w:b/>
          <w:sz w:val="24"/>
          <w:szCs w:val="24"/>
        </w:rPr>
        <w:t>Waymaker</w:t>
      </w:r>
      <w:proofErr w:type="spellEnd"/>
      <w:r w:rsidR="00D5728D">
        <w:rPr>
          <w:b/>
          <w:sz w:val="24"/>
          <w:szCs w:val="24"/>
        </w:rPr>
        <w:t xml:space="preserve">): </w:t>
      </w:r>
    </w:p>
    <w:p w14:paraId="57895A87" w14:textId="501EA283" w:rsidR="00D5728D" w:rsidRPr="004F2656" w:rsidRDefault="00D5728D" w:rsidP="00DF79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going to continue the use of Lumen </w:t>
      </w:r>
      <w:proofErr w:type="spellStart"/>
      <w:r>
        <w:rPr>
          <w:b/>
          <w:sz w:val="24"/>
          <w:szCs w:val="24"/>
        </w:rPr>
        <w:t>Waymaker</w:t>
      </w:r>
      <w:proofErr w:type="spellEnd"/>
      <w:r>
        <w:rPr>
          <w:b/>
          <w:sz w:val="24"/>
          <w:szCs w:val="24"/>
        </w:rPr>
        <w:t xml:space="preserve"> in your General Psychology course after Fall </w:t>
      </w:r>
      <w:proofErr w:type="gramStart"/>
      <w:r>
        <w:rPr>
          <w:b/>
          <w:sz w:val="24"/>
          <w:szCs w:val="24"/>
        </w:rPr>
        <w:t>2021?:</w:t>
      </w:r>
      <w:proofErr w:type="gramEnd"/>
      <w:r>
        <w:rPr>
          <w:b/>
          <w:sz w:val="24"/>
          <w:szCs w:val="24"/>
        </w:rPr>
        <w:t xml:space="preserve"> </w:t>
      </w:r>
    </w:p>
    <w:p w14:paraId="6674B072" w14:textId="080649D1" w:rsidR="00DF79E1" w:rsidRPr="004F2656" w:rsidRDefault="00DF79E1" w:rsidP="003F4D85">
      <w:pPr>
        <w:pStyle w:val="Heading1"/>
        <w:numPr>
          <w:ilvl w:val="0"/>
          <w:numId w:val="18"/>
        </w:numPr>
        <w:ind w:left="360"/>
      </w:pPr>
      <w:r w:rsidRPr="004F2656">
        <w:t>Narrative</w:t>
      </w:r>
    </w:p>
    <w:p w14:paraId="65E3CD32" w14:textId="1B2FBA30" w:rsidR="00DF79E1" w:rsidRPr="003F4D85" w:rsidRDefault="00DF79E1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Describe</w:t>
      </w:r>
      <w:r w:rsidR="001B2107" w:rsidRPr="003F4D85">
        <w:rPr>
          <w:i/>
          <w:iCs/>
          <w:sz w:val="24"/>
          <w:szCs w:val="24"/>
        </w:rPr>
        <w:t xml:space="preserve"> the key outcomes, </w:t>
      </w:r>
      <w:r w:rsidR="003E1BCB" w:rsidRPr="003F4D85">
        <w:rPr>
          <w:i/>
          <w:iCs/>
          <w:sz w:val="24"/>
          <w:szCs w:val="24"/>
        </w:rPr>
        <w:t xml:space="preserve">whether </w:t>
      </w:r>
      <w:r w:rsidR="001B2107" w:rsidRPr="003F4D85">
        <w:rPr>
          <w:i/>
          <w:iCs/>
          <w:sz w:val="24"/>
          <w:szCs w:val="24"/>
        </w:rPr>
        <w:t xml:space="preserve">positive, </w:t>
      </w:r>
      <w:r w:rsidRPr="003F4D85">
        <w:rPr>
          <w:i/>
          <w:iCs/>
          <w:sz w:val="24"/>
          <w:szCs w:val="24"/>
        </w:rPr>
        <w:t>negative,</w:t>
      </w:r>
      <w:r w:rsidR="001B2107" w:rsidRPr="003F4D85">
        <w:rPr>
          <w:i/>
          <w:iCs/>
          <w:sz w:val="24"/>
          <w:szCs w:val="24"/>
        </w:rPr>
        <w:t xml:space="preserve"> </w:t>
      </w:r>
      <w:r w:rsidR="003E1BCB" w:rsidRPr="003F4D85">
        <w:rPr>
          <w:i/>
          <w:iCs/>
          <w:sz w:val="24"/>
          <w:szCs w:val="24"/>
        </w:rPr>
        <w:t>or</w:t>
      </w:r>
      <w:r w:rsidR="001B2107" w:rsidRPr="003F4D85">
        <w:rPr>
          <w:i/>
          <w:iCs/>
          <w:sz w:val="24"/>
          <w:szCs w:val="24"/>
        </w:rPr>
        <w:t xml:space="preserve"> interesting,</w:t>
      </w:r>
      <w:r w:rsidRPr="003F4D85">
        <w:rPr>
          <w:i/>
          <w:iCs/>
          <w:sz w:val="24"/>
          <w:szCs w:val="24"/>
        </w:rPr>
        <w:t xml:space="preserve"> of your project.  Include:</w:t>
      </w:r>
    </w:p>
    <w:p w14:paraId="38E42C53" w14:textId="10A4609E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Summary of your transformation experience, including challenges</w:t>
      </w:r>
      <w:r w:rsidR="00101A24" w:rsidRPr="003F4D85">
        <w:rPr>
          <w:i/>
          <w:iCs/>
          <w:sz w:val="24"/>
          <w:szCs w:val="24"/>
        </w:rPr>
        <w:t xml:space="preserve"> and accomplishments</w:t>
      </w:r>
    </w:p>
    <w:p w14:paraId="6F43F3B1" w14:textId="04E82367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Transformative impacts on your instruction</w:t>
      </w:r>
    </w:p>
    <w:p w14:paraId="37A6611B" w14:textId="7846721D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Transformative impacts on your students and their performance</w:t>
      </w:r>
    </w:p>
    <w:p w14:paraId="0D1B3650" w14:textId="1DDDEEA6" w:rsidR="00101A24" w:rsidRPr="003F4D85" w:rsidRDefault="00101A24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lastRenderedPageBreak/>
        <w:t>Describe lessons learned, including any things you would do differently</w:t>
      </w:r>
      <w:r w:rsidR="00D5728D">
        <w:rPr>
          <w:i/>
          <w:iCs/>
          <w:sz w:val="24"/>
          <w:szCs w:val="24"/>
        </w:rPr>
        <w:t xml:space="preserve"> in implementing </w:t>
      </w:r>
      <w:proofErr w:type="spellStart"/>
      <w:r w:rsidR="00403292">
        <w:rPr>
          <w:i/>
          <w:iCs/>
          <w:sz w:val="24"/>
          <w:szCs w:val="24"/>
        </w:rPr>
        <w:t>Waymaker</w:t>
      </w:r>
      <w:proofErr w:type="spellEnd"/>
      <w:r w:rsidR="00403292">
        <w:rPr>
          <w:i/>
          <w:iCs/>
          <w:sz w:val="24"/>
          <w:szCs w:val="24"/>
        </w:rPr>
        <w:t xml:space="preserve"> the next time</w:t>
      </w:r>
      <w:r w:rsidRPr="003F4D85">
        <w:rPr>
          <w:i/>
          <w:iCs/>
          <w:sz w:val="24"/>
          <w:szCs w:val="24"/>
        </w:rPr>
        <w:t xml:space="preserve">.  </w:t>
      </w:r>
    </w:p>
    <w:p w14:paraId="6E7CF058" w14:textId="4F3D3DDD" w:rsidR="00101A24" w:rsidRPr="004F2656" w:rsidRDefault="00101A24" w:rsidP="003F4D85">
      <w:pPr>
        <w:pStyle w:val="Heading1"/>
        <w:numPr>
          <w:ilvl w:val="0"/>
          <w:numId w:val="18"/>
        </w:numPr>
        <w:ind w:left="360"/>
      </w:pPr>
      <w:r w:rsidRPr="004F2656">
        <w:t>Quotes</w:t>
      </w:r>
    </w:p>
    <w:p w14:paraId="6B019FC3" w14:textId="45C7A31F" w:rsidR="004F2656" w:rsidRPr="003F4D85" w:rsidRDefault="00101A24" w:rsidP="003F4D85">
      <w:pPr>
        <w:ind w:left="36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 xml:space="preserve">Provide three quotes from students </w:t>
      </w:r>
      <w:r w:rsidR="003E1BCB" w:rsidRPr="003F4D85">
        <w:rPr>
          <w:i/>
          <w:iCs/>
          <w:sz w:val="24"/>
          <w:szCs w:val="24"/>
        </w:rPr>
        <w:t>evaluating their</w:t>
      </w:r>
      <w:r w:rsidRPr="003F4D85">
        <w:rPr>
          <w:i/>
          <w:iCs/>
          <w:sz w:val="24"/>
          <w:szCs w:val="24"/>
        </w:rPr>
        <w:t xml:space="preserve"> </w:t>
      </w:r>
      <w:r w:rsidR="003E1BCB" w:rsidRPr="003F4D85">
        <w:rPr>
          <w:i/>
          <w:iCs/>
          <w:sz w:val="24"/>
          <w:szCs w:val="24"/>
        </w:rPr>
        <w:t xml:space="preserve">experience with </w:t>
      </w:r>
      <w:r w:rsidRPr="003F4D85">
        <w:rPr>
          <w:i/>
          <w:iCs/>
          <w:sz w:val="24"/>
          <w:szCs w:val="24"/>
        </w:rPr>
        <w:t>th</w:t>
      </w:r>
      <w:r w:rsidR="00403292">
        <w:rPr>
          <w:i/>
          <w:iCs/>
          <w:sz w:val="24"/>
          <w:szCs w:val="24"/>
        </w:rPr>
        <w:t xml:space="preserve">e platform. </w:t>
      </w:r>
    </w:p>
    <w:p w14:paraId="2569A2E6" w14:textId="613FDB49" w:rsidR="00B90CC8" w:rsidRPr="00B90CC8" w:rsidRDefault="00F70B70" w:rsidP="003F4D85">
      <w:pPr>
        <w:pStyle w:val="Heading1"/>
        <w:numPr>
          <w:ilvl w:val="0"/>
          <w:numId w:val="18"/>
        </w:numPr>
        <w:ind w:left="360"/>
      </w:pPr>
      <w:r w:rsidRPr="004F2656">
        <w:t>Quantitative and Qualitative Measures</w:t>
      </w:r>
    </w:p>
    <w:p w14:paraId="62F72596" w14:textId="1C61F355" w:rsidR="00B90CC8" w:rsidRDefault="0033401E" w:rsidP="003F4D85">
      <w:pPr>
        <w:pStyle w:val="Heading2"/>
        <w:numPr>
          <w:ilvl w:val="1"/>
          <w:numId w:val="18"/>
        </w:numPr>
        <w:ind w:left="720"/>
      </w:pPr>
      <w:r>
        <w:t xml:space="preserve">Uniform </w:t>
      </w:r>
      <w:r w:rsidR="0073273B">
        <w:t>Measurement</w:t>
      </w:r>
      <w:r>
        <w:t>s Questions</w:t>
      </w:r>
    </w:p>
    <w:p w14:paraId="2269F5C6" w14:textId="0403B776" w:rsidR="0033401E" w:rsidRPr="0033401E" w:rsidRDefault="0033401E" w:rsidP="003F4D85">
      <w:pPr>
        <w:ind w:left="720"/>
        <w:rPr>
          <w:i/>
        </w:rPr>
      </w:pPr>
      <w:r>
        <w:rPr>
          <w:i/>
        </w:rPr>
        <w:t xml:space="preserve">The following are uniform questions asked to all </w:t>
      </w:r>
      <w:r w:rsidR="00403292">
        <w:rPr>
          <w:i/>
        </w:rPr>
        <w:t>participants</w:t>
      </w:r>
      <w:r>
        <w:rPr>
          <w:i/>
        </w:rPr>
        <w:t xml:space="preserve">. Please answer these to the best of your knowledge. </w:t>
      </w:r>
    </w:p>
    <w:p w14:paraId="1F6670A4" w14:textId="5EAA8083" w:rsidR="0073273B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Opinion of Materials</w:t>
      </w:r>
      <w:r w:rsidR="0073273B" w:rsidRPr="0073273B">
        <w:rPr>
          <w:b/>
          <w:sz w:val="24"/>
          <w:szCs w:val="24"/>
        </w:rPr>
        <w:t xml:space="preserve"> </w:t>
      </w:r>
    </w:p>
    <w:p w14:paraId="7966F777" w14:textId="39861343" w:rsidR="00C45872" w:rsidRDefault="00C45872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 xml:space="preserve">overall student opinion about </w:t>
      </w:r>
      <w:proofErr w:type="spellStart"/>
      <w:r w:rsidR="00403292">
        <w:rPr>
          <w:b/>
          <w:sz w:val="24"/>
          <w:szCs w:val="24"/>
        </w:rPr>
        <w:t>Waymaker</w:t>
      </w:r>
      <w:proofErr w:type="spellEnd"/>
      <w:r w:rsidR="00403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used in th</w:t>
      </w:r>
      <w:r w:rsidR="00403292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course</w:t>
      </w:r>
      <w:r w:rsidRPr="0098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positive, neutral, or negative?</w:t>
      </w:r>
    </w:p>
    <w:p w14:paraId="31FF61B6" w14:textId="54A9F1E7" w:rsidR="00684A25" w:rsidRPr="00684A25" w:rsidRDefault="00684A25" w:rsidP="00C45872">
      <w:pPr>
        <w:ind w:left="1080"/>
        <w:rPr>
          <w:sz w:val="24"/>
          <w:szCs w:val="24"/>
        </w:rPr>
      </w:pPr>
      <w:r w:rsidRPr="00684A25">
        <w:rPr>
          <w:sz w:val="24"/>
          <w:szCs w:val="24"/>
        </w:rPr>
        <w:t>Total number of students affected</w:t>
      </w:r>
      <w:r>
        <w:rPr>
          <w:sz w:val="24"/>
          <w:szCs w:val="24"/>
        </w:rPr>
        <w:t xml:space="preserve"> in this project</w:t>
      </w:r>
      <w:r w:rsidRPr="00684A25">
        <w:rPr>
          <w:sz w:val="24"/>
          <w:szCs w:val="24"/>
        </w:rPr>
        <w:t>: __________</w:t>
      </w:r>
    </w:p>
    <w:p w14:paraId="37FBFE79" w14:textId="101AD3DA" w:rsidR="0073273B" w:rsidRPr="001D51FD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1D51FD">
        <w:rPr>
          <w:sz w:val="24"/>
          <w:szCs w:val="24"/>
        </w:rPr>
        <w:t>Positive:</w:t>
      </w:r>
      <w:r w:rsidR="00285B86">
        <w:rPr>
          <w:sz w:val="24"/>
          <w:szCs w:val="24"/>
        </w:rPr>
        <w:tab/>
      </w:r>
      <w:r w:rsidRPr="001D51FD">
        <w:rPr>
          <w:sz w:val="24"/>
          <w:szCs w:val="24"/>
        </w:rPr>
        <w:t xml:space="preserve">_______ % of ________ </w:t>
      </w:r>
      <w:r w:rsidR="001D51FD" w:rsidRPr="001D51FD">
        <w:rPr>
          <w:sz w:val="24"/>
          <w:szCs w:val="24"/>
        </w:rPr>
        <w:t xml:space="preserve">number of </w:t>
      </w:r>
      <w:r w:rsidRPr="001D51FD">
        <w:rPr>
          <w:sz w:val="24"/>
          <w:szCs w:val="24"/>
        </w:rPr>
        <w:t>respondents</w:t>
      </w:r>
    </w:p>
    <w:p w14:paraId="665A9B89" w14:textId="1569B4CC" w:rsidR="00684A25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1D51FD">
        <w:rPr>
          <w:sz w:val="24"/>
          <w:szCs w:val="24"/>
        </w:rPr>
        <w:t>Neutral:</w:t>
      </w:r>
      <w:r w:rsidR="00285B86">
        <w:rPr>
          <w:sz w:val="24"/>
          <w:szCs w:val="24"/>
        </w:rPr>
        <w:tab/>
      </w:r>
      <w:r w:rsidR="001D51FD" w:rsidRPr="001D51FD">
        <w:rPr>
          <w:sz w:val="24"/>
          <w:szCs w:val="24"/>
        </w:rPr>
        <w:t>_______ % of ________ number of respondents</w:t>
      </w:r>
    </w:p>
    <w:p w14:paraId="4B4A604B" w14:textId="0C364698" w:rsidR="00C45872" w:rsidRPr="00684A25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684A25">
        <w:rPr>
          <w:sz w:val="24"/>
          <w:szCs w:val="24"/>
        </w:rPr>
        <w:t>Negative</w:t>
      </w:r>
      <w:r w:rsidR="001D51FD" w:rsidRPr="00684A25">
        <w:rPr>
          <w:sz w:val="24"/>
          <w:szCs w:val="24"/>
        </w:rPr>
        <w:t>:</w:t>
      </w:r>
      <w:r w:rsidR="00285B86">
        <w:rPr>
          <w:sz w:val="24"/>
          <w:szCs w:val="24"/>
        </w:rPr>
        <w:tab/>
      </w:r>
      <w:r w:rsidR="001D51FD" w:rsidRPr="00684A25">
        <w:rPr>
          <w:sz w:val="24"/>
          <w:szCs w:val="24"/>
        </w:rPr>
        <w:t>_______ % of ________ number of respondents</w:t>
      </w:r>
    </w:p>
    <w:p w14:paraId="7F5D0BB0" w14:textId="77777777" w:rsidR="001D51FD" w:rsidRDefault="001D51FD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Learning Outcomes and Grades</w:t>
      </w:r>
    </w:p>
    <w:p w14:paraId="2FF8566C" w14:textId="77777777" w:rsidR="003F4D85" w:rsidRDefault="00987DD6" w:rsidP="003F4D85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 w:rsidR="001D51FD">
        <w:rPr>
          <w:b/>
          <w:sz w:val="24"/>
          <w:szCs w:val="24"/>
        </w:rPr>
        <w:t xml:space="preserve">overall comparative impact on </w:t>
      </w:r>
      <w:r w:rsidRPr="00987DD6">
        <w:rPr>
          <w:b/>
          <w:sz w:val="24"/>
          <w:szCs w:val="24"/>
        </w:rPr>
        <w:t>student performance in terms of learning outcomes and grades in the semester</w:t>
      </w:r>
      <w:r w:rsidR="001D51FD"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 w:rsidR="001D51FD">
        <w:rPr>
          <w:b/>
          <w:sz w:val="24"/>
          <w:szCs w:val="24"/>
        </w:rPr>
        <w:t>over previous semesters positive, neutral, or negative?</w:t>
      </w:r>
    </w:p>
    <w:p w14:paraId="6EEFE6A7" w14:textId="456652CF" w:rsidR="001E0EE3" w:rsidRPr="003F4D85" w:rsidRDefault="001E0EE3" w:rsidP="003F4D85">
      <w:pPr>
        <w:ind w:left="108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 xml:space="preserve">Student outcomes should be described in detail in Section 3b. </w:t>
      </w:r>
      <w:r w:rsidR="00071B22" w:rsidRPr="003F4D85">
        <w:rPr>
          <w:sz w:val="24"/>
          <w:szCs w:val="24"/>
        </w:rPr>
        <w:t xml:space="preserve">      </w:t>
      </w:r>
    </w:p>
    <w:p w14:paraId="77014C4E" w14:textId="65184413" w:rsidR="00071B22" w:rsidRPr="00071B22" w:rsidRDefault="00071B22" w:rsidP="003F4D85">
      <w:pPr>
        <w:pStyle w:val="ListParagraph"/>
        <w:ind w:left="108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07D93CF5" w14:textId="2C65203E" w:rsidR="00071B22" w:rsidRPr="00071B2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Positive: Higher performance outcomes measured over </w:t>
      </w:r>
      <w:r w:rsidRPr="00071B22">
        <w:rPr>
          <w:sz w:val="24"/>
          <w:szCs w:val="24"/>
        </w:rPr>
        <w:t>previous semester(s)</w:t>
      </w:r>
    </w:p>
    <w:p w14:paraId="340436C8" w14:textId="14055F55" w:rsidR="00071B22" w:rsidRPr="00071B2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 Neutral: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performance outcomes over previous semester(s)</w:t>
      </w:r>
    </w:p>
    <w:p w14:paraId="21614FEB" w14:textId="59CF1EEB" w:rsidR="00C45872" w:rsidRPr="00C4587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 w:rsidRPr="00071B22"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 w:rsidRPr="00071B22">
        <w:rPr>
          <w:sz w:val="24"/>
          <w:szCs w:val="24"/>
        </w:rPr>
        <w:t xml:space="preserve">Negative: </w:t>
      </w:r>
      <w:r>
        <w:rPr>
          <w:sz w:val="24"/>
          <w:szCs w:val="24"/>
        </w:rPr>
        <w:t>Lower performance outcomes over previous semester(s)</w:t>
      </w:r>
      <w:r w:rsidRPr="00071B22">
        <w:rPr>
          <w:sz w:val="24"/>
          <w:szCs w:val="24"/>
        </w:rPr>
        <w:t xml:space="preserve"> </w:t>
      </w:r>
    </w:p>
    <w:p w14:paraId="0DA9B466" w14:textId="06E60C1E" w:rsidR="00C45872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Drop/Fail/Withdraw (DFW) R</w:t>
      </w:r>
      <w:r w:rsidRPr="0073273B">
        <w:rPr>
          <w:b/>
          <w:sz w:val="24"/>
          <w:szCs w:val="24"/>
        </w:rPr>
        <w:t>ates</w:t>
      </w:r>
    </w:p>
    <w:p w14:paraId="7BE6E737" w14:textId="599D7CAC" w:rsidR="001D51FD" w:rsidRDefault="001D51FD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 xml:space="preserve">overall comparative impact on </w:t>
      </w:r>
      <w:r w:rsidRPr="0073273B">
        <w:rPr>
          <w:b/>
          <w:sz w:val="24"/>
          <w:szCs w:val="24"/>
        </w:rPr>
        <w:t>Drop/Fail/Withdraw (DFW) rates</w:t>
      </w:r>
      <w:r w:rsidRPr="00987DD6">
        <w:rPr>
          <w:b/>
          <w:sz w:val="24"/>
          <w:szCs w:val="24"/>
        </w:rPr>
        <w:t xml:space="preserve"> in the semester</w:t>
      </w:r>
      <w:r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>
        <w:rPr>
          <w:b/>
          <w:sz w:val="24"/>
          <w:szCs w:val="24"/>
        </w:rPr>
        <w:t>over previous semesters positive, neutral, or negative?</w:t>
      </w:r>
    </w:p>
    <w:p w14:paraId="415051F7" w14:textId="4AC2723E" w:rsidR="0033401E" w:rsidRPr="0033401E" w:rsidRDefault="0033401E" w:rsidP="003F4D85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Depending on what you and your institution can measure, this may also be known as a drop/failure rate or a withdraw/failure rate</w:t>
      </w:r>
      <w:r w:rsidR="009454FA">
        <w:rPr>
          <w:i/>
          <w:sz w:val="24"/>
          <w:szCs w:val="24"/>
        </w:rPr>
        <w:t>, or even a Grade D/F/Withdraw Rate</w:t>
      </w:r>
      <w:r>
        <w:rPr>
          <w:i/>
          <w:sz w:val="24"/>
          <w:szCs w:val="24"/>
        </w:rPr>
        <w:t>.</w:t>
      </w:r>
    </w:p>
    <w:p w14:paraId="42D814CB" w14:textId="31A049EF" w:rsidR="001E0EE3" w:rsidRPr="001E0EE3" w:rsidRDefault="001E0EE3" w:rsidP="003F4D85">
      <w:pPr>
        <w:ind w:left="1080"/>
        <w:rPr>
          <w:sz w:val="24"/>
          <w:szCs w:val="24"/>
        </w:rPr>
      </w:pPr>
      <w:r w:rsidRPr="001E0EE3">
        <w:rPr>
          <w:sz w:val="24"/>
          <w:szCs w:val="24"/>
        </w:rPr>
        <w:lastRenderedPageBreak/>
        <w:t xml:space="preserve">_______% of students, out of a total _______ students affected, </w:t>
      </w:r>
      <w:r w:rsidR="003F4D85">
        <w:rPr>
          <w:sz w:val="24"/>
          <w:szCs w:val="24"/>
        </w:rPr>
        <w:t>d</w:t>
      </w:r>
      <w:r w:rsidRPr="001E0EE3">
        <w:rPr>
          <w:sz w:val="24"/>
          <w:szCs w:val="24"/>
        </w:rPr>
        <w:t xml:space="preserve">ropped/failed/withdrew from the course in the final semester of implementation. </w:t>
      </w:r>
    </w:p>
    <w:p w14:paraId="151B024A" w14:textId="77777777" w:rsidR="00071B22" w:rsidRPr="00071B22" w:rsidRDefault="00071B22" w:rsidP="003F4D85">
      <w:pPr>
        <w:ind w:left="108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483393F2" w14:textId="33599FC9" w:rsidR="00071B22" w:rsidRPr="00071B22" w:rsidRDefault="001E0EE3" w:rsidP="003F4D85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 w:rsidR="00071B22" w:rsidRPr="00071B22">
        <w:rPr>
          <w:sz w:val="24"/>
          <w:szCs w:val="24"/>
        </w:rPr>
        <w:t xml:space="preserve">Positive: </w:t>
      </w:r>
      <w:r>
        <w:rPr>
          <w:sz w:val="24"/>
          <w:szCs w:val="24"/>
        </w:rPr>
        <w:t>This is a lower percentage</w:t>
      </w:r>
      <w:r w:rsidR="00071B22">
        <w:rPr>
          <w:sz w:val="24"/>
          <w:szCs w:val="24"/>
        </w:rPr>
        <w:t xml:space="preserve"> of</w:t>
      </w:r>
      <w:r w:rsidR="00071B22" w:rsidRPr="00071B22">
        <w:rPr>
          <w:sz w:val="24"/>
          <w:szCs w:val="24"/>
        </w:rPr>
        <w:t xml:space="preserve"> students with </w:t>
      </w:r>
      <w:r w:rsidR="00071B22">
        <w:rPr>
          <w:sz w:val="24"/>
          <w:szCs w:val="24"/>
        </w:rPr>
        <w:t>D/F/W than previous semester(s)</w:t>
      </w:r>
    </w:p>
    <w:p w14:paraId="7DBF7431" w14:textId="67DF9A4E" w:rsidR="00071B22" w:rsidRPr="00071B22" w:rsidRDefault="00071B22" w:rsidP="003F4D85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___ Neutral: </w:t>
      </w:r>
      <w:r w:rsidR="001E0EE3">
        <w:rPr>
          <w:sz w:val="24"/>
          <w:szCs w:val="24"/>
        </w:rPr>
        <w:t>This is the s</w:t>
      </w:r>
      <w:r w:rsidRPr="00071B22">
        <w:rPr>
          <w:sz w:val="24"/>
          <w:szCs w:val="24"/>
        </w:rPr>
        <w:t xml:space="preserve">ame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D/F/W than previous semester(s)</w:t>
      </w:r>
    </w:p>
    <w:p w14:paraId="6B76307D" w14:textId="5A253C4B" w:rsidR="00C45872" w:rsidRPr="00071B22" w:rsidRDefault="00071B22" w:rsidP="003F4D85">
      <w:pPr>
        <w:pStyle w:val="ListParagraph"/>
        <w:numPr>
          <w:ilvl w:val="0"/>
          <w:numId w:val="15"/>
        </w:numPr>
        <w:ind w:left="1800"/>
        <w:rPr>
          <w:b/>
          <w:sz w:val="24"/>
          <w:szCs w:val="24"/>
        </w:rPr>
      </w:pPr>
      <w:r w:rsidRPr="00071B22">
        <w:rPr>
          <w:sz w:val="24"/>
          <w:szCs w:val="24"/>
        </w:rPr>
        <w:t xml:space="preserve">___ Negative: </w:t>
      </w:r>
      <w:r w:rsidR="001E0EE3">
        <w:rPr>
          <w:sz w:val="24"/>
          <w:szCs w:val="24"/>
        </w:rPr>
        <w:t>This is a hig</w:t>
      </w:r>
      <w:r w:rsidRPr="00071B22">
        <w:rPr>
          <w:sz w:val="24"/>
          <w:szCs w:val="24"/>
        </w:rPr>
        <w:t xml:space="preserve">her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</w:t>
      </w:r>
      <w:r>
        <w:rPr>
          <w:sz w:val="24"/>
          <w:szCs w:val="24"/>
        </w:rPr>
        <w:t>D/F/W than previous semester(s)</w:t>
      </w:r>
    </w:p>
    <w:p w14:paraId="6836CF8D" w14:textId="6186F85D" w:rsidR="0073273B" w:rsidRPr="00C45872" w:rsidRDefault="0033401E" w:rsidP="003F4D85">
      <w:pPr>
        <w:pStyle w:val="Heading2"/>
        <w:numPr>
          <w:ilvl w:val="1"/>
          <w:numId w:val="18"/>
        </w:numPr>
        <w:ind w:left="720"/>
      </w:pPr>
      <w:r>
        <w:t xml:space="preserve">Measures </w:t>
      </w:r>
      <w:r w:rsidR="0073273B" w:rsidRPr="00C45872">
        <w:t>Narrative</w:t>
      </w:r>
    </w:p>
    <w:p w14:paraId="68D57057" w14:textId="6E90BEBD" w:rsidR="0073273B" w:rsidRDefault="00F70B70" w:rsidP="003F4D85">
      <w:pPr>
        <w:ind w:left="720"/>
        <w:rPr>
          <w:i/>
          <w:sz w:val="24"/>
          <w:szCs w:val="24"/>
        </w:rPr>
      </w:pPr>
      <w:r w:rsidRPr="0033401E">
        <w:rPr>
          <w:i/>
          <w:sz w:val="24"/>
          <w:szCs w:val="24"/>
        </w:rPr>
        <w:t>In this section</w:t>
      </w:r>
      <w:r w:rsidR="00101A24" w:rsidRPr="0033401E">
        <w:rPr>
          <w:i/>
          <w:sz w:val="24"/>
          <w:szCs w:val="24"/>
        </w:rPr>
        <w:t>, summarize</w:t>
      </w:r>
      <w:r w:rsidRPr="0033401E">
        <w:rPr>
          <w:i/>
          <w:sz w:val="24"/>
          <w:szCs w:val="24"/>
        </w:rPr>
        <w:t xml:space="preserve"> </w:t>
      </w:r>
      <w:r w:rsidR="00FE7F75">
        <w:rPr>
          <w:i/>
          <w:sz w:val="24"/>
          <w:szCs w:val="24"/>
        </w:rPr>
        <w:t>what you found using your qualitative and quantitative measures</w:t>
      </w:r>
      <w:r w:rsidRPr="0033401E">
        <w:rPr>
          <w:i/>
          <w:sz w:val="24"/>
          <w:szCs w:val="24"/>
        </w:rPr>
        <w:t>.</w:t>
      </w:r>
      <w:r w:rsidR="00E34FAA" w:rsidRPr="0033401E">
        <w:rPr>
          <w:i/>
          <w:sz w:val="24"/>
          <w:szCs w:val="24"/>
          <w:highlight w:val="yellow"/>
        </w:rPr>
        <w:t xml:space="preserve">  </w:t>
      </w:r>
    </w:p>
    <w:p w14:paraId="56D1DAB2" w14:textId="01C37A48" w:rsidR="00F70B70" w:rsidRPr="0073273B" w:rsidRDefault="00936747" w:rsidP="003F4D85">
      <w:pPr>
        <w:pStyle w:val="ListParagraph"/>
        <w:numPr>
          <w:ilvl w:val="0"/>
          <w:numId w:val="4"/>
        </w:numPr>
        <w:ind w:left="1440"/>
        <w:rPr>
          <w:b/>
          <w:sz w:val="24"/>
          <w:szCs w:val="24"/>
        </w:rPr>
      </w:pPr>
      <w:r>
        <w:rPr>
          <w:i/>
          <w:sz w:val="24"/>
          <w:szCs w:val="24"/>
        </w:rPr>
        <w:t>If available, i</w:t>
      </w:r>
      <w:r w:rsidR="00F70B70" w:rsidRPr="0073273B">
        <w:rPr>
          <w:i/>
          <w:sz w:val="24"/>
          <w:szCs w:val="24"/>
        </w:rPr>
        <w:t>nclude measures such as:</w:t>
      </w:r>
    </w:p>
    <w:p w14:paraId="4BBFBCA0" w14:textId="77777777" w:rsidR="00F70B70" w:rsidRPr="0073273B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Drop, fail, withdraw (DFW) delta rates</w:t>
      </w:r>
    </w:p>
    <w:p w14:paraId="15B4176D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 xml:space="preserve">Course </w:t>
      </w:r>
      <w:r w:rsidRPr="004F2656">
        <w:rPr>
          <w:i/>
          <w:sz w:val="24"/>
          <w:szCs w:val="24"/>
        </w:rPr>
        <w:t>retention and completion rates</w:t>
      </w:r>
    </w:p>
    <w:p w14:paraId="38F36725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Average GPA</w:t>
      </w:r>
    </w:p>
    <w:p w14:paraId="3B48FE2A" w14:textId="7A4B52AB" w:rsidR="00101A24" w:rsidRPr="004F2656" w:rsidRDefault="00101A24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Pre-and post-transformation DFW comparison</w:t>
      </w:r>
    </w:p>
    <w:p w14:paraId="6CC8D945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Student success in learning objectives</w:t>
      </w:r>
    </w:p>
    <w:p w14:paraId="28583092" w14:textId="4E19E367" w:rsidR="00936747" w:rsidRPr="00936747" w:rsidRDefault="00F70B70" w:rsidP="00936747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Surveys, interviews, and other qualitative measures</w:t>
      </w:r>
      <w:r w:rsidR="0073273B">
        <w:rPr>
          <w:i/>
          <w:sz w:val="24"/>
          <w:szCs w:val="24"/>
        </w:rPr>
        <w:t xml:space="preserve"> </w:t>
      </w:r>
    </w:p>
    <w:p w14:paraId="3A9E57E3" w14:textId="3D50115E" w:rsidR="007C4F79" w:rsidRPr="007C4F79" w:rsidRDefault="00936747" w:rsidP="0093674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If </w:t>
      </w:r>
      <w:r w:rsidR="006700A6">
        <w:rPr>
          <w:i/>
          <w:sz w:val="24"/>
          <w:szCs w:val="24"/>
        </w:rPr>
        <w:t xml:space="preserve">possible, </w:t>
      </w:r>
      <w:r w:rsidR="00316484">
        <w:rPr>
          <w:i/>
          <w:sz w:val="24"/>
          <w:szCs w:val="24"/>
        </w:rPr>
        <w:t xml:space="preserve">include an analysis of key </w:t>
      </w:r>
      <w:r w:rsidR="005F25E1">
        <w:rPr>
          <w:i/>
          <w:sz w:val="24"/>
          <w:szCs w:val="24"/>
        </w:rPr>
        <w:t xml:space="preserve">student success </w:t>
      </w:r>
      <w:r w:rsidR="00316484">
        <w:rPr>
          <w:i/>
          <w:sz w:val="24"/>
          <w:szCs w:val="24"/>
        </w:rPr>
        <w:t>factors such as DFW, GPA, and completion</w:t>
      </w:r>
      <w:r w:rsidR="007553BA">
        <w:rPr>
          <w:i/>
          <w:sz w:val="24"/>
          <w:szCs w:val="24"/>
        </w:rPr>
        <w:t xml:space="preserve"> disaggregated by Pell-eligible and non-Pell-eligible students, </w:t>
      </w:r>
      <w:r w:rsidR="00A63273">
        <w:rPr>
          <w:i/>
          <w:sz w:val="24"/>
          <w:szCs w:val="24"/>
        </w:rPr>
        <w:t>by race and ethnicity, and by full-time/part-time student status</w:t>
      </w:r>
      <w:r w:rsidR="007C4F79">
        <w:rPr>
          <w:i/>
          <w:sz w:val="24"/>
          <w:szCs w:val="24"/>
        </w:rPr>
        <w:t>.</w:t>
      </w:r>
      <w:r w:rsidR="00A63273">
        <w:rPr>
          <w:i/>
          <w:sz w:val="24"/>
          <w:szCs w:val="24"/>
        </w:rPr>
        <w:t xml:space="preserve"> </w:t>
      </w:r>
    </w:p>
    <w:p w14:paraId="5235C247" w14:textId="1CAAA94B" w:rsidR="00936747" w:rsidRPr="00936747" w:rsidRDefault="005F25E1" w:rsidP="0098172A">
      <w:pPr>
        <w:pStyle w:val="ListParagraph"/>
        <w:ind w:left="2160"/>
        <w:rPr>
          <w:b/>
          <w:sz w:val="24"/>
          <w:szCs w:val="24"/>
        </w:rPr>
      </w:pPr>
      <w:r>
        <w:rPr>
          <w:i/>
          <w:sz w:val="24"/>
          <w:szCs w:val="24"/>
        </w:rPr>
        <w:t>These measures were first d</w:t>
      </w:r>
      <w:r w:rsidR="00A63273">
        <w:rPr>
          <w:i/>
          <w:sz w:val="24"/>
          <w:szCs w:val="24"/>
        </w:rPr>
        <w:t xml:space="preserve">emonstrated </w:t>
      </w:r>
      <w:r w:rsidR="007C4F79">
        <w:rPr>
          <w:i/>
          <w:sz w:val="24"/>
          <w:szCs w:val="24"/>
        </w:rPr>
        <w:t xml:space="preserve">by Watson, Colvard, and Park: </w:t>
      </w:r>
      <w:hyperlink r:id="rId11" w:history="1">
        <w:r w:rsidR="007C4F79" w:rsidRPr="007C4F79">
          <w:rPr>
            <w:rStyle w:val="Hyperlink"/>
            <w:iCs/>
            <w:sz w:val="24"/>
            <w:szCs w:val="24"/>
          </w:rPr>
          <w:t>The Impact of Open Educational Resources on Various Student Success Metrics</w:t>
        </w:r>
      </w:hyperlink>
    </w:p>
    <w:p w14:paraId="016842DB" w14:textId="433FDAC7" w:rsidR="0073273B" w:rsidRPr="0073273B" w:rsidRDefault="0073273B" w:rsidP="003F4D85">
      <w:pPr>
        <w:pStyle w:val="ListParagraph"/>
        <w:numPr>
          <w:ilvl w:val="0"/>
          <w:numId w:val="4"/>
        </w:numPr>
        <w:ind w:left="1440"/>
        <w:rPr>
          <w:b/>
          <w:sz w:val="24"/>
          <w:szCs w:val="24"/>
        </w:rPr>
      </w:pPr>
      <w:r>
        <w:rPr>
          <w:i/>
          <w:sz w:val="24"/>
          <w:szCs w:val="24"/>
        </w:rPr>
        <w:t>I</w:t>
      </w:r>
      <w:r w:rsidRPr="0073273B">
        <w:rPr>
          <w:i/>
          <w:sz w:val="24"/>
          <w:szCs w:val="24"/>
        </w:rPr>
        <w:t>ndicate any co-factors that might have influenced the outcomes</w:t>
      </w:r>
      <w:r w:rsidR="00630263">
        <w:rPr>
          <w:i/>
          <w:sz w:val="24"/>
          <w:szCs w:val="24"/>
        </w:rPr>
        <w:t>.</w:t>
      </w:r>
      <w:r w:rsidRPr="0073273B">
        <w:rPr>
          <w:i/>
          <w:sz w:val="24"/>
          <w:szCs w:val="24"/>
        </w:rPr>
        <w:t xml:space="preserve">  </w:t>
      </w:r>
    </w:p>
    <w:p w14:paraId="5D2930F4" w14:textId="354864F2" w:rsidR="00471C68" w:rsidRPr="004F2656" w:rsidRDefault="00471C68" w:rsidP="003F4D85">
      <w:pPr>
        <w:pStyle w:val="Heading1"/>
        <w:numPr>
          <w:ilvl w:val="0"/>
          <w:numId w:val="18"/>
        </w:numPr>
        <w:ind w:left="360"/>
      </w:pPr>
      <w:r w:rsidRPr="004F2656">
        <w:t xml:space="preserve">Future </w:t>
      </w:r>
      <w:r w:rsidR="005F25E1">
        <w:t>Instruction Plans</w:t>
      </w:r>
    </w:p>
    <w:p w14:paraId="40F114A6" w14:textId="05D3305B" w:rsidR="00EE7C7E" w:rsidRPr="003F4D85" w:rsidRDefault="00EE7C7E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Describe</w:t>
      </w:r>
      <w:r w:rsidR="005F25E1">
        <w:rPr>
          <w:i/>
          <w:sz w:val="24"/>
          <w:szCs w:val="24"/>
        </w:rPr>
        <w:t xml:space="preserve"> what you will do in the future with Lumen </w:t>
      </w:r>
      <w:proofErr w:type="spellStart"/>
      <w:r w:rsidR="005F25E1">
        <w:rPr>
          <w:i/>
          <w:sz w:val="24"/>
          <w:szCs w:val="24"/>
        </w:rPr>
        <w:t>Waymake</w:t>
      </w:r>
      <w:r w:rsidR="009C585B">
        <w:rPr>
          <w:i/>
          <w:sz w:val="24"/>
          <w:szCs w:val="24"/>
        </w:rPr>
        <w:t>r</w:t>
      </w:r>
      <w:proofErr w:type="spellEnd"/>
      <w:r w:rsidR="009C585B">
        <w:rPr>
          <w:i/>
          <w:sz w:val="24"/>
          <w:szCs w:val="24"/>
        </w:rPr>
        <w:t xml:space="preserve"> for General Psychology, including whether or not you will continue the use of the platform</w:t>
      </w:r>
      <w:r w:rsidR="00A228A9">
        <w:rPr>
          <w:i/>
          <w:sz w:val="24"/>
          <w:szCs w:val="24"/>
        </w:rPr>
        <w:t xml:space="preserve"> and why</w:t>
      </w:r>
      <w:r w:rsidRPr="003F4D85">
        <w:rPr>
          <w:i/>
          <w:sz w:val="24"/>
          <w:szCs w:val="24"/>
        </w:rPr>
        <w:t>.</w:t>
      </w:r>
      <w:r w:rsidR="009C585B">
        <w:rPr>
          <w:i/>
          <w:sz w:val="24"/>
          <w:szCs w:val="24"/>
        </w:rPr>
        <w:t xml:space="preserve"> Please also describe the potential for future adoptions by colleagues</w:t>
      </w:r>
      <w:r w:rsidR="00A228A9">
        <w:rPr>
          <w:i/>
          <w:sz w:val="24"/>
          <w:szCs w:val="24"/>
        </w:rPr>
        <w:t xml:space="preserve"> in your department</w:t>
      </w:r>
      <w:r w:rsidR="009C585B">
        <w:rPr>
          <w:i/>
          <w:sz w:val="24"/>
          <w:szCs w:val="24"/>
        </w:rPr>
        <w:t xml:space="preserve"> if</w:t>
      </w:r>
      <w:r w:rsidR="00A228A9">
        <w:rPr>
          <w:i/>
          <w:sz w:val="24"/>
          <w:szCs w:val="24"/>
        </w:rPr>
        <w:t xml:space="preserve"> this is</w:t>
      </w:r>
      <w:r w:rsidR="009C585B">
        <w:rPr>
          <w:i/>
          <w:sz w:val="24"/>
          <w:szCs w:val="24"/>
        </w:rPr>
        <w:t xml:space="preserve"> </w:t>
      </w:r>
      <w:r w:rsidR="00A228A9">
        <w:rPr>
          <w:i/>
          <w:sz w:val="24"/>
          <w:szCs w:val="24"/>
        </w:rPr>
        <w:t xml:space="preserve">applicable. </w:t>
      </w:r>
    </w:p>
    <w:p w14:paraId="68427203" w14:textId="3170B244" w:rsidR="00871BC4" w:rsidRPr="00220876" w:rsidRDefault="00190A51" w:rsidP="003F4D85">
      <w:pPr>
        <w:pStyle w:val="Heading1"/>
        <w:numPr>
          <w:ilvl w:val="0"/>
          <w:numId w:val="18"/>
        </w:numPr>
        <w:ind w:left="360"/>
      </w:pPr>
      <w:r w:rsidRPr="00220876">
        <w:t xml:space="preserve">Future </w:t>
      </w:r>
      <w:r w:rsidR="00220876" w:rsidRPr="00220876">
        <w:t>Scholarship Plans</w:t>
      </w:r>
    </w:p>
    <w:p w14:paraId="09109D3C" w14:textId="0BD0BAD9" w:rsidR="00B90CC8" w:rsidRPr="003F4D85" w:rsidRDefault="00EE7C7E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</w:t>
      </w:r>
      <w:r w:rsidR="00A228A9">
        <w:rPr>
          <w:i/>
          <w:sz w:val="24"/>
          <w:szCs w:val="24"/>
        </w:rPr>
        <w:t>.</w:t>
      </w:r>
    </w:p>
    <w:sectPr w:rsidR="00B90CC8" w:rsidRPr="003F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3A"/>
    <w:multiLevelType w:val="hybridMultilevel"/>
    <w:tmpl w:val="03BC86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40B2"/>
    <w:multiLevelType w:val="hybridMultilevel"/>
    <w:tmpl w:val="7140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4A3"/>
    <w:multiLevelType w:val="hybridMultilevel"/>
    <w:tmpl w:val="C728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A78A1"/>
    <w:multiLevelType w:val="hybridMultilevel"/>
    <w:tmpl w:val="2EB8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5438"/>
    <w:multiLevelType w:val="hybridMultilevel"/>
    <w:tmpl w:val="49D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96AE7"/>
    <w:multiLevelType w:val="hybridMultilevel"/>
    <w:tmpl w:val="884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101A24"/>
    <w:rsid w:val="00190A51"/>
    <w:rsid w:val="001A218C"/>
    <w:rsid w:val="001B2107"/>
    <w:rsid w:val="001C27F2"/>
    <w:rsid w:val="001D51FD"/>
    <w:rsid w:val="001E0EE3"/>
    <w:rsid w:val="001F4532"/>
    <w:rsid w:val="0021188C"/>
    <w:rsid w:val="00220876"/>
    <w:rsid w:val="00240544"/>
    <w:rsid w:val="00285B86"/>
    <w:rsid w:val="003038A8"/>
    <w:rsid w:val="00316484"/>
    <w:rsid w:val="0033401E"/>
    <w:rsid w:val="00346044"/>
    <w:rsid w:val="003E1BCB"/>
    <w:rsid w:val="003F4D85"/>
    <w:rsid w:val="00403292"/>
    <w:rsid w:val="00471C68"/>
    <w:rsid w:val="0048459F"/>
    <w:rsid w:val="004E7600"/>
    <w:rsid w:val="004F2656"/>
    <w:rsid w:val="005212A0"/>
    <w:rsid w:val="005C11E8"/>
    <w:rsid w:val="005F25E1"/>
    <w:rsid w:val="00630263"/>
    <w:rsid w:val="00640CD7"/>
    <w:rsid w:val="006700A6"/>
    <w:rsid w:val="00684A25"/>
    <w:rsid w:val="00687254"/>
    <w:rsid w:val="006A36A9"/>
    <w:rsid w:val="007029AB"/>
    <w:rsid w:val="0073273B"/>
    <w:rsid w:val="0074371E"/>
    <w:rsid w:val="007553BA"/>
    <w:rsid w:val="00772C9F"/>
    <w:rsid w:val="007C4F79"/>
    <w:rsid w:val="00811187"/>
    <w:rsid w:val="008368B8"/>
    <w:rsid w:val="00871BC4"/>
    <w:rsid w:val="008E718F"/>
    <w:rsid w:val="00936747"/>
    <w:rsid w:val="009454FA"/>
    <w:rsid w:val="00945780"/>
    <w:rsid w:val="00966F20"/>
    <w:rsid w:val="0097575D"/>
    <w:rsid w:val="0098172A"/>
    <w:rsid w:val="00987DD6"/>
    <w:rsid w:val="009B5CBA"/>
    <w:rsid w:val="009C585B"/>
    <w:rsid w:val="00A06E45"/>
    <w:rsid w:val="00A228A9"/>
    <w:rsid w:val="00A63273"/>
    <w:rsid w:val="00A7626D"/>
    <w:rsid w:val="00AF4890"/>
    <w:rsid w:val="00B516BC"/>
    <w:rsid w:val="00B90CC8"/>
    <w:rsid w:val="00BD653D"/>
    <w:rsid w:val="00BF3C8A"/>
    <w:rsid w:val="00C45872"/>
    <w:rsid w:val="00C65741"/>
    <w:rsid w:val="00C66162"/>
    <w:rsid w:val="00C749E5"/>
    <w:rsid w:val="00C807D1"/>
    <w:rsid w:val="00C80819"/>
    <w:rsid w:val="00C96BCC"/>
    <w:rsid w:val="00CB083C"/>
    <w:rsid w:val="00D028E8"/>
    <w:rsid w:val="00D11976"/>
    <w:rsid w:val="00D5728D"/>
    <w:rsid w:val="00D96163"/>
    <w:rsid w:val="00DC2BFF"/>
    <w:rsid w:val="00DD3803"/>
    <w:rsid w:val="00DD5245"/>
    <w:rsid w:val="00DF79E1"/>
    <w:rsid w:val="00E167BE"/>
    <w:rsid w:val="00E34FAA"/>
    <w:rsid w:val="00E97118"/>
    <w:rsid w:val="00EE35AB"/>
    <w:rsid w:val="00EE7C7E"/>
    <w:rsid w:val="00F01364"/>
    <w:rsid w:val="00F6782A"/>
    <w:rsid w:val="00F70B70"/>
    <w:rsid w:val="00F76E09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F4D8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85B86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5B86"/>
    <w:rPr>
      <w:b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285B86"/>
  </w:style>
  <w:style w:type="character" w:customStyle="1" w:styleId="SubtitleChar">
    <w:name w:val="Subtitle Char"/>
    <w:basedOn w:val="DefaultParagraphFont"/>
    <w:link w:val="Subtitle"/>
    <w:uiPriority w:val="11"/>
    <w:rsid w:val="00285B8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etl.org/ijtlhe/pdf/IJTLHE3386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iffani.reardon@usg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eff.gallant@us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C81E-F45A-4E4B-89F4-CF3485AE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FEF73-E947-49FD-95E9-CD7281206E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C1C2929-364B-46C9-A5D6-FAEEFCF34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E689B-532B-4537-B7A6-2F1DF87A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Tiffani Reardon</cp:lastModifiedBy>
  <cp:revision>4</cp:revision>
  <dcterms:created xsi:type="dcterms:W3CDTF">2020-11-18T17:52:00Z</dcterms:created>
  <dcterms:modified xsi:type="dcterms:W3CDTF">2020-11-18T17:54:00Z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