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9C27F" w14:textId="77777777" w:rsidR="0070324B" w:rsidRPr="00B96080" w:rsidRDefault="0070324B" w:rsidP="0070324B">
      <w:pPr>
        <w:pStyle w:val="Title"/>
        <w:jc w:val="center"/>
        <w:rPr>
          <w:rFonts w:ascii="Times New Roman" w:eastAsia="Times New Roman" w:hAnsi="Times New Roman" w:cs="Times New Roman"/>
          <w:sz w:val="24"/>
          <w:szCs w:val="24"/>
        </w:rPr>
      </w:pPr>
      <w:bookmarkStart w:id="0" w:name="_heading=h.gjdgxs" w:colFirst="0" w:colLast="0"/>
      <w:bookmarkEnd w:id="0"/>
      <w:r w:rsidRPr="00B96080">
        <w:rPr>
          <w:rFonts w:ascii="Times New Roman" w:eastAsia="Times New Roman" w:hAnsi="Times New Roman" w:cs="Times New Roman"/>
          <w:sz w:val="24"/>
          <w:szCs w:val="24"/>
        </w:rPr>
        <w:t>Affordable Materials Grants, Round 21:</w:t>
      </w:r>
    </w:p>
    <w:p w14:paraId="29F77980" w14:textId="77777777" w:rsidR="0070324B" w:rsidRPr="00B96080" w:rsidRDefault="0070324B" w:rsidP="0070324B">
      <w:pPr>
        <w:pStyle w:val="Title"/>
        <w:jc w:val="center"/>
        <w:rPr>
          <w:rFonts w:ascii="Times New Roman" w:eastAsia="Times New Roman" w:hAnsi="Times New Roman" w:cs="Times New Roman"/>
          <w:sz w:val="24"/>
          <w:szCs w:val="24"/>
        </w:rPr>
      </w:pPr>
      <w:r w:rsidRPr="00B96080">
        <w:rPr>
          <w:rFonts w:ascii="Times New Roman" w:eastAsia="Times New Roman" w:hAnsi="Times New Roman" w:cs="Times New Roman"/>
          <w:sz w:val="24"/>
          <w:szCs w:val="24"/>
        </w:rPr>
        <w:t>Transformation Grants</w:t>
      </w:r>
    </w:p>
    <w:p w14:paraId="15FCE49E" w14:textId="77777777" w:rsidR="0070324B" w:rsidRPr="00B96080" w:rsidRDefault="0070324B" w:rsidP="0070324B">
      <w:pPr>
        <w:pStyle w:val="Title"/>
        <w:jc w:val="center"/>
        <w:rPr>
          <w:rFonts w:ascii="Times New Roman" w:eastAsia="Times New Roman" w:hAnsi="Times New Roman" w:cs="Times New Roman"/>
          <w:sz w:val="24"/>
          <w:szCs w:val="24"/>
        </w:rPr>
      </w:pPr>
      <w:r w:rsidRPr="00B96080">
        <w:rPr>
          <w:rFonts w:ascii="Times New Roman" w:eastAsia="Times New Roman" w:hAnsi="Times New Roman" w:cs="Times New Roman"/>
          <w:sz w:val="24"/>
          <w:szCs w:val="24"/>
        </w:rPr>
        <w:t>(Spring 2022-Spring 2023)</w:t>
      </w:r>
    </w:p>
    <w:p w14:paraId="21DB2EF5" w14:textId="77777777" w:rsidR="0070324B" w:rsidRPr="00B96080" w:rsidRDefault="0070324B" w:rsidP="0070324B">
      <w:pPr>
        <w:pStyle w:val="Subtitle"/>
        <w:jc w:val="center"/>
        <w:rPr>
          <w:rFonts w:ascii="Times New Roman" w:hAnsi="Times New Roman" w:cs="Times New Roman"/>
          <w:color w:val="000000"/>
          <w:sz w:val="24"/>
          <w:szCs w:val="24"/>
        </w:rPr>
      </w:pPr>
      <w:r w:rsidRPr="00B96080">
        <w:rPr>
          <w:rFonts w:ascii="Times New Roman" w:hAnsi="Times New Roman" w:cs="Times New Roman"/>
          <w:color w:val="000000"/>
          <w:sz w:val="24"/>
          <w:szCs w:val="24"/>
        </w:rPr>
        <w:t>Proposal Form and Narrative</w:t>
      </w:r>
    </w:p>
    <w:p w14:paraId="70A53143" w14:textId="77777777" w:rsidR="0070324B" w:rsidRPr="00B96080" w:rsidRDefault="0070324B" w:rsidP="0070324B">
      <w:pPr>
        <w:pStyle w:val="Heading1"/>
        <w:jc w:val="left"/>
        <w:rPr>
          <w:rFonts w:ascii="Times New Roman" w:eastAsia="Times New Roman" w:hAnsi="Times New Roman" w:cs="Times New Roman"/>
          <w:sz w:val="24"/>
          <w:szCs w:val="24"/>
        </w:rPr>
      </w:pPr>
      <w:r w:rsidRPr="00B96080">
        <w:rPr>
          <w:rFonts w:ascii="Times New Roman" w:eastAsia="Times New Roman" w:hAnsi="Times New Roman" w:cs="Times New Roman"/>
          <w:sz w:val="24"/>
          <w:szCs w:val="24"/>
        </w:rPr>
        <w:t>Applicant and Team Information</w:t>
      </w:r>
    </w:p>
    <w:tbl>
      <w:tblPr>
        <w:tblStyle w:val="7"/>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15"/>
        <w:gridCol w:w="6120"/>
      </w:tblGrid>
      <w:tr w:rsidR="0070324B" w:rsidRPr="00B96080" w14:paraId="76F3E329" w14:textId="77777777" w:rsidTr="00934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C5FC364"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Requested information</w:t>
            </w:r>
          </w:p>
        </w:tc>
        <w:tc>
          <w:tcPr>
            <w:tcW w:w="6120" w:type="dxa"/>
          </w:tcPr>
          <w:p w14:paraId="50D7841B" w14:textId="77777777" w:rsidR="0070324B" w:rsidRPr="00B96080" w:rsidRDefault="0070324B" w:rsidP="009341CE">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Answer</w:t>
            </w:r>
          </w:p>
        </w:tc>
      </w:tr>
      <w:tr w:rsidR="0070324B" w:rsidRPr="00B96080" w14:paraId="79AAD576"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55E968E"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Institution(s)</w:t>
            </w:r>
          </w:p>
        </w:tc>
        <w:tc>
          <w:tcPr>
            <w:tcW w:w="6120" w:type="dxa"/>
          </w:tcPr>
          <w:p w14:paraId="18C28667"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Georgia Gwinnett College</w:t>
            </w:r>
          </w:p>
        </w:tc>
      </w:tr>
      <w:tr w:rsidR="0070324B" w:rsidRPr="00B96080" w14:paraId="5BA73450" w14:textId="77777777" w:rsidTr="009341CE">
        <w:tc>
          <w:tcPr>
            <w:cnfStyle w:val="001000000000" w:firstRow="0" w:lastRow="0" w:firstColumn="1" w:lastColumn="0" w:oddVBand="0" w:evenVBand="0" w:oddHBand="0" w:evenHBand="0" w:firstRowFirstColumn="0" w:firstRowLastColumn="0" w:lastRowFirstColumn="0" w:lastRowLastColumn="0"/>
            <w:tcW w:w="3415" w:type="dxa"/>
          </w:tcPr>
          <w:p w14:paraId="29CC0AFA"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Applicant name</w:t>
            </w:r>
          </w:p>
        </w:tc>
        <w:tc>
          <w:tcPr>
            <w:tcW w:w="6120" w:type="dxa"/>
          </w:tcPr>
          <w:p w14:paraId="13CDDD15" w14:textId="77777777" w:rsidR="0070324B" w:rsidRPr="00B96080"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Rabia Shahbaz</w:t>
            </w:r>
          </w:p>
        </w:tc>
      </w:tr>
      <w:tr w:rsidR="0070324B" w:rsidRPr="00B96080" w14:paraId="34C71F67"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88EB80E"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 xml:space="preserve">Applicant email </w:t>
            </w:r>
          </w:p>
        </w:tc>
        <w:tc>
          <w:tcPr>
            <w:tcW w:w="6120" w:type="dxa"/>
          </w:tcPr>
          <w:p w14:paraId="5637C681"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rshahbaz@ggc.edu</w:t>
            </w:r>
          </w:p>
        </w:tc>
      </w:tr>
      <w:tr w:rsidR="0070324B" w:rsidRPr="00B96080" w14:paraId="7B94B269" w14:textId="77777777" w:rsidTr="009341CE">
        <w:tc>
          <w:tcPr>
            <w:cnfStyle w:val="001000000000" w:firstRow="0" w:lastRow="0" w:firstColumn="1" w:lastColumn="0" w:oddVBand="0" w:evenVBand="0" w:oddHBand="0" w:evenHBand="0" w:firstRowFirstColumn="0" w:firstRowLastColumn="0" w:lastRowFirstColumn="0" w:lastRowLastColumn="0"/>
            <w:tcW w:w="3415" w:type="dxa"/>
          </w:tcPr>
          <w:p w14:paraId="560C7268"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Applicant position/title</w:t>
            </w:r>
          </w:p>
        </w:tc>
        <w:tc>
          <w:tcPr>
            <w:tcW w:w="6120" w:type="dxa"/>
          </w:tcPr>
          <w:p w14:paraId="368DDE44" w14:textId="77777777" w:rsidR="0070324B" w:rsidRPr="00B96080"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Assistant Professor</w:t>
            </w:r>
          </w:p>
        </w:tc>
      </w:tr>
      <w:tr w:rsidR="0070324B" w:rsidRPr="00B96080" w14:paraId="4308FB41"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28D72F0"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 xml:space="preserve">Submitter name </w:t>
            </w:r>
          </w:p>
        </w:tc>
        <w:tc>
          <w:tcPr>
            <w:tcW w:w="6120" w:type="dxa"/>
          </w:tcPr>
          <w:p w14:paraId="577F205A" w14:textId="3069FA1E" w:rsidR="0070324B" w:rsidRPr="00B96080" w:rsidRDefault="000C7ACC"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Helen McDaniel</w:t>
            </w:r>
          </w:p>
        </w:tc>
      </w:tr>
      <w:tr w:rsidR="0070324B" w:rsidRPr="00B96080" w14:paraId="14A7D10E" w14:textId="77777777" w:rsidTr="009341CE">
        <w:tc>
          <w:tcPr>
            <w:cnfStyle w:val="001000000000" w:firstRow="0" w:lastRow="0" w:firstColumn="1" w:lastColumn="0" w:oddVBand="0" w:evenVBand="0" w:oddHBand="0" w:evenHBand="0" w:firstRowFirstColumn="0" w:firstRowLastColumn="0" w:lastRowFirstColumn="0" w:lastRowLastColumn="0"/>
            <w:tcW w:w="3415" w:type="dxa"/>
          </w:tcPr>
          <w:p w14:paraId="4A9BCF4B"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 xml:space="preserve">Submitter email </w:t>
            </w:r>
          </w:p>
        </w:tc>
        <w:tc>
          <w:tcPr>
            <w:tcW w:w="6120" w:type="dxa"/>
          </w:tcPr>
          <w:p w14:paraId="566C528D" w14:textId="2F7173C3" w:rsidR="0070324B" w:rsidRPr="00B96080" w:rsidRDefault="00154E78"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 w:history="1">
              <w:r w:rsidR="000C7ACC" w:rsidRPr="00B44D7F">
                <w:rPr>
                  <w:rStyle w:val="Hyperlink"/>
                  <w:rFonts w:ascii="Times New Roman" w:hAnsi="Times New Roman" w:cs="Times New Roman"/>
                </w:rPr>
                <w:t>hmcdanie@ggc.edu</w:t>
              </w:r>
            </w:hyperlink>
          </w:p>
        </w:tc>
      </w:tr>
      <w:tr w:rsidR="0070324B" w:rsidRPr="00B96080" w14:paraId="0B4AB55C"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50BB3CC"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Submitter position/title</w:t>
            </w:r>
          </w:p>
        </w:tc>
        <w:tc>
          <w:tcPr>
            <w:tcW w:w="6120" w:type="dxa"/>
          </w:tcPr>
          <w:p w14:paraId="2CFD44F2" w14:textId="4FDDBDAE" w:rsidR="0070324B" w:rsidRPr="00B96080" w:rsidRDefault="00BE1311"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Project </w:t>
            </w:r>
            <w:r w:rsidR="000C7ACC">
              <w:rPr>
                <w:rFonts w:ascii="Times New Roman" w:hAnsi="Times New Roman" w:cs="Times New Roman"/>
              </w:rPr>
              <w:t>Coordinator</w:t>
            </w:r>
            <w:r>
              <w:rPr>
                <w:rFonts w:ascii="Times New Roman" w:hAnsi="Times New Roman" w:cs="Times New Roman"/>
              </w:rPr>
              <w:t>, Office of Research and Sponsored Programs</w:t>
            </w:r>
          </w:p>
        </w:tc>
      </w:tr>
    </w:tbl>
    <w:p w14:paraId="4C1C3BCD" w14:textId="77777777" w:rsidR="0070324B" w:rsidRPr="00B96080" w:rsidRDefault="0070324B" w:rsidP="0070324B">
      <w:pPr>
        <w:jc w:val="left"/>
        <w:rPr>
          <w:rFonts w:ascii="Times New Roman" w:hAnsi="Times New Roman" w:cs="Times New Roman"/>
        </w:rPr>
      </w:pPr>
      <w:r w:rsidRPr="00B96080">
        <w:rPr>
          <w:rFonts w:ascii="Times New Roman" w:hAnsi="Times New Roman" w:cs="Times New Roman"/>
        </w:rPr>
        <w:br/>
      </w:r>
    </w:p>
    <w:tbl>
      <w:tblPr>
        <w:tblStyle w:val="6"/>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85"/>
        <w:gridCol w:w="2430"/>
        <w:gridCol w:w="5220"/>
      </w:tblGrid>
      <w:tr w:rsidR="0070324B" w:rsidRPr="00B96080" w14:paraId="2675B303" w14:textId="77777777" w:rsidTr="00934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22EF5D8"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Team member</w:t>
            </w:r>
          </w:p>
        </w:tc>
        <w:tc>
          <w:tcPr>
            <w:tcW w:w="2430" w:type="dxa"/>
          </w:tcPr>
          <w:p w14:paraId="0E9A5F86" w14:textId="77777777" w:rsidR="0070324B" w:rsidRPr="00B96080" w:rsidRDefault="0070324B" w:rsidP="009341CE">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Name</w:t>
            </w:r>
          </w:p>
        </w:tc>
        <w:tc>
          <w:tcPr>
            <w:tcW w:w="5220" w:type="dxa"/>
          </w:tcPr>
          <w:p w14:paraId="534F5B7D" w14:textId="77777777" w:rsidR="0070324B" w:rsidRPr="00B96080" w:rsidRDefault="0070324B" w:rsidP="009341CE">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Email address</w:t>
            </w:r>
          </w:p>
        </w:tc>
      </w:tr>
      <w:tr w:rsidR="0070324B" w:rsidRPr="00B96080" w14:paraId="1D3AE2A4"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C614373"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Team member 1</w:t>
            </w:r>
          </w:p>
        </w:tc>
        <w:tc>
          <w:tcPr>
            <w:tcW w:w="2430" w:type="dxa"/>
          </w:tcPr>
          <w:p w14:paraId="0A653F97"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Rabia Shahbaz</w:t>
            </w:r>
          </w:p>
        </w:tc>
        <w:tc>
          <w:tcPr>
            <w:tcW w:w="5220" w:type="dxa"/>
          </w:tcPr>
          <w:p w14:paraId="694528CB"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rshahbaz@ggc.edu</w:t>
            </w:r>
          </w:p>
        </w:tc>
      </w:tr>
      <w:tr w:rsidR="0070324B" w:rsidRPr="00B96080" w14:paraId="7A5FA696" w14:textId="77777777" w:rsidTr="009341CE">
        <w:tc>
          <w:tcPr>
            <w:cnfStyle w:val="001000000000" w:firstRow="0" w:lastRow="0" w:firstColumn="1" w:lastColumn="0" w:oddVBand="0" w:evenVBand="0" w:oddHBand="0" w:evenHBand="0" w:firstRowFirstColumn="0" w:firstRowLastColumn="0" w:lastRowFirstColumn="0" w:lastRowLastColumn="0"/>
            <w:tcW w:w="1885" w:type="dxa"/>
          </w:tcPr>
          <w:p w14:paraId="771580D2"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Team member 2</w:t>
            </w:r>
          </w:p>
        </w:tc>
        <w:tc>
          <w:tcPr>
            <w:tcW w:w="2430" w:type="dxa"/>
          </w:tcPr>
          <w:p w14:paraId="0EFBF0ED" w14:textId="77777777" w:rsidR="0070324B" w:rsidRPr="00B96080"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Ekaterina Nathanson</w:t>
            </w:r>
          </w:p>
        </w:tc>
        <w:tc>
          <w:tcPr>
            <w:tcW w:w="5220" w:type="dxa"/>
          </w:tcPr>
          <w:p w14:paraId="725678A8" w14:textId="77777777" w:rsidR="0070324B" w:rsidRPr="00B96080"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enathanson@ggc.edu</w:t>
            </w:r>
          </w:p>
        </w:tc>
      </w:tr>
      <w:tr w:rsidR="0070324B" w:rsidRPr="00B96080" w14:paraId="54466D0F"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286B583"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Team member 3</w:t>
            </w:r>
          </w:p>
        </w:tc>
        <w:tc>
          <w:tcPr>
            <w:tcW w:w="2430" w:type="dxa"/>
          </w:tcPr>
          <w:p w14:paraId="44EE4785"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Jamye Curry Savage</w:t>
            </w:r>
          </w:p>
        </w:tc>
        <w:tc>
          <w:tcPr>
            <w:tcW w:w="5220" w:type="dxa"/>
          </w:tcPr>
          <w:p w14:paraId="043A867F"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jcurrysavage@ggc.edu</w:t>
            </w:r>
          </w:p>
        </w:tc>
      </w:tr>
      <w:tr w:rsidR="0070324B" w:rsidRPr="00B96080" w14:paraId="2D5565D9" w14:textId="77777777" w:rsidTr="009341CE">
        <w:tc>
          <w:tcPr>
            <w:cnfStyle w:val="001000000000" w:firstRow="0" w:lastRow="0" w:firstColumn="1" w:lastColumn="0" w:oddVBand="0" w:evenVBand="0" w:oddHBand="0" w:evenHBand="0" w:firstRowFirstColumn="0" w:firstRowLastColumn="0" w:lastRowFirstColumn="0" w:lastRowLastColumn="0"/>
            <w:tcW w:w="1885" w:type="dxa"/>
          </w:tcPr>
          <w:p w14:paraId="2CD2B7C2"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Team member 4</w:t>
            </w:r>
          </w:p>
        </w:tc>
        <w:tc>
          <w:tcPr>
            <w:tcW w:w="2430" w:type="dxa"/>
          </w:tcPr>
          <w:p w14:paraId="2AE0691E" w14:textId="77777777" w:rsidR="0070324B" w:rsidRPr="00B96080"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Angi Lively</w:t>
            </w:r>
          </w:p>
        </w:tc>
        <w:tc>
          <w:tcPr>
            <w:tcW w:w="5220" w:type="dxa"/>
          </w:tcPr>
          <w:p w14:paraId="7E2D5CFE" w14:textId="77777777" w:rsidR="0070324B" w:rsidRPr="00B96080"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alively@ggc.edu</w:t>
            </w:r>
          </w:p>
        </w:tc>
      </w:tr>
      <w:tr w:rsidR="0070324B" w:rsidRPr="00B96080" w14:paraId="76024310"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0310D20"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Team member 5</w:t>
            </w:r>
          </w:p>
        </w:tc>
        <w:tc>
          <w:tcPr>
            <w:tcW w:w="2430" w:type="dxa"/>
          </w:tcPr>
          <w:p w14:paraId="34D14F8E"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Sarah Park</w:t>
            </w:r>
          </w:p>
        </w:tc>
        <w:tc>
          <w:tcPr>
            <w:tcW w:w="5220" w:type="dxa"/>
          </w:tcPr>
          <w:p w14:paraId="5CE5C6A3"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spark3@ggc.edu</w:t>
            </w:r>
          </w:p>
        </w:tc>
      </w:tr>
      <w:tr w:rsidR="0070324B" w:rsidRPr="00B96080" w14:paraId="19FDFD06" w14:textId="77777777" w:rsidTr="009341CE">
        <w:tc>
          <w:tcPr>
            <w:cnfStyle w:val="001000000000" w:firstRow="0" w:lastRow="0" w:firstColumn="1" w:lastColumn="0" w:oddVBand="0" w:evenVBand="0" w:oddHBand="0" w:evenHBand="0" w:firstRowFirstColumn="0" w:firstRowLastColumn="0" w:lastRowFirstColumn="0" w:lastRowLastColumn="0"/>
            <w:tcW w:w="1885" w:type="dxa"/>
          </w:tcPr>
          <w:p w14:paraId="4FD3B393"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lastRenderedPageBreak/>
              <w:t>Team member 6</w:t>
            </w:r>
          </w:p>
        </w:tc>
        <w:tc>
          <w:tcPr>
            <w:tcW w:w="2430" w:type="dxa"/>
          </w:tcPr>
          <w:p w14:paraId="079CE480" w14:textId="77777777" w:rsidR="0070324B" w:rsidRPr="00B96080"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220" w:type="dxa"/>
          </w:tcPr>
          <w:p w14:paraId="28F6AAAA" w14:textId="77777777" w:rsidR="0070324B" w:rsidRPr="00B96080"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3FE08AAC" w14:textId="77777777" w:rsidR="0070324B" w:rsidRPr="00B96080" w:rsidRDefault="0070324B" w:rsidP="0070324B">
      <w:pPr>
        <w:jc w:val="left"/>
        <w:rPr>
          <w:rFonts w:ascii="Times New Roman" w:hAnsi="Times New Roman" w:cs="Times New Roman"/>
        </w:rPr>
      </w:pPr>
      <w:r w:rsidRPr="00B96080">
        <w:rPr>
          <w:rFonts w:ascii="Times New Roman" w:hAnsi="Times New Roman" w:cs="Times New Roman"/>
        </w:rPr>
        <w:br/>
      </w:r>
    </w:p>
    <w:p w14:paraId="2434CADE" w14:textId="77777777" w:rsidR="0070324B" w:rsidRPr="00B96080" w:rsidRDefault="0070324B" w:rsidP="0070324B">
      <w:pPr>
        <w:jc w:val="left"/>
        <w:rPr>
          <w:rFonts w:ascii="Times New Roman" w:hAnsi="Times New Roman" w:cs="Times New Roman"/>
        </w:rPr>
      </w:pPr>
      <w:r w:rsidRPr="004F2E28">
        <w:rPr>
          <w:rFonts w:ascii="Times New Roman" w:hAnsi="Times New Roman" w:cs="Times New Roman"/>
          <w:b/>
        </w:rPr>
        <w:t>PROJECT TITLE:</w:t>
      </w:r>
      <w:r w:rsidRPr="00B96080">
        <w:rPr>
          <w:rFonts w:ascii="Times New Roman" w:hAnsi="Times New Roman" w:cs="Times New Roman"/>
        </w:rPr>
        <w:t xml:space="preserve"> </w:t>
      </w:r>
      <w:r w:rsidR="00030BBA" w:rsidRPr="00B96080">
        <w:rPr>
          <w:rFonts w:ascii="Times New Roman" w:hAnsi="Times New Roman" w:cs="Times New Roman"/>
        </w:rPr>
        <w:t>Precalculus</w:t>
      </w:r>
      <w:r w:rsidRPr="00B96080">
        <w:rPr>
          <w:rFonts w:ascii="Times New Roman" w:hAnsi="Times New Roman" w:cs="Times New Roman"/>
        </w:rPr>
        <w:t>: An Active Learning Approach</w:t>
      </w:r>
    </w:p>
    <w:p w14:paraId="18576D15" w14:textId="77777777" w:rsidR="0070324B" w:rsidRPr="00B96080" w:rsidRDefault="0070324B" w:rsidP="0070324B">
      <w:pPr>
        <w:pStyle w:val="Heading1"/>
        <w:rPr>
          <w:rFonts w:ascii="Times New Roman" w:eastAsia="Times New Roman" w:hAnsi="Times New Roman" w:cs="Times New Roman"/>
          <w:sz w:val="24"/>
          <w:szCs w:val="24"/>
        </w:rPr>
      </w:pPr>
      <w:r w:rsidRPr="00B96080">
        <w:rPr>
          <w:rFonts w:ascii="Times New Roman" w:eastAsia="Times New Roman" w:hAnsi="Times New Roman" w:cs="Times New Roman"/>
          <w:sz w:val="24"/>
          <w:szCs w:val="24"/>
        </w:rPr>
        <w:t xml:space="preserve">Project Information </w:t>
      </w:r>
    </w:p>
    <w:tbl>
      <w:tblPr>
        <w:tblStyle w:val="5"/>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5"/>
        <w:gridCol w:w="5310"/>
      </w:tblGrid>
      <w:tr w:rsidR="0070324B" w:rsidRPr="00B96080" w14:paraId="191641AD" w14:textId="77777777" w:rsidTr="00934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6D008E93"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Requested information</w:t>
            </w:r>
          </w:p>
        </w:tc>
        <w:tc>
          <w:tcPr>
            <w:tcW w:w="5310" w:type="dxa"/>
          </w:tcPr>
          <w:p w14:paraId="496A9656" w14:textId="77777777" w:rsidR="0070324B" w:rsidRPr="00B96080" w:rsidRDefault="0070324B" w:rsidP="009341CE">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Answer</w:t>
            </w:r>
          </w:p>
        </w:tc>
      </w:tr>
      <w:tr w:rsidR="0070324B" w:rsidRPr="00B96080" w14:paraId="6C0B01E4"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5E25AED"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Priority Category / Categories</w:t>
            </w:r>
          </w:p>
          <w:p w14:paraId="57C6D7BD" w14:textId="77777777" w:rsidR="0070324B" w:rsidRPr="00B96080" w:rsidRDefault="0070324B" w:rsidP="009341CE">
            <w:pPr>
              <w:jc w:val="left"/>
              <w:rPr>
                <w:rFonts w:ascii="Times New Roman" w:hAnsi="Times New Roman" w:cs="Times New Roman"/>
                <w:i/>
              </w:rPr>
            </w:pPr>
            <w:r w:rsidRPr="00B96080">
              <w:rPr>
                <w:rFonts w:ascii="Times New Roman" w:hAnsi="Times New Roman" w:cs="Times New Roman"/>
                <w:b w:val="0"/>
                <w:i/>
              </w:rPr>
              <w:t>Projects in these 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024F5CDC" w14:textId="33C9BA8F" w:rsidR="0070324B" w:rsidRDefault="000C7ACC" w:rsidP="000C7ACC">
            <w:pPr>
              <w:pStyle w:val="ListParagraph"/>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rPr>
            </w:pPr>
            <w:r>
              <w:rPr>
                <w:rFonts w:ascii="Times New Roman" w:hAnsi="Times New Roman" w:cs="Times New Roman"/>
                <w:i/>
                <w:color w:val="000000"/>
              </w:rPr>
              <w:t>2 Priorities:</w:t>
            </w:r>
          </w:p>
          <w:p w14:paraId="5D06DB49" w14:textId="77777777" w:rsidR="000C7ACC" w:rsidRPr="004F2E28" w:rsidRDefault="000C7ACC" w:rsidP="004F2E28">
            <w:pPr>
              <w:pStyle w:val="ListParagraph"/>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rPr>
            </w:pPr>
          </w:p>
          <w:p w14:paraId="39AA0651" w14:textId="08C3DA4C" w:rsidR="0070324B" w:rsidRDefault="0070324B" w:rsidP="000C7ACC">
            <w:pPr>
              <w:pStyle w:val="ListParagraph"/>
              <w:numPr>
                <w:ilvl w:val="0"/>
                <w:numId w:val="16"/>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rPr>
            </w:pPr>
            <w:r w:rsidRPr="004F2E28">
              <w:rPr>
                <w:rFonts w:ascii="Times New Roman" w:hAnsi="Times New Roman" w:cs="Times New Roman"/>
                <w:i/>
                <w:color w:val="000000"/>
              </w:rPr>
              <w:t>Student Participation in Materials Evaluation and/or Development</w:t>
            </w:r>
          </w:p>
          <w:p w14:paraId="5C9A4004" w14:textId="77777777" w:rsidR="000C7ACC" w:rsidRPr="004F2E28" w:rsidRDefault="000C7ACC" w:rsidP="004F2E28">
            <w:pPr>
              <w:pStyle w:val="ListParagraph"/>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rPr>
            </w:pPr>
          </w:p>
          <w:p w14:paraId="12F48D0B" w14:textId="5CC6F37D" w:rsidR="000C7ACC" w:rsidRPr="004F2E28" w:rsidRDefault="000C7ACC" w:rsidP="004F2E28">
            <w:pPr>
              <w:pStyle w:val="ListParagraph"/>
              <w:numPr>
                <w:ilvl w:val="0"/>
                <w:numId w:val="16"/>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rPr>
            </w:pPr>
            <w:r w:rsidRPr="004F2E28">
              <w:rPr>
                <w:rFonts w:ascii="Times New Roman" w:hAnsi="Times New Roman" w:cs="Times New Roman"/>
                <w:i/>
                <w:color w:val="000000"/>
              </w:rPr>
              <w:t>Professional Support from staff</w:t>
            </w:r>
          </w:p>
          <w:p w14:paraId="4AC11337"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r>
      <w:tr w:rsidR="0070324B" w:rsidRPr="00B96080" w14:paraId="33209E09" w14:textId="77777777" w:rsidTr="009341CE">
        <w:tc>
          <w:tcPr>
            <w:cnfStyle w:val="001000000000" w:firstRow="0" w:lastRow="0" w:firstColumn="1" w:lastColumn="0" w:oddVBand="0" w:evenVBand="0" w:oddHBand="0" w:evenHBand="0" w:firstRowFirstColumn="0" w:firstRowLastColumn="0" w:lastRowFirstColumn="0" w:lastRowLastColumn="0"/>
            <w:tcW w:w="4225" w:type="dxa"/>
          </w:tcPr>
          <w:p w14:paraId="7D546AA8"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Requested Total Amount of Funding</w:t>
            </w:r>
          </w:p>
          <w:p w14:paraId="2A8C9F5A" w14:textId="77777777" w:rsidR="0070324B" w:rsidRPr="00B96080" w:rsidRDefault="0070324B" w:rsidP="009341CE">
            <w:pPr>
              <w:jc w:val="left"/>
              <w:rPr>
                <w:rFonts w:ascii="Times New Roman" w:hAnsi="Times New Roman" w:cs="Times New Roman"/>
                <w:i/>
              </w:rPr>
            </w:pPr>
            <w:r w:rsidRPr="00B96080">
              <w:rPr>
                <w:rFonts w:ascii="Times New Roman" w:hAnsi="Times New Roman" w:cs="Times New Roman"/>
                <w:b w:val="0"/>
                <w:i/>
              </w:rPr>
              <w:t>$30,000 maximum total award per grant</w:t>
            </w:r>
          </w:p>
        </w:tc>
        <w:tc>
          <w:tcPr>
            <w:tcW w:w="5310" w:type="dxa"/>
          </w:tcPr>
          <w:p w14:paraId="6FC9FDF5" w14:textId="77777777" w:rsidR="0070324B" w:rsidRPr="004F2E28"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$30,000</w:t>
            </w:r>
          </w:p>
        </w:tc>
      </w:tr>
      <w:tr w:rsidR="0070324B" w:rsidRPr="00B96080" w14:paraId="57908289"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55B86D4" w14:textId="77777777" w:rsidR="0070324B" w:rsidRPr="00B96080" w:rsidRDefault="0070324B" w:rsidP="009341CE">
            <w:pPr>
              <w:jc w:val="left"/>
              <w:rPr>
                <w:rFonts w:ascii="Times New Roman" w:hAnsi="Times New Roman" w:cs="Times New Roman"/>
              </w:rPr>
            </w:pPr>
            <w:r w:rsidRPr="00B96080">
              <w:rPr>
                <w:rFonts w:ascii="Times New Roman" w:hAnsi="Times New Roman" w:cs="Times New Roman"/>
              </w:rPr>
              <w:t>Final Semester of Project</w:t>
            </w:r>
          </w:p>
        </w:tc>
        <w:tc>
          <w:tcPr>
            <w:tcW w:w="5310" w:type="dxa"/>
          </w:tcPr>
          <w:p w14:paraId="23503867" w14:textId="6707DD25"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B96080">
              <w:rPr>
                <w:rFonts w:ascii="Times New Roman" w:hAnsi="Times New Roman" w:cs="Times New Roman"/>
                <w:i/>
              </w:rPr>
              <w:t xml:space="preserve">Spring 2023 </w:t>
            </w:r>
          </w:p>
        </w:tc>
      </w:tr>
      <w:tr w:rsidR="0070324B" w:rsidRPr="00B96080" w14:paraId="29F0964B" w14:textId="77777777" w:rsidTr="009341CE">
        <w:tc>
          <w:tcPr>
            <w:cnfStyle w:val="001000000000" w:firstRow="0" w:lastRow="0" w:firstColumn="1" w:lastColumn="0" w:oddVBand="0" w:evenVBand="0" w:oddHBand="0" w:evenHBand="0" w:firstRowFirstColumn="0" w:firstRowLastColumn="0" w:lastRowFirstColumn="0" w:lastRowLastColumn="0"/>
            <w:tcW w:w="4225" w:type="dxa"/>
          </w:tcPr>
          <w:p w14:paraId="5DECA7AC" w14:textId="77777777" w:rsidR="0070324B" w:rsidRPr="00B96080" w:rsidRDefault="0070324B" w:rsidP="009341CE">
            <w:pPr>
              <w:jc w:val="left"/>
              <w:rPr>
                <w:rFonts w:ascii="Times New Roman" w:hAnsi="Times New Roman" w:cs="Times New Roman"/>
                <w:i/>
              </w:rPr>
            </w:pPr>
            <w:r w:rsidRPr="00B96080">
              <w:rPr>
                <w:rFonts w:ascii="Times New Roman" w:hAnsi="Times New Roman" w:cs="Times New Roman"/>
              </w:rPr>
              <w:t>Using OpenStax Textbook?</w:t>
            </w:r>
            <w:r w:rsidRPr="00B96080">
              <w:rPr>
                <w:rFonts w:ascii="Times New Roman" w:hAnsi="Times New Roman" w:cs="Times New Roman"/>
                <w:i/>
              </w:rPr>
              <w:t xml:space="preserve"> </w:t>
            </w:r>
          </w:p>
          <w:p w14:paraId="5AE94C85" w14:textId="77777777" w:rsidR="0070324B" w:rsidRPr="00B96080" w:rsidRDefault="0070324B" w:rsidP="009341CE">
            <w:pPr>
              <w:jc w:val="left"/>
              <w:rPr>
                <w:rFonts w:ascii="Times New Roman" w:hAnsi="Times New Roman" w:cs="Times New Roman"/>
                <w:i/>
              </w:rPr>
            </w:pPr>
            <w:r w:rsidRPr="00B96080">
              <w:rPr>
                <w:rFonts w:ascii="Times New Roman" w:hAnsi="Times New Roman" w:cs="Times New Roman"/>
                <w:b w:val="0"/>
                <w:i/>
              </w:rPr>
              <w:t>This is to indicate to OpenStax that they can provide additional support and resources to your team during the adoption process.</w:t>
            </w:r>
          </w:p>
        </w:tc>
        <w:tc>
          <w:tcPr>
            <w:tcW w:w="5310" w:type="dxa"/>
          </w:tcPr>
          <w:p w14:paraId="43297EC1" w14:textId="77777777" w:rsidR="0070324B" w:rsidRPr="00B96080"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B96080">
              <w:rPr>
                <w:rFonts w:ascii="Times New Roman" w:hAnsi="Times New Roman" w:cs="Times New Roman"/>
                <w:i/>
              </w:rPr>
              <w:t>No</w:t>
            </w:r>
          </w:p>
        </w:tc>
      </w:tr>
    </w:tbl>
    <w:p w14:paraId="0DC28F78" w14:textId="77777777" w:rsidR="0070324B" w:rsidRPr="00B96080" w:rsidRDefault="0070324B" w:rsidP="0070324B">
      <w:pPr>
        <w:pStyle w:val="Heading1"/>
        <w:rPr>
          <w:rFonts w:ascii="Times New Roman" w:eastAsia="Times New Roman" w:hAnsi="Times New Roman" w:cs="Times New Roman"/>
          <w:sz w:val="24"/>
          <w:szCs w:val="24"/>
        </w:rPr>
      </w:pPr>
      <w:r w:rsidRPr="00B96080">
        <w:rPr>
          <w:rFonts w:ascii="Times New Roman" w:eastAsia="Times New Roman" w:hAnsi="Times New Roman" w:cs="Times New Roman"/>
          <w:sz w:val="24"/>
          <w:szCs w:val="24"/>
        </w:rPr>
        <w:t>Impact Data</w:t>
      </w:r>
    </w:p>
    <w:p w14:paraId="7C06A85C" w14:textId="77777777" w:rsidR="0070324B" w:rsidRPr="00B96080" w:rsidRDefault="0070324B" w:rsidP="0070324B">
      <w:pPr>
        <w:pStyle w:val="Heading2"/>
        <w:rPr>
          <w:rFonts w:ascii="Times New Roman" w:eastAsia="Times New Roman" w:hAnsi="Times New Roman" w:cs="Times New Roman"/>
          <w:sz w:val="24"/>
          <w:szCs w:val="24"/>
        </w:rPr>
      </w:pPr>
      <w:r w:rsidRPr="00B96080">
        <w:rPr>
          <w:rFonts w:ascii="Times New Roman" w:eastAsia="Times New Roman" w:hAnsi="Times New Roman" w:cs="Times New Roman"/>
          <w:sz w:val="24"/>
          <w:szCs w:val="24"/>
        </w:rPr>
        <w:t>Course 1</w:t>
      </w:r>
    </w:p>
    <w:tbl>
      <w:tblPr>
        <w:tblStyle w:val="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70324B" w:rsidRPr="00B96080" w14:paraId="11875C2C" w14:textId="77777777" w:rsidTr="00934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75D359" w14:textId="77777777" w:rsidR="0070324B" w:rsidRPr="00B96080" w:rsidRDefault="0070324B" w:rsidP="009341CE">
            <w:pPr>
              <w:rPr>
                <w:rFonts w:ascii="Times New Roman" w:hAnsi="Times New Roman" w:cs="Times New Roman"/>
              </w:rPr>
            </w:pPr>
            <w:r w:rsidRPr="00B96080">
              <w:rPr>
                <w:rFonts w:ascii="Times New Roman" w:hAnsi="Times New Roman" w:cs="Times New Roman"/>
              </w:rPr>
              <w:t>Row #</w:t>
            </w:r>
          </w:p>
        </w:tc>
        <w:tc>
          <w:tcPr>
            <w:tcW w:w="4500" w:type="dxa"/>
          </w:tcPr>
          <w:p w14:paraId="1139D5FA" w14:textId="77777777" w:rsidR="0070324B" w:rsidRPr="00B96080" w:rsidRDefault="0070324B" w:rsidP="009341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Requested information</w:t>
            </w:r>
          </w:p>
        </w:tc>
        <w:tc>
          <w:tcPr>
            <w:tcW w:w="3955" w:type="dxa"/>
          </w:tcPr>
          <w:p w14:paraId="72D286B9" w14:textId="77777777" w:rsidR="0070324B" w:rsidRPr="00B96080" w:rsidRDefault="0070324B" w:rsidP="009341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Answer</w:t>
            </w:r>
          </w:p>
        </w:tc>
      </w:tr>
      <w:tr w:rsidR="0070324B" w:rsidRPr="00B96080" w14:paraId="05291947"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0E7CC4B" w14:textId="77777777" w:rsidR="0070324B" w:rsidRPr="00B96080" w:rsidRDefault="0070324B" w:rsidP="009341CE">
            <w:pPr>
              <w:rPr>
                <w:rFonts w:ascii="Times New Roman" w:hAnsi="Times New Roman" w:cs="Times New Roman"/>
              </w:rPr>
            </w:pPr>
            <w:r w:rsidRPr="00B96080">
              <w:rPr>
                <w:rFonts w:ascii="Times New Roman" w:hAnsi="Times New Roman" w:cs="Times New Roman"/>
              </w:rPr>
              <w:t>N/A</w:t>
            </w:r>
          </w:p>
        </w:tc>
        <w:tc>
          <w:tcPr>
            <w:tcW w:w="4500" w:type="dxa"/>
          </w:tcPr>
          <w:p w14:paraId="27951797" w14:textId="77777777" w:rsidR="0070324B" w:rsidRPr="00B96080" w:rsidRDefault="0070324B" w:rsidP="009341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Course title and number</w:t>
            </w:r>
          </w:p>
        </w:tc>
        <w:tc>
          <w:tcPr>
            <w:tcW w:w="3955" w:type="dxa"/>
          </w:tcPr>
          <w:p w14:paraId="1DB6B421" w14:textId="77777777" w:rsidR="0070324B" w:rsidRPr="00B96080" w:rsidRDefault="0070324B" w:rsidP="009341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MATH 1113 Precalculus</w:t>
            </w:r>
          </w:p>
        </w:tc>
      </w:tr>
      <w:tr w:rsidR="0070324B" w:rsidRPr="00B96080" w14:paraId="62956CC8" w14:textId="77777777" w:rsidTr="009341CE">
        <w:tc>
          <w:tcPr>
            <w:cnfStyle w:val="001000000000" w:firstRow="0" w:lastRow="0" w:firstColumn="1" w:lastColumn="0" w:oddVBand="0" w:evenVBand="0" w:oddHBand="0" w:evenHBand="0" w:firstRowFirstColumn="0" w:firstRowLastColumn="0" w:lastRowFirstColumn="0" w:lastRowLastColumn="0"/>
            <w:tcW w:w="895" w:type="dxa"/>
          </w:tcPr>
          <w:p w14:paraId="14BB709E" w14:textId="77777777" w:rsidR="0070324B" w:rsidRPr="00B96080" w:rsidRDefault="0070324B" w:rsidP="009341CE">
            <w:pPr>
              <w:rPr>
                <w:rFonts w:ascii="Times New Roman" w:hAnsi="Times New Roman" w:cs="Times New Roman"/>
              </w:rPr>
            </w:pPr>
            <w:r w:rsidRPr="00B96080">
              <w:rPr>
                <w:rFonts w:ascii="Times New Roman" w:hAnsi="Times New Roman" w:cs="Times New Roman"/>
              </w:rPr>
              <w:lastRenderedPageBreak/>
              <w:t>N/A</w:t>
            </w:r>
          </w:p>
        </w:tc>
        <w:tc>
          <w:tcPr>
            <w:tcW w:w="4500" w:type="dxa"/>
          </w:tcPr>
          <w:p w14:paraId="75DC1D3C" w14:textId="77777777" w:rsidR="0070324B" w:rsidRPr="00B96080" w:rsidRDefault="0070324B" w:rsidP="009341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Course instructors</w:t>
            </w:r>
          </w:p>
        </w:tc>
        <w:tc>
          <w:tcPr>
            <w:tcW w:w="3955" w:type="dxa"/>
          </w:tcPr>
          <w:p w14:paraId="185A7DB6" w14:textId="77777777" w:rsidR="0070324B" w:rsidRPr="00B96080" w:rsidRDefault="0070324B" w:rsidP="009341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 xml:space="preserve">Rabia Shahbaz, Ekaterina Nathanson, Jamye Curry Savage,  Angi Lively, Sarah Park </w:t>
            </w:r>
          </w:p>
        </w:tc>
      </w:tr>
      <w:tr w:rsidR="0070324B" w:rsidRPr="00B96080" w14:paraId="1B675EFA"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97B214E" w14:textId="77777777" w:rsidR="0070324B" w:rsidRPr="00B96080" w:rsidRDefault="0070324B" w:rsidP="009341CE">
            <w:pPr>
              <w:rPr>
                <w:rFonts w:ascii="Times New Roman" w:hAnsi="Times New Roman" w:cs="Times New Roman"/>
              </w:rPr>
            </w:pPr>
            <w:r w:rsidRPr="00B96080">
              <w:rPr>
                <w:rFonts w:ascii="Times New Roman" w:hAnsi="Times New Roman" w:cs="Times New Roman"/>
              </w:rPr>
              <w:t>1</w:t>
            </w:r>
          </w:p>
        </w:tc>
        <w:tc>
          <w:tcPr>
            <w:tcW w:w="4500" w:type="dxa"/>
          </w:tcPr>
          <w:p w14:paraId="23B96F5A" w14:textId="77777777" w:rsidR="0070324B" w:rsidRPr="00B96080" w:rsidRDefault="0070324B" w:rsidP="009341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Average number of students enrolled per section</w:t>
            </w:r>
          </w:p>
        </w:tc>
        <w:tc>
          <w:tcPr>
            <w:tcW w:w="3955" w:type="dxa"/>
          </w:tcPr>
          <w:p w14:paraId="1BF18426" w14:textId="77777777" w:rsidR="0070324B" w:rsidRPr="00B96080" w:rsidRDefault="0070324B" w:rsidP="009341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28</w:t>
            </w:r>
          </w:p>
        </w:tc>
      </w:tr>
      <w:tr w:rsidR="0070324B" w:rsidRPr="00B96080" w14:paraId="19601A87" w14:textId="77777777" w:rsidTr="009341CE">
        <w:tc>
          <w:tcPr>
            <w:cnfStyle w:val="001000000000" w:firstRow="0" w:lastRow="0" w:firstColumn="1" w:lastColumn="0" w:oddVBand="0" w:evenVBand="0" w:oddHBand="0" w:evenHBand="0" w:firstRowFirstColumn="0" w:firstRowLastColumn="0" w:lastRowFirstColumn="0" w:lastRowLastColumn="0"/>
            <w:tcW w:w="895" w:type="dxa"/>
          </w:tcPr>
          <w:p w14:paraId="67B366FF" w14:textId="77777777" w:rsidR="0070324B" w:rsidRPr="00B96080" w:rsidRDefault="0070324B" w:rsidP="009341CE">
            <w:pPr>
              <w:rPr>
                <w:rFonts w:ascii="Times New Roman" w:hAnsi="Times New Roman" w:cs="Times New Roman"/>
              </w:rPr>
            </w:pPr>
            <w:r w:rsidRPr="00B96080">
              <w:rPr>
                <w:rFonts w:ascii="Times New Roman" w:hAnsi="Times New Roman" w:cs="Times New Roman"/>
              </w:rPr>
              <w:t>2</w:t>
            </w:r>
          </w:p>
        </w:tc>
        <w:tc>
          <w:tcPr>
            <w:tcW w:w="4500" w:type="dxa"/>
          </w:tcPr>
          <w:p w14:paraId="68833E18" w14:textId="77777777" w:rsidR="0070324B" w:rsidRPr="00B96080" w:rsidRDefault="0070324B" w:rsidP="009341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Average number of affected course sections scheduled in a summer semester</w:t>
            </w:r>
          </w:p>
        </w:tc>
        <w:tc>
          <w:tcPr>
            <w:tcW w:w="3955" w:type="dxa"/>
          </w:tcPr>
          <w:p w14:paraId="0DF2096C" w14:textId="77777777" w:rsidR="0070324B" w:rsidRPr="00B96080" w:rsidRDefault="0070324B" w:rsidP="009341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 xml:space="preserve">5 </w:t>
            </w:r>
          </w:p>
        </w:tc>
      </w:tr>
      <w:tr w:rsidR="0070324B" w:rsidRPr="00B96080" w14:paraId="5AFAE357"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6E6598E" w14:textId="77777777" w:rsidR="0070324B" w:rsidRPr="00B96080" w:rsidRDefault="0070324B" w:rsidP="009341CE">
            <w:pPr>
              <w:rPr>
                <w:rFonts w:ascii="Times New Roman" w:hAnsi="Times New Roman" w:cs="Times New Roman"/>
              </w:rPr>
            </w:pPr>
            <w:r w:rsidRPr="00B96080">
              <w:rPr>
                <w:rFonts w:ascii="Times New Roman" w:hAnsi="Times New Roman" w:cs="Times New Roman"/>
              </w:rPr>
              <w:t>3</w:t>
            </w:r>
          </w:p>
        </w:tc>
        <w:tc>
          <w:tcPr>
            <w:tcW w:w="4500" w:type="dxa"/>
          </w:tcPr>
          <w:p w14:paraId="1E064C05" w14:textId="77777777" w:rsidR="0070324B" w:rsidRPr="00B96080" w:rsidRDefault="0070324B" w:rsidP="009341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Average number of affected course sections scheduled in a fall semester</w:t>
            </w:r>
          </w:p>
        </w:tc>
        <w:tc>
          <w:tcPr>
            <w:tcW w:w="3955" w:type="dxa"/>
          </w:tcPr>
          <w:p w14:paraId="729F0E77" w14:textId="77777777" w:rsidR="0070324B" w:rsidRPr="00B96080" w:rsidRDefault="0070324B" w:rsidP="009341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8</w:t>
            </w:r>
          </w:p>
        </w:tc>
      </w:tr>
      <w:tr w:rsidR="0070324B" w:rsidRPr="00B96080" w14:paraId="20B9A1AC" w14:textId="77777777" w:rsidTr="009341CE">
        <w:tc>
          <w:tcPr>
            <w:cnfStyle w:val="001000000000" w:firstRow="0" w:lastRow="0" w:firstColumn="1" w:lastColumn="0" w:oddVBand="0" w:evenVBand="0" w:oddHBand="0" w:evenHBand="0" w:firstRowFirstColumn="0" w:firstRowLastColumn="0" w:lastRowFirstColumn="0" w:lastRowLastColumn="0"/>
            <w:tcW w:w="895" w:type="dxa"/>
          </w:tcPr>
          <w:p w14:paraId="65F06109" w14:textId="77777777" w:rsidR="0070324B" w:rsidRPr="00B96080" w:rsidRDefault="0070324B" w:rsidP="009341CE">
            <w:pPr>
              <w:rPr>
                <w:rFonts w:ascii="Times New Roman" w:hAnsi="Times New Roman" w:cs="Times New Roman"/>
              </w:rPr>
            </w:pPr>
            <w:r w:rsidRPr="00B96080">
              <w:rPr>
                <w:rFonts w:ascii="Times New Roman" w:hAnsi="Times New Roman" w:cs="Times New Roman"/>
              </w:rPr>
              <w:t>4</w:t>
            </w:r>
          </w:p>
        </w:tc>
        <w:tc>
          <w:tcPr>
            <w:tcW w:w="4500" w:type="dxa"/>
          </w:tcPr>
          <w:p w14:paraId="51C78DB4" w14:textId="77777777" w:rsidR="0070324B" w:rsidRPr="00B96080" w:rsidRDefault="0070324B" w:rsidP="009341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B96080">
              <w:rPr>
                <w:rFonts w:ascii="Times New Roman" w:hAnsi="Times New Roman" w:cs="Times New Roman"/>
              </w:rPr>
              <w:t>Average number of affected course sections scheduled in a spring semester</w:t>
            </w:r>
          </w:p>
        </w:tc>
        <w:tc>
          <w:tcPr>
            <w:tcW w:w="3955" w:type="dxa"/>
          </w:tcPr>
          <w:p w14:paraId="6F9420C2" w14:textId="77777777" w:rsidR="0070324B" w:rsidRPr="00B96080" w:rsidRDefault="0070324B" w:rsidP="009341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15</w:t>
            </w:r>
          </w:p>
        </w:tc>
      </w:tr>
      <w:tr w:rsidR="0070324B" w:rsidRPr="00B96080" w14:paraId="7614D453"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C7C0C3E" w14:textId="77777777" w:rsidR="0070324B" w:rsidRPr="00B96080" w:rsidRDefault="0070324B" w:rsidP="009341CE">
            <w:pPr>
              <w:rPr>
                <w:rFonts w:ascii="Times New Roman" w:hAnsi="Times New Roman" w:cs="Times New Roman"/>
              </w:rPr>
            </w:pPr>
            <w:r w:rsidRPr="00B96080">
              <w:rPr>
                <w:rFonts w:ascii="Times New Roman" w:hAnsi="Times New Roman" w:cs="Times New Roman"/>
              </w:rPr>
              <w:t>5</w:t>
            </w:r>
          </w:p>
        </w:tc>
        <w:tc>
          <w:tcPr>
            <w:tcW w:w="4500" w:type="dxa"/>
          </w:tcPr>
          <w:p w14:paraId="0DEE6850"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 xml:space="preserve">Total number of course sections scheduled in an academic year </w:t>
            </w:r>
          </w:p>
          <w:p w14:paraId="0E248AF9"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B96080">
              <w:rPr>
                <w:rFonts w:ascii="Times New Roman" w:hAnsi="Times New Roman" w:cs="Times New Roman"/>
                <w:i/>
              </w:rPr>
              <w:t>Add up rows 2-4.</w:t>
            </w:r>
          </w:p>
        </w:tc>
        <w:tc>
          <w:tcPr>
            <w:tcW w:w="3955" w:type="dxa"/>
          </w:tcPr>
          <w:p w14:paraId="2AF437FE" w14:textId="77777777" w:rsidR="0070324B" w:rsidRPr="00B96080" w:rsidRDefault="0070324B" w:rsidP="009341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28</w:t>
            </w:r>
          </w:p>
        </w:tc>
      </w:tr>
      <w:tr w:rsidR="0070324B" w:rsidRPr="00B96080" w14:paraId="4ACF31F5" w14:textId="77777777" w:rsidTr="009341CE">
        <w:tc>
          <w:tcPr>
            <w:cnfStyle w:val="001000000000" w:firstRow="0" w:lastRow="0" w:firstColumn="1" w:lastColumn="0" w:oddVBand="0" w:evenVBand="0" w:oddHBand="0" w:evenHBand="0" w:firstRowFirstColumn="0" w:firstRowLastColumn="0" w:lastRowFirstColumn="0" w:lastRowLastColumn="0"/>
            <w:tcW w:w="895" w:type="dxa"/>
          </w:tcPr>
          <w:p w14:paraId="1822782E" w14:textId="77777777" w:rsidR="0070324B" w:rsidRPr="00B96080" w:rsidRDefault="0070324B" w:rsidP="009341CE">
            <w:pPr>
              <w:rPr>
                <w:rFonts w:ascii="Times New Roman" w:hAnsi="Times New Roman" w:cs="Times New Roman"/>
              </w:rPr>
            </w:pPr>
            <w:r w:rsidRPr="00B96080">
              <w:rPr>
                <w:rFonts w:ascii="Times New Roman" w:hAnsi="Times New Roman" w:cs="Times New Roman"/>
              </w:rPr>
              <w:t>6</w:t>
            </w:r>
          </w:p>
        </w:tc>
        <w:tc>
          <w:tcPr>
            <w:tcW w:w="4500" w:type="dxa"/>
          </w:tcPr>
          <w:p w14:paraId="7D693248" w14:textId="77777777" w:rsidR="0070324B" w:rsidRPr="00B96080"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Total number of student section enrollments per academic year</w:t>
            </w:r>
          </w:p>
          <w:p w14:paraId="47BAEF7D" w14:textId="77777777" w:rsidR="0070324B" w:rsidRPr="00B96080" w:rsidRDefault="0070324B" w:rsidP="009341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i/>
              </w:rPr>
              <w:t>Multiply row 1 and row 5.</w:t>
            </w:r>
          </w:p>
        </w:tc>
        <w:tc>
          <w:tcPr>
            <w:tcW w:w="3955" w:type="dxa"/>
          </w:tcPr>
          <w:p w14:paraId="698267A6" w14:textId="77777777" w:rsidR="0070324B" w:rsidRPr="00B96080" w:rsidRDefault="0070324B" w:rsidP="009341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784</w:t>
            </w:r>
          </w:p>
        </w:tc>
      </w:tr>
      <w:tr w:rsidR="0070324B" w:rsidRPr="00B96080" w14:paraId="367D296C"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9BC5801" w14:textId="77777777" w:rsidR="0070324B" w:rsidRPr="00B96080" w:rsidRDefault="0070324B" w:rsidP="009341CE">
            <w:pPr>
              <w:rPr>
                <w:rFonts w:ascii="Times New Roman" w:hAnsi="Times New Roman" w:cs="Times New Roman"/>
              </w:rPr>
            </w:pPr>
            <w:r w:rsidRPr="00B96080">
              <w:rPr>
                <w:rFonts w:ascii="Times New Roman" w:hAnsi="Times New Roman" w:cs="Times New Roman"/>
              </w:rPr>
              <w:t>7</w:t>
            </w:r>
          </w:p>
        </w:tc>
        <w:tc>
          <w:tcPr>
            <w:tcW w:w="4500" w:type="dxa"/>
          </w:tcPr>
          <w:p w14:paraId="1988C33B"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 xml:space="preserve">Original </w:t>
            </w:r>
            <w:r w:rsidRPr="00B96080">
              <w:rPr>
                <w:rFonts w:ascii="Times New Roman" w:hAnsi="Times New Roman" w:cs="Times New Roman"/>
                <w:u w:val="single"/>
              </w:rPr>
              <w:t>required</w:t>
            </w:r>
            <w:r w:rsidRPr="00B96080">
              <w:rPr>
                <w:rFonts w:ascii="Times New Roman" w:hAnsi="Times New Roman" w:cs="Times New Roman"/>
              </w:rPr>
              <w:t xml:space="preserve"> commercial materials</w:t>
            </w:r>
          </w:p>
          <w:p w14:paraId="2EB66FFF"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B96080">
              <w:rPr>
                <w:rFonts w:ascii="Times New Roman" w:hAnsi="Times New Roman" w:cs="Times New Roman"/>
                <w:i/>
              </w:rPr>
              <w:t>Include each title, author, price for a new copy purchased from either your campus bookstore, the publisher, or Amazon, and a URL to the book showing the price.</w:t>
            </w:r>
          </w:p>
        </w:tc>
        <w:tc>
          <w:tcPr>
            <w:tcW w:w="3955" w:type="dxa"/>
          </w:tcPr>
          <w:p w14:paraId="27F36101" w14:textId="77777777" w:rsidR="0070324B" w:rsidRPr="00B96080" w:rsidRDefault="0070324B" w:rsidP="004F2E28">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Title: Algebra and Trigonometry – MyMathLab, 6</w:t>
            </w:r>
            <w:r w:rsidRPr="00B96080">
              <w:rPr>
                <w:rFonts w:ascii="Times New Roman" w:hAnsi="Times New Roman" w:cs="Times New Roman"/>
                <w:vertAlign w:val="superscript"/>
              </w:rPr>
              <w:t>th</w:t>
            </w:r>
            <w:r w:rsidRPr="00B96080">
              <w:rPr>
                <w:rFonts w:ascii="Times New Roman" w:hAnsi="Times New Roman" w:cs="Times New Roman"/>
              </w:rPr>
              <w:t xml:space="preserve"> Ed. ISBN 13: 9780135902059</w:t>
            </w:r>
          </w:p>
          <w:p w14:paraId="3EDD3543" w14:textId="77777777" w:rsidR="0070324B" w:rsidRPr="00B96080" w:rsidRDefault="0070324B" w:rsidP="004F2E28">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 xml:space="preserve">Author: Robert F. Blitzer </w:t>
            </w:r>
          </w:p>
          <w:p w14:paraId="47511345" w14:textId="77777777" w:rsidR="0070324B" w:rsidRPr="00B96080" w:rsidRDefault="0070324B" w:rsidP="004F2E28">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Cost: $99.99 New Print</w:t>
            </w:r>
          </w:p>
          <w:p w14:paraId="0C5D264C" w14:textId="77777777" w:rsidR="0070324B" w:rsidRPr="00B96080" w:rsidRDefault="0070324B" w:rsidP="004F2E28">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 xml:space="preserve">URL: Please copy and paste URL </w:t>
            </w:r>
          </w:p>
          <w:p w14:paraId="5C201A23" w14:textId="4042A74F" w:rsidR="0070324B" w:rsidRPr="00F366C5" w:rsidRDefault="00154E78" w:rsidP="00F366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
              <w:r w:rsidR="0070324B" w:rsidRPr="00B96080">
                <w:rPr>
                  <w:rFonts w:ascii="Times New Roman" w:hAnsi="Times New Roman" w:cs="Times New Roman"/>
                  <w:color w:val="1155CC"/>
                  <w:u w:val="single"/>
                </w:rPr>
                <w:t>https://ggc.bncollege.com/course-material-listing-page?bypassCustomerAdoptions=true</w:t>
              </w:r>
            </w:hyperlink>
          </w:p>
          <w:p w14:paraId="569791D2"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*Spring 2022</w:t>
            </w:r>
          </w:p>
          <w:p w14:paraId="0FC20EB7"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*Department – MATH</w:t>
            </w:r>
          </w:p>
          <w:p w14:paraId="22BB4BC3"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*Course #: 1113</w:t>
            </w:r>
          </w:p>
          <w:p w14:paraId="0656440C" w14:textId="77777777" w:rsidR="0070324B" w:rsidRPr="00B96080" w:rsidRDefault="0070324B" w:rsidP="004F2E2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*Section: 01</w:t>
            </w:r>
          </w:p>
        </w:tc>
      </w:tr>
      <w:tr w:rsidR="0070324B" w:rsidRPr="00B96080" w14:paraId="5FD099E8" w14:textId="77777777" w:rsidTr="009341CE">
        <w:tc>
          <w:tcPr>
            <w:cnfStyle w:val="001000000000" w:firstRow="0" w:lastRow="0" w:firstColumn="1" w:lastColumn="0" w:oddVBand="0" w:evenVBand="0" w:oddHBand="0" w:evenHBand="0" w:firstRowFirstColumn="0" w:firstRowLastColumn="0" w:lastRowFirstColumn="0" w:lastRowLastColumn="0"/>
            <w:tcW w:w="895" w:type="dxa"/>
          </w:tcPr>
          <w:p w14:paraId="7AAADC63" w14:textId="77777777" w:rsidR="0070324B" w:rsidRPr="00B96080" w:rsidRDefault="0070324B" w:rsidP="009341CE">
            <w:pPr>
              <w:rPr>
                <w:rFonts w:ascii="Times New Roman" w:hAnsi="Times New Roman" w:cs="Times New Roman"/>
              </w:rPr>
            </w:pPr>
            <w:r w:rsidRPr="00B96080">
              <w:rPr>
                <w:rFonts w:ascii="Times New Roman" w:hAnsi="Times New Roman" w:cs="Times New Roman"/>
              </w:rPr>
              <w:lastRenderedPageBreak/>
              <w:t>8</w:t>
            </w:r>
          </w:p>
        </w:tc>
        <w:tc>
          <w:tcPr>
            <w:tcW w:w="4500" w:type="dxa"/>
          </w:tcPr>
          <w:p w14:paraId="07D5BF19" w14:textId="77777777" w:rsidR="0070324B" w:rsidRPr="00B96080"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Original cost per student section enrollment</w:t>
            </w:r>
          </w:p>
          <w:p w14:paraId="2E10E2BF" w14:textId="77777777" w:rsidR="0070324B" w:rsidRPr="00B96080"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i/>
              </w:rPr>
              <w:t>Add up the cost of all materials in row 7.</w:t>
            </w:r>
          </w:p>
        </w:tc>
        <w:tc>
          <w:tcPr>
            <w:tcW w:w="3955" w:type="dxa"/>
          </w:tcPr>
          <w:p w14:paraId="58D789DC" w14:textId="77777777" w:rsidR="0070324B" w:rsidRPr="00B96080" w:rsidRDefault="0070324B" w:rsidP="009341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$99.99</w:t>
            </w:r>
          </w:p>
        </w:tc>
      </w:tr>
      <w:tr w:rsidR="0070324B" w:rsidRPr="00B96080" w14:paraId="5E8B2E8B"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0AD4314" w14:textId="77777777" w:rsidR="0070324B" w:rsidRPr="00B96080" w:rsidRDefault="0070324B" w:rsidP="009341CE">
            <w:pPr>
              <w:rPr>
                <w:rFonts w:ascii="Times New Roman" w:hAnsi="Times New Roman" w:cs="Times New Roman"/>
              </w:rPr>
            </w:pPr>
            <w:r w:rsidRPr="00B96080">
              <w:rPr>
                <w:rFonts w:ascii="Times New Roman" w:hAnsi="Times New Roman" w:cs="Times New Roman"/>
              </w:rPr>
              <w:t>9</w:t>
            </w:r>
          </w:p>
        </w:tc>
        <w:tc>
          <w:tcPr>
            <w:tcW w:w="4500" w:type="dxa"/>
          </w:tcPr>
          <w:p w14:paraId="71F34262"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Average post-project cost per student section enrollment</w:t>
            </w:r>
          </w:p>
        </w:tc>
        <w:tc>
          <w:tcPr>
            <w:tcW w:w="3955" w:type="dxa"/>
          </w:tcPr>
          <w:p w14:paraId="1C46ADED" w14:textId="77777777" w:rsidR="0070324B" w:rsidRPr="00B96080" w:rsidRDefault="0070324B" w:rsidP="009341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$0</w:t>
            </w:r>
          </w:p>
        </w:tc>
      </w:tr>
      <w:tr w:rsidR="0070324B" w:rsidRPr="00B96080" w14:paraId="3AF8CBAC" w14:textId="77777777" w:rsidTr="009341CE">
        <w:tc>
          <w:tcPr>
            <w:cnfStyle w:val="001000000000" w:firstRow="0" w:lastRow="0" w:firstColumn="1" w:lastColumn="0" w:oddVBand="0" w:evenVBand="0" w:oddHBand="0" w:evenHBand="0" w:firstRowFirstColumn="0" w:firstRowLastColumn="0" w:lastRowFirstColumn="0" w:lastRowLastColumn="0"/>
            <w:tcW w:w="895" w:type="dxa"/>
          </w:tcPr>
          <w:p w14:paraId="1C857559" w14:textId="77777777" w:rsidR="0070324B" w:rsidRPr="00B96080" w:rsidRDefault="0070324B" w:rsidP="009341CE">
            <w:pPr>
              <w:rPr>
                <w:rFonts w:ascii="Times New Roman" w:hAnsi="Times New Roman" w:cs="Times New Roman"/>
              </w:rPr>
            </w:pPr>
            <w:r w:rsidRPr="00B96080">
              <w:rPr>
                <w:rFonts w:ascii="Times New Roman" w:hAnsi="Times New Roman" w:cs="Times New Roman"/>
              </w:rPr>
              <w:t>10</w:t>
            </w:r>
          </w:p>
        </w:tc>
        <w:tc>
          <w:tcPr>
            <w:tcW w:w="4500" w:type="dxa"/>
          </w:tcPr>
          <w:p w14:paraId="46F38B8F" w14:textId="77777777" w:rsidR="0070324B" w:rsidRPr="00B96080"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Average post-project savings per student section enrollment</w:t>
            </w:r>
          </w:p>
          <w:p w14:paraId="083DB795" w14:textId="77777777" w:rsidR="0070324B" w:rsidRPr="00B96080" w:rsidRDefault="0070324B" w:rsidP="009341C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B96080">
              <w:rPr>
                <w:rFonts w:ascii="Times New Roman" w:hAnsi="Times New Roman" w:cs="Times New Roman"/>
                <w:i/>
              </w:rPr>
              <w:t>Subtract row 9 from row 8.</w:t>
            </w:r>
          </w:p>
        </w:tc>
        <w:tc>
          <w:tcPr>
            <w:tcW w:w="3955" w:type="dxa"/>
          </w:tcPr>
          <w:p w14:paraId="42B87F4F" w14:textId="77777777" w:rsidR="0070324B" w:rsidRPr="00B96080" w:rsidRDefault="0070324B" w:rsidP="009341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$99.99</w:t>
            </w:r>
          </w:p>
        </w:tc>
      </w:tr>
      <w:tr w:rsidR="0070324B" w:rsidRPr="00B96080" w14:paraId="50EBB296" w14:textId="77777777" w:rsidTr="0093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5AA5462" w14:textId="77777777" w:rsidR="0070324B" w:rsidRPr="00B96080" w:rsidRDefault="0070324B" w:rsidP="009341CE">
            <w:pPr>
              <w:rPr>
                <w:rFonts w:ascii="Times New Roman" w:hAnsi="Times New Roman" w:cs="Times New Roman"/>
              </w:rPr>
            </w:pPr>
            <w:r w:rsidRPr="00B96080">
              <w:rPr>
                <w:rFonts w:ascii="Times New Roman" w:hAnsi="Times New Roman" w:cs="Times New Roman"/>
              </w:rPr>
              <w:t>11</w:t>
            </w:r>
          </w:p>
        </w:tc>
        <w:tc>
          <w:tcPr>
            <w:tcW w:w="4500" w:type="dxa"/>
          </w:tcPr>
          <w:p w14:paraId="227417B5"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Projected total annual student savings per academic year</w:t>
            </w:r>
          </w:p>
          <w:p w14:paraId="5ABE4801" w14:textId="77777777" w:rsidR="0070324B" w:rsidRPr="00B96080" w:rsidRDefault="0070324B" w:rsidP="009341C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i/>
              </w:rPr>
              <w:t>Multiply row 10 and row 6.</w:t>
            </w:r>
          </w:p>
        </w:tc>
        <w:tc>
          <w:tcPr>
            <w:tcW w:w="3955" w:type="dxa"/>
          </w:tcPr>
          <w:p w14:paraId="50DD329E" w14:textId="77777777" w:rsidR="0070324B" w:rsidRPr="00B96080" w:rsidRDefault="0070324B" w:rsidP="009341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6080">
              <w:rPr>
                <w:rFonts w:ascii="Times New Roman" w:hAnsi="Times New Roman" w:cs="Times New Roman"/>
              </w:rPr>
              <w:t>$78,392.16</w:t>
            </w:r>
          </w:p>
        </w:tc>
      </w:tr>
    </w:tbl>
    <w:p w14:paraId="7D2F0080" w14:textId="77777777" w:rsidR="0070324B" w:rsidRPr="00B96080" w:rsidRDefault="0070324B" w:rsidP="0070324B">
      <w:pPr>
        <w:keepNext/>
        <w:pBdr>
          <w:top w:val="nil"/>
          <w:left w:val="nil"/>
          <w:bottom w:val="nil"/>
          <w:right w:val="nil"/>
          <w:between w:val="nil"/>
        </w:pBdr>
        <w:rPr>
          <w:rFonts w:ascii="Times New Roman" w:hAnsi="Times New Roman" w:cs="Times New Roman"/>
          <w:i/>
          <w:color w:val="44546A"/>
        </w:rPr>
      </w:pPr>
    </w:p>
    <w:p w14:paraId="39E3FD84" w14:textId="77777777" w:rsidR="0070324B" w:rsidRPr="004F2E28" w:rsidRDefault="0070324B" w:rsidP="004F2E28">
      <w:pPr>
        <w:jc w:val="center"/>
        <w:rPr>
          <w:rFonts w:ascii="Times New Roman" w:hAnsi="Times New Roman" w:cs="Times New Roman"/>
          <w:b/>
        </w:rPr>
      </w:pPr>
      <w:r w:rsidRPr="004F2E28">
        <w:rPr>
          <w:rFonts w:ascii="Times New Roman" w:hAnsi="Times New Roman" w:cs="Times New Roman"/>
          <w:b/>
        </w:rPr>
        <w:t>NARRATIVE SECTION</w:t>
      </w:r>
    </w:p>
    <w:p w14:paraId="57A4F4AF" w14:textId="77777777" w:rsidR="0070324B" w:rsidRPr="00B96080" w:rsidRDefault="0070324B" w:rsidP="0070324B">
      <w:pPr>
        <w:pStyle w:val="Heading2"/>
        <w:rPr>
          <w:rFonts w:ascii="Times New Roman" w:eastAsia="Times New Roman" w:hAnsi="Times New Roman" w:cs="Times New Roman"/>
          <w:b/>
          <w:color w:val="000000"/>
          <w:sz w:val="24"/>
          <w:szCs w:val="24"/>
        </w:rPr>
      </w:pPr>
      <w:r w:rsidRPr="00B96080">
        <w:rPr>
          <w:rFonts w:ascii="Times New Roman" w:eastAsia="Times New Roman" w:hAnsi="Times New Roman" w:cs="Times New Roman"/>
          <w:b/>
          <w:color w:val="000000"/>
          <w:sz w:val="24"/>
          <w:szCs w:val="24"/>
        </w:rPr>
        <w:t>1. PROJECT GOALS</w:t>
      </w:r>
    </w:p>
    <w:p w14:paraId="6E4BBA42" w14:textId="77777777" w:rsidR="0070324B" w:rsidRPr="004F2E28" w:rsidRDefault="0070324B" w:rsidP="004F2E28">
      <w:pPr>
        <w:spacing w:after="0"/>
        <w:rPr>
          <w:rFonts w:ascii="Times New Roman" w:hAnsi="Times New Roman" w:cs="Times New Roman"/>
        </w:rPr>
      </w:pPr>
    </w:p>
    <w:p w14:paraId="6A356A43" w14:textId="77777777" w:rsidR="0070324B" w:rsidRPr="00B96080" w:rsidRDefault="0070324B" w:rsidP="0070324B">
      <w:pPr>
        <w:jc w:val="left"/>
        <w:rPr>
          <w:rFonts w:ascii="Times New Roman" w:hAnsi="Times New Roman" w:cs="Times New Roman"/>
          <w:color w:val="202020"/>
        </w:rPr>
      </w:pPr>
      <w:r w:rsidRPr="00B96080">
        <w:rPr>
          <w:rFonts w:ascii="Times New Roman" w:hAnsi="Times New Roman" w:cs="Times New Roman"/>
        </w:rPr>
        <w:t>The overarching goal of this project is to increase students’ understanding and disposition towards precalculus while providing them a no-cost course option. The course material developed in this project will aim to transform the pedagog</w:t>
      </w:r>
      <w:r w:rsidRPr="00B96080">
        <w:rPr>
          <w:rFonts w:ascii="Times New Roman" w:hAnsi="Times New Roman" w:cs="Times New Roman"/>
          <w:color w:val="202020"/>
        </w:rPr>
        <w:t>y of teaching and learning precalculus. Precalculus is a required math course for all STEM majors at Georgia Gwinnett College (GGC). GGC students have historically struggled in this course as indicated by an average DFW rate of about 40% in the last five years.</w:t>
      </w:r>
    </w:p>
    <w:p w14:paraId="1E3A88F3" w14:textId="77777777" w:rsidR="0070324B" w:rsidRPr="00B96080" w:rsidRDefault="0070324B" w:rsidP="0070324B">
      <w:pPr>
        <w:jc w:val="left"/>
        <w:rPr>
          <w:rFonts w:ascii="Times New Roman" w:hAnsi="Times New Roman" w:cs="Times New Roman"/>
          <w:color w:val="202020"/>
          <w:highlight w:val="white"/>
        </w:rPr>
      </w:pPr>
      <w:r w:rsidRPr="00B96080">
        <w:rPr>
          <w:rFonts w:ascii="Times New Roman" w:hAnsi="Times New Roman" w:cs="Times New Roman"/>
          <w:color w:val="202020"/>
        </w:rPr>
        <w:t xml:space="preserve">Nationwide, the number of students who take college precalculus is increasing and according to a report prepared by a cabinet-level agency for the Governor of State of Ohio, college algebra and precalculus courses have become gateway math courses that hinder students from continuing studies in their areas of interest. Li and Schoenfeld (2019) have mentioned how </w:t>
      </w:r>
      <w:r w:rsidRPr="00B96080">
        <w:rPr>
          <w:rFonts w:ascii="Times New Roman" w:hAnsi="Times New Roman" w:cs="Times New Roman"/>
          <w:color w:val="333333"/>
          <w:shd w:val="clear" w:color="auto" w:fill="FCFCFC"/>
        </w:rPr>
        <w:t xml:space="preserve">mathematics, in general, is often perceived as a difficult subject and as a result many students leave disciplines in science, technology, engineering, and mathematics (STEM), closing doors to  careers in those fields. In addition, the increasing cost of textbooks in higher education is limiting students’ access to instructional resources, thereby causing them to fall behind. </w:t>
      </w:r>
      <w:r w:rsidRPr="00B96080">
        <w:rPr>
          <w:rFonts w:ascii="Times New Roman" w:hAnsi="Times New Roman" w:cs="Times New Roman"/>
          <w:color w:val="202020"/>
          <w:highlight w:val="white"/>
        </w:rPr>
        <w:t>In response to these price trends, recently many educators have turned to open educational resources</w:t>
      </w:r>
      <w:r w:rsidRPr="00B96080">
        <w:rPr>
          <w:rFonts w:ascii="Times New Roman" w:hAnsi="Times New Roman" w:cs="Times New Roman"/>
          <w:highlight w:val="white"/>
        </w:rPr>
        <w:t xml:space="preserve"> (</w:t>
      </w:r>
      <w:r w:rsidRPr="00B96080">
        <w:rPr>
          <w:rFonts w:ascii="Times New Roman" w:hAnsi="Times New Roman" w:cs="Times New Roman"/>
          <w:color w:val="202020"/>
          <w:highlight w:val="white"/>
        </w:rPr>
        <w:t xml:space="preserve">Baraniuk and Burrus, 2008). </w:t>
      </w:r>
    </w:p>
    <w:p w14:paraId="46A48860" w14:textId="77777777" w:rsidR="0070324B" w:rsidRPr="00B96080" w:rsidRDefault="0070324B" w:rsidP="0070324B">
      <w:pPr>
        <w:jc w:val="left"/>
        <w:rPr>
          <w:rFonts w:ascii="Times New Roman" w:hAnsi="Times New Roman" w:cs="Times New Roman"/>
          <w:color w:val="333333"/>
          <w:shd w:val="clear" w:color="auto" w:fill="FCFCFC"/>
        </w:rPr>
      </w:pPr>
      <w:r w:rsidRPr="00B96080">
        <w:rPr>
          <w:rFonts w:ascii="Times New Roman" w:hAnsi="Times New Roman" w:cs="Times New Roman"/>
          <w:color w:val="202020"/>
          <w:highlight w:val="white"/>
        </w:rPr>
        <w:t>The ever-increasing failure rate in mathematics and cost of course materials in higher education drive this project, which has three main goals as follows:</w:t>
      </w:r>
    </w:p>
    <w:p w14:paraId="3110AA43" w14:textId="77777777" w:rsidR="0070324B" w:rsidRPr="00B96080" w:rsidRDefault="0070324B" w:rsidP="0070324B">
      <w:pPr>
        <w:numPr>
          <w:ilvl w:val="0"/>
          <w:numId w:val="4"/>
        </w:numPr>
        <w:spacing w:after="0"/>
        <w:jc w:val="left"/>
        <w:rPr>
          <w:rFonts w:ascii="Times New Roman" w:hAnsi="Times New Roman" w:cs="Times New Roman"/>
        </w:rPr>
      </w:pPr>
      <w:r w:rsidRPr="00B96080">
        <w:rPr>
          <w:rFonts w:ascii="Times New Roman" w:hAnsi="Times New Roman" w:cs="Times New Roman"/>
        </w:rPr>
        <w:t>Increase accessibility of the precalculus course by providing no cost materials thereby saving our current and future precalculus students hundreds of dollars.</w:t>
      </w:r>
    </w:p>
    <w:p w14:paraId="67608895" w14:textId="77777777" w:rsidR="0070324B" w:rsidRPr="00B96080" w:rsidRDefault="0070324B" w:rsidP="0070324B">
      <w:pPr>
        <w:numPr>
          <w:ilvl w:val="0"/>
          <w:numId w:val="4"/>
        </w:numPr>
        <w:spacing w:after="0"/>
        <w:jc w:val="left"/>
        <w:rPr>
          <w:rFonts w:ascii="Times New Roman" w:hAnsi="Times New Roman" w:cs="Times New Roman"/>
        </w:rPr>
      </w:pPr>
      <w:r w:rsidRPr="00B96080">
        <w:rPr>
          <w:rFonts w:ascii="Times New Roman" w:hAnsi="Times New Roman" w:cs="Times New Roman"/>
        </w:rPr>
        <w:lastRenderedPageBreak/>
        <w:t>Develop course materials to allow active learning in precalculus courses. A sample course will be developed that can be easily adapted and integrated by other instructors.</w:t>
      </w:r>
    </w:p>
    <w:p w14:paraId="7D649777" w14:textId="77777777" w:rsidR="0070324B" w:rsidRPr="00B96080" w:rsidRDefault="0070324B" w:rsidP="0070324B">
      <w:pPr>
        <w:numPr>
          <w:ilvl w:val="0"/>
          <w:numId w:val="4"/>
        </w:numPr>
        <w:jc w:val="left"/>
        <w:rPr>
          <w:rFonts w:ascii="Times New Roman" w:hAnsi="Times New Roman" w:cs="Times New Roman"/>
        </w:rPr>
      </w:pPr>
      <w:r w:rsidRPr="00B96080">
        <w:rPr>
          <w:rFonts w:ascii="Times New Roman" w:hAnsi="Times New Roman" w:cs="Times New Roman"/>
        </w:rPr>
        <w:t>Increase students’ understanding of mathematical concepts, which will increase students’ success rate and retention in STEM majors.</w:t>
      </w:r>
    </w:p>
    <w:p w14:paraId="17139A2F" w14:textId="77777777" w:rsidR="0070324B" w:rsidRPr="00B96080" w:rsidRDefault="0070324B" w:rsidP="0070324B">
      <w:pPr>
        <w:pStyle w:val="Heading2"/>
        <w:rPr>
          <w:rFonts w:ascii="Times New Roman" w:eastAsia="Times New Roman" w:hAnsi="Times New Roman" w:cs="Times New Roman"/>
          <w:b/>
          <w:color w:val="000000"/>
          <w:sz w:val="24"/>
          <w:szCs w:val="24"/>
        </w:rPr>
      </w:pPr>
      <w:r w:rsidRPr="00B96080">
        <w:rPr>
          <w:rFonts w:ascii="Times New Roman" w:eastAsia="Times New Roman" w:hAnsi="Times New Roman" w:cs="Times New Roman"/>
          <w:b/>
          <w:color w:val="000000"/>
          <w:sz w:val="24"/>
          <w:szCs w:val="24"/>
        </w:rPr>
        <w:t>2. STATEMENT OF TRANSFORMATION</w:t>
      </w:r>
    </w:p>
    <w:p w14:paraId="660EAA8E" w14:textId="77777777" w:rsidR="0070324B" w:rsidRPr="00B96080" w:rsidRDefault="0070324B" w:rsidP="0070324B">
      <w:pPr>
        <w:spacing w:before="240" w:after="240"/>
        <w:jc w:val="left"/>
        <w:rPr>
          <w:rFonts w:ascii="Times New Roman" w:hAnsi="Times New Roman" w:cs="Times New Roman"/>
          <w:b/>
          <w:i/>
        </w:rPr>
      </w:pPr>
      <w:r w:rsidRPr="00B96080">
        <w:rPr>
          <w:rFonts w:ascii="Times New Roman" w:hAnsi="Times New Roman" w:cs="Times New Roman"/>
          <w:b/>
          <w:i/>
        </w:rPr>
        <w:t xml:space="preserve">A description of the current state of the course, department, and/or institution if relevant. </w:t>
      </w:r>
    </w:p>
    <w:p w14:paraId="5BB1ED3D" w14:textId="33BBB2B4" w:rsidR="0070324B" w:rsidRPr="00B96080" w:rsidRDefault="0070324B" w:rsidP="0070324B">
      <w:pPr>
        <w:spacing w:before="240" w:after="240"/>
        <w:jc w:val="left"/>
        <w:rPr>
          <w:rFonts w:ascii="Times New Roman" w:hAnsi="Times New Roman" w:cs="Times New Roman"/>
        </w:rPr>
      </w:pPr>
      <w:r w:rsidRPr="00B96080">
        <w:rPr>
          <w:rFonts w:ascii="Times New Roman" w:hAnsi="Times New Roman" w:cs="Times New Roman"/>
          <w:highlight w:val="white"/>
        </w:rPr>
        <w:t>Georgia Gwinnett College (GGC) is one of the most diverse four-year colleges of the University System of Georgia, serving many non-traditional students with various academic and socio-economic backgrounds. At GGC, STEM majors are required to take precalculus as one of their core courses. Based on the data provided by ou</w:t>
      </w:r>
      <w:r w:rsidRPr="00B96080">
        <w:rPr>
          <w:rFonts w:ascii="Times New Roman" w:hAnsi="Times New Roman" w:cs="Times New Roman"/>
        </w:rPr>
        <w:t>r Office of Institutional Research, about 700-800 students enroll in precalculus classes in each of the fall and spring semesters, and only 60% of them successfully complete the course. Table 1 and Figure 1 below show the five-year DFW rate of our precalculus course from 2016 through 2020.  In 2016 &amp; 2017, the DFW rate was on average 40% for all semester terms (Fall, Spring, and Summer).  It is necessary to note that a significant number of transient students take the precalculus course during summer terms, which is a factor contributing to a decline in DFW rates during summer. Also, in Spring 2020,  the COVID pandemic transferred all courses to online platforms, which impacted the DFW rate, causing it to drop to 28%. Despite the recent fluctuations in the DFW rates, the average DFW rate for all five years during the fall semesters when the majority of students take the course for the first time is 39.8%.  This higher failure rate causes students to retake this course multiple times and some end up changing their majors to a non-stem majors.</w:t>
      </w:r>
    </w:p>
    <w:p w14:paraId="53E72D54" w14:textId="77777777" w:rsidR="0070324B" w:rsidRPr="00B96080" w:rsidRDefault="0070324B" w:rsidP="0070324B">
      <w:pPr>
        <w:spacing w:before="240" w:after="0"/>
        <w:jc w:val="left"/>
        <w:rPr>
          <w:rFonts w:ascii="Times New Roman" w:hAnsi="Times New Roman" w:cs="Times New Roman"/>
          <w:b/>
        </w:rPr>
      </w:pPr>
      <w:r w:rsidRPr="00B96080">
        <w:rPr>
          <w:rFonts w:ascii="Times New Roman" w:hAnsi="Times New Roman" w:cs="Times New Roman"/>
          <w:b/>
        </w:rPr>
        <w:t>Table 1: Precalculus Five-Year DFW Rates</w:t>
      </w:r>
    </w:p>
    <w:p w14:paraId="66C2C621" w14:textId="77777777" w:rsidR="0070324B" w:rsidRPr="00B96080" w:rsidRDefault="0070324B" w:rsidP="0070324B">
      <w:pPr>
        <w:spacing w:before="240" w:after="0"/>
        <w:jc w:val="left"/>
        <w:rPr>
          <w:rFonts w:ascii="Times New Roman" w:hAnsi="Times New Roman" w:cs="Times New Roman"/>
        </w:rPr>
      </w:pPr>
    </w:p>
    <w:tbl>
      <w:tblPr>
        <w:tblStyle w:val="3"/>
        <w:tblW w:w="6900" w:type="dxa"/>
        <w:jc w:val="center"/>
        <w:tblBorders>
          <w:top w:val="nil"/>
          <w:left w:val="nil"/>
          <w:bottom w:val="nil"/>
          <w:right w:val="nil"/>
          <w:insideH w:val="nil"/>
          <w:insideV w:val="nil"/>
        </w:tblBorders>
        <w:tblLayout w:type="fixed"/>
        <w:tblLook w:val="0600" w:firstRow="0" w:lastRow="0" w:firstColumn="0" w:lastColumn="0" w:noHBand="1" w:noVBand="1"/>
      </w:tblPr>
      <w:tblGrid>
        <w:gridCol w:w="1441"/>
        <w:gridCol w:w="1088"/>
        <w:gridCol w:w="975"/>
        <w:gridCol w:w="1132"/>
        <w:gridCol w:w="1132"/>
        <w:gridCol w:w="1132"/>
      </w:tblGrid>
      <w:tr w:rsidR="0070324B" w:rsidRPr="00B96080" w14:paraId="08EBBB2E" w14:textId="77777777" w:rsidTr="009341CE">
        <w:trPr>
          <w:trHeight w:val="335"/>
          <w:jc w:val="center"/>
        </w:trPr>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937DF4A" w14:textId="77777777" w:rsidR="0070324B" w:rsidRPr="00B96080" w:rsidRDefault="0070324B" w:rsidP="009341CE">
            <w:pPr>
              <w:ind w:left="144" w:right="144"/>
              <w:jc w:val="left"/>
              <w:rPr>
                <w:rFonts w:ascii="Times New Roman" w:hAnsi="Times New Roman" w:cs="Times New Roman"/>
              </w:rPr>
            </w:pPr>
            <w:r w:rsidRPr="00B96080">
              <w:rPr>
                <w:rFonts w:ascii="Times New Roman" w:hAnsi="Times New Roman" w:cs="Times New Roman"/>
              </w:rPr>
              <w:t xml:space="preserve"> </w:t>
            </w:r>
          </w:p>
        </w:tc>
        <w:tc>
          <w:tcPr>
            <w:tcW w:w="10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4F7E0B06" w14:textId="77777777" w:rsidR="0070324B" w:rsidRPr="00B96080" w:rsidRDefault="0070324B" w:rsidP="009341CE">
            <w:pPr>
              <w:ind w:left="144" w:right="144"/>
              <w:jc w:val="right"/>
              <w:rPr>
                <w:rFonts w:ascii="Times New Roman" w:hAnsi="Times New Roman" w:cs="Times New Roman"/>
                <w:b/>
              </w:rPr>
            </w:pPr>
            <w:r w:rsidRPr="00B96080">
              <w:rPr>
                <w:rFonts w:ascii="Times New Roman" w:hAnsi="Times New Roman" w:cs="Times New Roman"/>
                <w:b/>
              </w:rPr>
              <w:t>2016</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179C9A9" w14:textId="77777777" w:rsidR="0070324B" w:rsidRPr="00B96080" w:rsidRDefault="0070324B" w:rsidP="009341CE">
            <w:pPr>
              <w:ind w:left="144" w:right="144"/>
              <w:jc w:val="right"/>
              <w:rPr>
                <w:rFonts w:ascii="Times New Roman" w:hAnsi="Times New Roman" w:cs="Times New Roman"/>
                <w:b/>
              </w:rPr>
            </w:pPr>
            <w:r w:rsidRPr="00B96080">
              <w:rPr>
                <w:rFonts w:ascii="Times New Roman" w:hAnsi="Times New Roman" w:cs="Times New Roman"/>
                <w:b/>
              </w:rPr>
              <w:t>2017</w:t>
            </w:r>
          </w:p>
        </w:tc>
        <w:tc>
          <w:tcPr>
            <w:tcW w:w="11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83A2220" w14:textId="77777777" w:rsidR="0070324B" w:rsidRPr="00B96080" w:rsidRDefault="0070324B" w:rsidP="009341CE">
            <w:pPr>
              <w:ind w:left="144" w:right="144"/>
              <w:jc w:val="right"/>
              <w:rPr>
                <w:rFonts w:ascii="Times New Roman" w:hAnsi="Times New Roman" w:cs="Times New Roman"/>
                <w:b/>
              </w:rPr>
            </w:pPr>
            <w:r w:rsidRPr="00B96080">
              <w:rPr>
                <w:rFonts w:ascii="Times New Roman" w:hAnsi="Times New Roman" w:cs="Times New Roman"/>
                <w:b/>
              </w:rPr>
              <w:t>2018</w:t>
            </w:r>
          </w:p>
        </w:tc>
        <w:tc>
          <w:tcPr>
            <w:tcW w:w="11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93BF546" w14:textId="77777777" w:rsidR="0070324B" w:rsidRPr="00B96080" w:rsidRDefault="0070324B" w:rsidP="009341CE">
            <w:pPr>
              <w:ind w:left="144" w:right="144"/>
              <w:jc w:val="right"/>
              <w:rPr>
                <w:rFonts w:ascii="Times New Roman" w:hAnsi="Times New Roman" w:cs="Times New Roman"/>
                <w:b/>
              </w:rPr>
            </w:pPr>
            <w:r w:rsidRPr="00B96080">
              <w:rPr>
                <w:rFonts w:ascii="Times New Roman" w:hAnsi="Times New Roman" w:cs="Times New Roman"/>
                <w:b/>
              </w:rPr>
              <w:t>2019</w:t>
            </w:r>
          </w:p>
        </w:tc>
        <w:tc>
          <w:tcPr>
            <w:tcW w:w="11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6C3D5B7D" w14:textId="77777777" w:rsidR="0070324B" w:rsidRPr="00B96080" w:rsidRDefault="0070324B" w:rsidP="009341CE">
            <w:pPr>
              <w:ind w:left="144" w:right="144"/>
              <w:jc w:val="right"/>
              <w:rPr>
                <w:rFonts w:ascii="Times New Roman" w:hAnsi="Times New Roman" w:cs="Times New Roman"/>
                <w:b/>
              </w:rPr>
            </w:pPr>
            <w:r w:rsidRPr="00B96080">
              <w:rPr>
                <w:rFonts w:ascii="Times New Roman" w:hAnsi="Times New Roman" w:cs="Times New Roman"/>
                <w:b/>
              </w:rPr>
              <w:t>2020</w:t>
            </w:r>
          </w:p>
        </w:tc>
      </w:tr>
      <w:tr w:rsidR="0070324B" w:rsidRPr="00B96080" w14:paraId="6412297B" w14:textId="77777777" w:rsidTr="009341CE">
        <w:trPr>
          <w:trHeight w:val="206"/>
          <w:jc w:val="center"/>
        </w:trPr>
        <w:tc>
          <w:tcPr>
            <w:tcW w:w="14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78956C" w14:textId="77777777" w:rsidR="0070324B" w:rsidRPr="00B96080" w:rsidRDefault="0070324B" w:rsidP="009341CE">
            <w:pPr>
              <w:ind w:left="144" w:right="144"/>
              <w:jc w:val="left"/>
              <w:rPr>
                <w:rFonts w:ascii="Times New Roman" w:hAnsi="Times New Roman" w:cs="Times New Roman"/>
                <w:b/>
              </w:rPr>
            </w:pPr>
            <w:r w:rsidRPr="00B96080">
              <w:rPr>
                <w:rFonts w:ascii="Times New Roman" w:hAnsi="Times New Roman" w:cs="Times New Roman"/>
                <w:b/>
              </w:rPr>
              <w:t>Fall</w:t>
            </w:r>
          </w:p>
        </w:tc>
        <w:tc>
          <w:tcPr>
            <w:tcW w:w="108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B093589"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40</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B57B8C9"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41</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F58E623"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37</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81B4DE"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41</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B046E8F"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40</w:t>
            </w:r>
          </w:p>
        </w:tc>
      </w:tr>
      <w:tr w:rsidR="0070324B" w:rsidRPr="00B96080" w14:paraId="79E886D0" w14:textId="77777777" w:rsidTr="009341CE">
        <w:trPr>
          <w:trHeight w:val="215"/>
          <w:jc w:val="center"/>
        </w:trPr>
        <w:tc>
          <w:tcPr>
            <w:tcW w:w="14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7CE431B" w14:textId="77777777" w:rsidR="0070324B" w:rsidRPr="00B96080" w:rsidRDefault="0070324B" w:rsidP="009341CE">
            <w:pPr>
              <w:ind w:left="144" w:right="144"/>
              <w:jc w:val="left"/>
              <w:rPr>
                <w:rFonts w:ascii="Times New Roman" w:hAnsi="Times New Roman" w:cs="Times New Roman"/>
                <w:b/>
              </w:rPr>
            </w:pPr>
            <w:r w:rsidRPr="00B96080">
              <w:rPr>
                <w:rFonts w:ascii="Times New Roman" w:hAnsi="Times New Roman" w:cs="Times New Roman"/>
                <w:b/>
              </w:rPr>
              <w:t>Spring</w:t>
            </w:r>
          </w:p>
        </w:tc>
        <w:tc>
          <w:tcPr>
            <w:tcW w:w="108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EF11A1B"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40</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2835998"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40</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411099D"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38</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CAAAD5F"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33</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AC9C71E"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28</w:t>
            </w:r>
          </w:p>
        </w:tc>
      </w:tr>
      <w:tr w:rsidR="0070324B" w:rsidRPr="00B96080" w14:paraId="1A6A3298" w14:textId="77777777" w:rsidTr="009341CE">
        <w:trPr>
          <w:trHeight w:val="314"/>
          <w:jc w:val="center"/>
        </w:trPr>
        <w:tc>
          <w:tcPr>
            <w:tcW w:w="14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88CD40" w14:textId="77777777" w:rsidR="0070324B" w:rsidRPr="00B96080" w:rsidRDefault="0070324B" w:rsidP="009341CE">
            <w:pPr>
              <w:ind w:left="144" w:right="144"/>
              <w:jc w:val="left"/>
              <w:rPr>
                <w:rFonts w:ascii="Times New Roman" w:hAnsi="Times New Roman" w:cs="Times New Roman"/>
                <w:b/>
              </w:rPr>
            </w:pPr>
            <w:r w:rsidRPr="00B96080">
              <w:rPr>
                <w:rFonts w:ascii="Times New Roman" w:hAnsi="Times New Roman" w:cs="Times New Roman"/>
                <w:b/>
              </w:rPr>
              <w:t>Summer</w:t>
            </w:r>
          </w:p>
        </w:tc>
        <w:tc>
          <w:tcPr>
            <w:tcW w:w="108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336FB78"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39</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F5A2806"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29</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0BE4A91"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29</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3F7518"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25</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07BDA15" w14:textId="77777777" w:rsidR="0070324B" w:rsidRPr="00B96080" w:rsidRDefault="0070324B" w:rsidP="009341CE">
            <w:pPr>
              <w:ind w:left="144" w:right="144"/>
              <w:jc w:val="right"/>
              <w:rPr>
                <w:rFonts w:ascii="Times New Roman" w:hAnsi="Times New Roman" w:cs="Times New Roman"/>
              </w:rPr>
            </w:pPr>
            <w:r w:rsidRPr="00B96080">
              <w:rPr>
                <w:rFonts w:ascii="Times New Roman" w:hAnsi="Times New Roman" w:cs="Times New Roman"/>
              </w:rPr>
              <w:t>32</w:t>
            </w:r>
          </w:p>
        </w:tc>
      </w:tr>
    </w:tbl>
    <w:p w14:paraId="30633074" w14:textId="77777777" w:rsidR="006E5FAC" w:rsidRPr="00B96080" w:rsidRDefault="006E5FAC" w:rsidP="0070324B">
      <w:pPr>
        <w:spacing w:before="240" w:after="0"/>
        <w:jc w:val="left"/>
        <w:rPr>
          <w:rFonts w:ascii="Times New Roman" w:hAnsi="Times New Roman" w:cs="Times New Roman"/>
          <w:b/>
        </w:rPr>
      </w:pPr>
    </w:p>
    <w:p w14:paraId="586DF9B8" w14:textId="77777777" w:rsidR="000C7ACC" w:rsidRDefault="000C7ACC">
      <w:pPr>
        <w:spacing w:after="160" w:line="259" w:lineRule="auto"/>
        <w:jc w:val="left"/>
        <w:rPr>
          <w:rFonts w:ascii="Times New Roman" w:hAnsi="Times New Roman" w:cs="Times New Roman"/>
          <w:b/>
        </w:rPr>
      </w:pPr>
      <w:r>
        <w:rPr>
          <w:rFonts w:ascii="Times New Roman" w:hAnsi="Times New Roman" w:cs="Times New Roman"/>
          <w:b/>
        </w:rPr>
        <w:br w:type="page"/>
      </w:r>
    </w:p>
    <w:p w14:paraId="6846A5FC" w14:textId="7FC234BB" w:rsidR="0070324B" w:rsidRPr="00B96080" w:rsidRDefault="0070324B" w:rsidP="0070324B">
      <w:pPr>
        <w:spacing w:before="240" w:after="0"/>
        <w:jc w:val="left"/>
        <w:rPr>
          <w:rFonts w:ascii="Times New Roman" w:hAnsi="Times New Roman" w:cs="Times New Roman"/>
          <w:b/>
        </w:rPr>
      </w:pPr>
      <w:r w:rsidRPr="00B96080">
        <w:rPr>
          <w:rFonts w:ascii="Times New Roman" w:hAnsi="Times New Roman" w:cs="Times New Roman"/>
          <w:b/>
        </w:rPr>
        <w:lastRenderedPageBreak/>
        <w:t>Figure 1: Precalculus Five-Year DFW Rates</w:t>
      </w:r>
    </w:p>
    <w:p w14:paraId="795A9833" w14:textId="77777777" w:rsidR="0070324B" w:rsidRPr="00B96080" w:rsidRDefault="0070324B" w:rsidP="0070324B">
      <w:pPr>
        <w:spacing w:before="240" w:after="0"/>
        <w:jc w:val="left"/>
        <w:rPr>
          <w:rFonts w:ascii="Times New Roman" w:hAnsi="Times New Roman" w:cs="Times New Roman"/>
        </w:rPr>
      </w:pPr>
    </w:p>
    <w:p w14:paraId="238DCCB2" w14:textId="77777777" w:rsidR="0070324B" w:rsidRPr="00B96080" w:rsidRDefault="0070324B" w:rsidP="0070324B">
      <w:pPr>
        <w:spacing w:after="0"/>
        <w:jc w:val="center"/>
        <w:rPr>
          <w:rFonts w:ascii="Times New Roman" w:hAnsi="Times New Roman" w:cs="Times New Roman"/>
        </w:rPr>
      </w:pPr>
      <w:r w:rsidRPr="00B96080">
        <w:rPr>
          <w:rFonts w:ascii="Times New Roman" w:hAnsi="Times New Roman" w:cs="Times New Roman"/>
          <w:noProof/>
        </w:rPr>
        <w:drawing>
          <wp:inline distT="0" distB="0" distL="0" distR="0" wp14:anchorId="630C436A" wp14:editId="6883331D">
            <wp:extent cx="3727450" cy="2308519"/>
            <wp:effectExtent l="0" t="0" r="6350" b="0"/>
            <wp:docPr id="1" name="Picture 1" descr="C:\Users\rshahbaz\AppData\Local\Microsoft\Windows\INetCache\Content.MSO\F9A01E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hahbaz\AppData\Local\Microsoft\Windows\INetCache\Content.MSO\F9A01E4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6784" cy="2326686"/>
                    </a:xfrm>
                    <a:prstGeom prst="rect">
                      <a:avLst/>
                    </a:prstGeom>
                    <a:noFill/>
                    <a:ln>
                      <a:noFill/>
                    </a:ln>
                  </pic:spPr>
                </pic:pic>
              </a:graphicData>
            </a:graphic>
          </wp:inline>
        </w:drawing>
      </w:r>
    </w:p>
    <w:p w14:paraId="11F29F5C" w14:textId="77777777" w:rsidR="0070324B" w:rsidRPr="00B96080" w:rsidRDefault="0070324B" w:rsidP="006E5FAC">
      <w:pPr>
        <w:tabs>
          <w:tab w:val="left" w:pos="5700"/>
        </w:tabs>
        <w:spacing w:before="240" w:after="240"/>
        <w:jc w:val="left"/>
        <w:rPr>
          <w:rFonts w:ascii="Times New Roman" w:hAnsi="Times New Roman" w:cs="Times New Roman"/>
          <w:color w:val="202020"/>
          <w:highlight w:val="white"/>
        </w:rPr>
      </w:pPr>
      <w:r w:rsidRPr="00B96080">
        <w:rPr>
          <w:rFonts w:ascii="Times New Roman" w:hAnsi="Times New Roman" w:cs="Times New Roman"/>
        </w:rPr>
        <w:t xml:space="preserve">In a traditional precalculus course at GGC, students are required to purchase course materials such as an access code to the Pearson MyMathLab (MML) software/online homework management system and the corresponding ebook costing as much as $99.99. </w:t>
      </w:r>
      <w:r w:rsidRPr="00B96080">
        <w:rPr>
          <w:rFonts w:ascii="Times New Roman" w:hAnsi="Times New Roman" w:cs="Times New Roman"/>
          <w:highlight w:val="white"/>
        </w:rPr>
        <w:t xml:space="preserve">This high cost of materials causes almost all of our students to not purchase the hardcopy textbook and instead only purchase the required MML access code which includes the online access to the textbook. There are still many students that cannot afford to purchase the MML access code leaving them without access to any course materials or educational resources. </w:t>
      </w:r>
    </w:p>
    <w:p w14:paraId="23D845F8" w14:textId="77777777" w:rsidR="006E5FAC" w:rsidRPr="00030BBA" w:rsidRDefault="006E5FAC" w:rsidP="006E5FAC">
      <w:pPr>
        <w:spacing w:before="240" w:after="240"/>
        <w:jc w:val="left"/>
        <w:rPr>
          <w:rFonts w:ascii="Times New Roman" w:hAnsi="Times New Roman" w:cs="Times New Roman"/>
          <w:b/>
          <w:highlight w:val="white"/>
        </w:rPr>
      </w:pPr>
      <w:r w:rsidRPr="00030BBA">
        <w:rPr>
          <w:rFonts w:ascii="Times New Roman" w:hAnsi="Times New Roman" w:cs="Times New Roman"/>
          <w:b/>
        </w:rPr>
        <w:t>Overall description of how the project will impact the course, department, and institution as described previously. Include references to scholarly literature to support the claims of your impact if possible.</w:t>
      </w:r>
    </w:p>
    <w:p w14:paraId="3B0101C0" w14:textId="77777777" w:rsidR="0070324B" w:rsidRPr="00B96080" w:rsidRDefault="0070324B" w:rsidP="0070324B">
      <w:pPr>
        <w:spacing w:before="240" w:after="240"/>
        <w:jc w:val="left"/>
        <w:rPr>
          <w:rFonts w:ascii="Times New Roman" w:hAnsi="Times New Roman" w:cs="Times New Roman"/>
          <w:highlight w:val="white"/>
        </w:rPr>
      </w:pPr>
      <w:r w:rsidRPr="00B96080">
        <w:rPr>
          <w:rFonts w:ascii="Times New Roman" w:hAnsi="Times New Roman" w:cs="Times New Roman"/>
          <w:highlight w:val="white"/>
        </w:rPr>
        <w:t>In response to these current issues of higher failure rate in mathematics and increased cost of instructional material (i.e. textbook and homework platform), this project aims to transform one of our largest multi section courses, precalculus</w:t>
      </w:r>
      <w:r w:rsidR="006E5FAC" w:rsidRPr="00B96080">
        <w:rPr>
          <w:rFonts w:ascii="Times New Roman" w:hAnsi="Times New Roman" w:cs="Times New Roman"/>
          <w:highlight w:val="white"/>
        </w:rPr>
        <w:t xml:space="preserve">, </w:t>
      </w:r>
      <w:r w:rsidRPr="00B96080">
        <w:rPr>
          <w:rFonts w:ascii="Times New Roman" w:hAnsi="Times New Roman" w:cs="Times New Roman"/>
          <w:highlight w:val="white"/>
        </w:rPr>
        <w:t xml:space="preserve">into an accessible active learning course. </w:t>
      </w:r>
      <w:r w:rsidRPr="00B96080">
        <w:rPr>
          <w:rFonts w:ascii="Times New Roman" w:hAnsi="Times New Roman" w:cs="Times New Roman"/>
          <w:color w:val="202020"/>
          <w:highlight w:val="white"/>
        </w:rPr>
        <w:t>A large-scale evaluation of open educational resources (OER) has found positive effects of OER adoption on student grades (Colvard et al., 2018).</w:t>
      </w:r>
      <w:r w:rsidRPr="00B96080">
        <w:rPr>
          <w:rFonts w:ascii="Times New Roman" w:hAnsi="Times New Roman" w:cs="Times New Roman"/>
          <w:highlight w:val="white"/>
        </w:rPr>
        <w:t xml:space="preserve"> Through this project we will not only create no-cost instructional resources for our students, but will also transform the pedagogy of this course</w:t>
      </w:r>
      <w:r w:rsidRPr="00B96080">
        <w:rPr>
          <w:rFonts w:ascii="Times New Roman" w:hAnsi="Times New Roman" w:cs="Times New Roman"/>
        </w:rPr>
        <w:t>.</w:t>
      </w:r>
      <w:r w:rsidRPr="00B96080">
        <w:rPr>
          <w:rFonts w:ascii="Times New Roman" w:hAnsi="Times New Roman" w:cs="Times New Roman"/>
          <w:highlight w:val="white"/>
        </w:rPr>
        <w:t xml:space="preserve"> The ancillary materials and activities developed in this course will facilitate the implementation of active learning allowing s</w:t>
      </w:r>
      <w:r w:rsidRPr="00B96080">
        <w:rPr>
          <w:rFonts w:ascii="Times New Roman" w:hAnsi="Times New Roman" w:cs="Times New Roman"/>
        </w:rPr>
        <w:t xml:space="preserve">tudents to engage in meaningful classroom experiences. </w:t>
      </w:r>
      <w:r w:rsidRPr="00B96080">
        <w:rPr>
          <w:rFonts w:ascii="Times New Roman" w:hAnsi="Times New Roman" w:cs="Times New Roman"/>
          <w:color w:val="333333"/>
          <w:shd w:val="clear" w:color="auto" w:fill="FCFCFC"/>
        </w:rPr>
        <w:t xml:space="preserve">The National Center for Education Statistics (2012) has reported that a major cause for our students’ low performance in mathematics courses is the </w:t>
      </w:r>
      <w:r w:rsidRPr="00B96080">
        <w:rPr>
          <w:rFonts w:ascii="Times New Roman" w:hAnsi="Times New Roman" w:cs="Times New Roman"/>
          <w:color w:val="202020"/>
        </w:rPr>
        <w:t>lack in their ability to comprehend and apply mathematical concepts. Weiss and Pasley (2004) also studied the cause of the nation's</w:t>
      </w:r>
      <w:r w:rsidRPr="00B96080">
        <w:rPr>
          <w:rFonts w:ascii="Times New Roman" w:hAnsi="Times New Roman" w:cs="Times New Roman"/>
        </w:rPr>
        <w:t xml:space="preserve"> current performance and achievement in mathematics and found a significant correlation between students’ learning experiences and performance. As a result of these and other similar findings, many researchers and agencies such as the National Council of Teachers of Mathematics (2009) encourage educators to place great emphasis on student-centered learning strategies. </w:t>
      </w:r>
    </w:p>
    <w:p w14:paraId="30AD079B" w14:textId="4219D9F7" w:rsidR="0070324B" w:rsidRPr="00B96080" w:rsidRDefault="0070324B" w:rsidP="0070324B">
      <w:pPr>
        <w:spacing w:before="240" w:after="240"/>
        <w:jc w:val="left"/>
        <w:rPr>
          <w:rFonts w:ascii="Times New Roman" w:hAnsi="Times New Roman" w:cs="Times New Roman"/>
          <w:highlight w:val="white"/>
        </w:rPr>
      </w:pPr>
      <w:r w:rsidRPr="00B96080">
        <w:rPr>
          <w:rFonts w:ascii="Times New Roman" w:hAnsi="Times New Roman" w:cs="Times New Roman"/>
          <w:color w:val="202020"/>
          <w:highlight w:val="white"/>
        </w:rPr>
        <w:lastRenderedPageBreak/>
        <w:t xml:space="preserve">The course materials developed in this project will include lecture videos with embedded guided notes. These pre-work assignments are designed to not only engage students outside the classroom but also develop a knowledge base that will assist them to actively participate in the in-class collaborative activities. These collaborative activities </w:t>
      </w:r>
      <w:r w:rsidRPr="00B96080">
        <w:rPr>
          <w:rFonts w:ascii="Times New Roman" w:hAnsi="Times New Roman" w:cs="Times New Roman"/>
        </w:rPr>
        <w:t xml:space="preserve">will allow students to develop a deeper understanding of the precalculus concepts and will help them in making connections between mathematics and the real world. </w:t>
      </w:r>
      <w:r w:rsidRPr="00B96080">
        <w:rPr>
          <w:rFonts w:ascii="Times New Roman" w:hAnsi="Times New Roman" w:cs="Times New Roman"/>
          <w:color w:val="202020"/>
          <w:highlight w:val="white"/>
        </w:rPr>
        <w:t xml:space="preserve">We plan to adopt  Myopenmath, which is a free and open educational resource, as an online homework platform for our students. </w:t>
      </w:r>
      <w:r w:rsidRPr="00B96080">
        <w:rPr>
          <w:rFonts w:ascii="Times New Roman" w:hAnsi="Times New Roman" w:cs="Times New Roman"/>
          <w:highlight w:val="white"/>
        </w:rPr>
        <w:t xml:space="preserve">The ancillary materials created through this project can be easily adapted by other instructors. The in-class activities can also be adapted in online settings and will help in making synchronous online teaching more interactive and engaging for students. </w:t>
      </w:r>
      <w:bookmarkStart w:id="1" w:name="_GoBack"/>
      <w:bookmarkEnd w:id="1"/>
    </w:p>
    <w:p w14:paraId="79098B83" w14:textId="77777777" w:rsidR="0070324B" w:rsidRPr="00B96080" w:rsidRDefault="0070324B" w:rsidP="0070324B">
      <w:pPr>
        <w:pStyle w:val="Heading2"/>
        <w:rPr>
          <w:rFonts w:ascii="Times New Roman" w:eastAsia="Times New Roman" w:hAnsi="Times New Roman" w:cs="Times New Roman"/>
          <w:b/>
          <w:i/>
          <w:color w:val="000000"/>
          <w:sz w:val="24"/>
          <w:szCs w:val="24"/>
        </w:rPr>
      </w:pPr>
      <w:r w:rsidRPr="00B96080">
        <w:rPr>
          <w:rFonts w:ascii="Times New Roman" w:eastAsia="Times New Roman" w:hAnsi="Times New Roman" w:cs="Times New Roman"/>
          <w:b/>
          <w:color w:val="000000"/>
          <w:sz w:val="24"/>
          <w:szCs w:val="24"/>
        </w:rPr>
        <w:t>3. ACTION PLAN</w:t>
      </w:r>
      <w:r w:rsidRPr="00B96080">
        <w:rPr>
          <w:rFonts w:ascii="Times New Roman" w:eastAsia="Times New Roman" w:hAnsi="Times New Roman" w:cs="Times New Roman"/>
          <w:b/>
          <w:i/>
          <w:color w:val="000000"/>
          <w:sz w:val="24"/>
          <w:szCs w:val="24"/>
        </w:rPr>
        <w:t xml:space="preserve"> </w:t>
      </w:r>
    </w:p>
    <w:p w14:paraId="7E3A285B" w14:textId="77777777" w:rsidR="0070324B" w:rsidRPr="00B96080" w:rsidRDefault="0070324B" w:rsidP="0070324B">
      <w:pPr>
        <w:rPr>
          <w:rFonts w:ascii="Times New Roman" w:hAnsi="Times New Roman" w:cs="Times New Roman"/>
        </w:rPr>
      </w:pPr>
    </w:p>
    <w:p w14:paraId="182B305C" w14:textId="77777777" w:rsidR="0070324B" w:rsidRPr="00B96080" w:rsidRDefault="0070324B" w:rsidP="0070324B">
      <w:pPr>
        <w:rPr>
          <w:rFonts w:ascii="Times New Roman" w:hAnsi="Times New Roman" w:cs="Times New Roman"/>
          <w:b/>
        </w:rPr>
      </w:pPr>
      <w:r w:rsidRPr="00B96080">
        <w:rPr>
          <w:rFonts w:ascii="Times New Roman" w:hAnsi="Times New Roman" w:cs="Times New Roman"/>
          <w:b/>
        </w:rPr>
        <w:t>A. Transformation Stages and  Roles and Responsibilities of Each Team Member</w:t>
      </w:r>
    </w:p>
    <w:p w14:paraId="4BEAF24B" w14:textId="77777777" w:rsidR="0070324B" w:rsidRPr="00B96080" w:rsidRDefault="0070324B" w:rsidP="0070324B">
      <w:pPr>
        <w:spacing w:after="0"/>
        <w:jc w:val="left"/>
        <w:rPr>
          <w:rFonts w:ascii="Times New Roman" w:hAnsi="Times New Roman" w:cs="Times New Roman"/>
          <w:shd w:val="clear" w:color="auto" w:fill="FCFCFC"/>
        </w:rPr>
      </w:pPr>
      <w:r w:rsidRPr="00B96080">
        <w:rPr>
          <w:rFonts w:ascii="Times New Roman" w:hAnsi="Times New Roman" w:cs="Times New Roman"/>
        </w:rPr>
        <w:t>Our proposed transformation of the precalculus course is unique as it is not seeking to transform any specific already-existing textbook, but the entire teaching and learning experience for a USG required curriculum.</w:t>
      </w:r>
      <w:r w:rsidRPr="00B96080">
        <w:rPr>
          <w:rFonts w:ascii="Times New Roman" w:hAnsi="Times New Roman" w:cs="Times New Roman"/>
          <w:shd w:val="clear" w:color="auto" w:fill="FCFCFC"/>
        </w:rPr>
        <w:t xml:space="preserve">  Experienced educators have long been aware of the inefficacy associated with passive learning, and the effects of the recent pandemic have further illuminated this fact.  Educators have had to respond to the needs of students by experimenting with modalities and techniques that were previously foreign to them.  Our team is responding to those shifts with the creation of resources that allow active learning in the classroom, facilitated by a blended instructional approach to the transmission of the curriculum.  All materials created will be accessible by all students.  Although the team members will continue to implement and improve this course, the grant project will be completed in four distinct stages.</w:t>
      </w:r>
    </w:p>
    <w:p w14:paraId="0F5DFBEB" w14:textId="77777777" w:rsidR="0070324B" w:rsidRPr="00B96080" w:rsidRDefault="0070324B" w:rsidP="0070324B">
      <w:pPr>
        <w:spacing w:after="0"/>
        <w:jc w:val="left"/>
        <w:rPr>
          <w:rFonts w:ascii="Times New Roman" w:hAnsi="Times New Roman" w:cs="Times New Roman"/>
          <w:shd w:val="clear" w:color="auto" w:fill="FCFCFC"/>
        </w:rPr>
      </w:pPr>
    </w:p>
    <w:p w14:paraId="23962397" w14:textId="77777777" w:rsidR="0070324B" w:rsidRPr="00B96080" w:rsidRDefault="0070324B" w:rsidP="0070324B">
      <w:pPr>
        <w:spacing w:after="0"/>
        <w:jc w:val="left"/>
        <w:rPr>
          <w:rFonts w:ascii="Times New Roman" w:hAnsi="Times New Roman" w:cs="Times New Roman"/>
          <w:b/>
        </w:rPr>
      </w:pPr>
      <w:r w:rsidRPr="00B96080">
        <w:rPr>
          <w:rFonts w:ascii="Times New Roman" w:hAnsi="Times New Roman" w:cs="Times New Roman"/>
          <w:b/>
        </w:rPr>
        <w:t>Stage One (late spring 2022 and early summer 2022)-</w:t>
      </w:r>
      <w:r w:rsidRPr="00B96080">
        <w:rPr>
          <w:rFonts w:ascii="Times New Roman" w:hAnsi="Times New Roman" w:cs="Times New Roman"/>
        </w:rPr>
        <w:t xml:space="preserve"> </w:t>
      </w:r>
      <w:r w:rsidRPr="00B96080">
        <w:rPr>
          <w:rFonts w:ascii="Times New Roman" w:hAnsi="Times New Roman" w:cs="Times New Roman"/>
          <w:b/>
        </w:rPr>
        <w:t xml:space="preserve">Material Curation and Creation: </w:t>
      </w:r>
    </w:p>
    <w:p w14:paraId="51E01AB1" w14:textId="77777777" w:rsidR="0070324B" w:rsidRPr="00B96080" w:rsidRDefault="0070324B" w:rsidP="0070324B">
      <w:pPr>
        <w:spacing w:after="0"/>
        <w:jc w:val="left"/>
        <w:rPr>
          <w:rFonts w:ascii="Times New Roman" w:hAnsi="Times New Roman" w:cs="Times New Roman"/>
        </w:rPr>
      </w:pPr>
      <w:r w:rsidRPr="00B96080">
        <w:rPr>
          <w:rFonts w:ascii="Times New Roman" w:hAnsi="Times New Roman" w:cs="Times New Roman"/>
        </w:rPr>
        <w:t>In depth review of several existing OER that have potential for implementation by either direct adoption or customizing materials to align with transformation goals. After the initial review,  team members will create a list of topics for which ancillary materials and in-class activities will be designed. Each team member will be responsible for specific topics, but the entire team will review all of the course materials. The course materials will be developed for both inside and outside the classroom experience.</w:t>
      </w:r>
    </w:p>
    <w:p w14:paraId="1D6CD30B" w14:textId="77777777" w:rsidR="0070324B" w:rsidRPr="00B96080" w:rsidRDefault="0070324B" w:rsidP="0070324B">
      <w:pPr>
        <w:spacing w:after="0"/>
        <w:jc w:val="left"/>
        <w:rPr>
          <w:rFonts w:ascii="Times New Roman" w:hAnsi="Times New Roman" w:cs="Times New Roman"/>
        </w:rPr>
      </w:pPr>
    </w:p>
    <w:p w14:paraId="72E8FF32" w14:textId="77777777" w:rsidR="0070324B" w:rsidRPr="00B96080" w:rsidRDefault="0070324B" w:rsidP="0070324B">
      <w:pPr>
        <w:numPr>
          <w:ilvl w:val="0"/>
          <w:numId w:val="6"/>
        </w:numPr>
        <w:spacing w:after="0"/>
        <w:jc w:val="left"/>
        <w:rPr>
          <w:rFonts w:ascii="Times New Roman" w:hAnsi="Times New Roman" w:cs="Times New Roman"/>
        </w:rPr>
      </w:pPr>
      <w:r w:rsidRPr="00B96080">
        <w:rPr>
          <w:rFonts w:ascii="Times New Roman" w:hAnsi="Times New Roman" w:cs="Times New Roman"/>
        </w:rPr>
        <w:t>Pre(class)-work tools that facilitate a blended classroom environment by providing ground knowledge and exposure to the content.</w:t>
      </w:r>
    </w:p>
    <w:p w14:paraId="6F9315D3" w14:textId="74CBA9BA" w:rsidR="0070324B" w:rsidRDefault="0070324B" w:rsidP="0070324B">
      <w:pPr>
        <w:numPr>
          <w:ilvl w:val="0"/>
          <w:numId w:val="3"/>
        </w:numPr>
        <w:spacing w:after="0"/>
        <w:jc w:val="left"/>
        <w:rPr>
          <w:rFonts w:ascii="Times New Roman" w:hAnsi="Times New Roman" w:cs="Times New Roman"/>
        </w:rPr>
      </w:pPr>
      <w:r w:rsidRPr="00B96080">
        <w:rPr>
          <w:rFonts w:ascii="Times New Roman" w:hAnsi="Times New Roman" w:cs="Times New Roman"/>
        </w:rPr>
        <w:t xml:space="preserve">Video Instruction – while all instruction will not be conducted by video, creating these short video instructional experiences will allow students the opportunity to be exposed to curricular topics prior to the scheduled class meeting times.  Unlimited student access also provides the capability to revisit topics for which they feel less prepared by re-watching at their convenience. </w:t>
      </w:r>
    </w:p>
    <w:p w14:paraId="443B2BF9" w14:textId="77777777" w:rsidR="00F366C5" w:rsidRPr="00B96080" w:rsidRDefault="00F366C5" w:rsidP="00F366C5">
      <w:pPr>
        <w:spacing w:after="0"/>
        <w:ind w:left="1440"/>
        <w:jc w:val="left"/>
        <w:rPr>
          <w:rFonts w:ascii="Times New Roman" w:hAnsi="Times New Roman" w:cs="Times New Roman"/>
        </w:rPr>
      </w:pPr>
    </w:p>
    <w:p w14:paraId="78B938CF" w14:textId="77777777" w:rsidR="0070324B" w:rsidRPr="00B96080" w:rsidRDefault="0070324B" w:rsidP="0070324B">
      <w:pPr>
        <w:numPr>
          <w:ilvl w:val="0"/>
          <w:numId w:val="3"/>
        </w:numPr>
        <w:spacing w:after="0"/>
        <w:jc w:val="left"/>
        <w:rPr>
          <w:rFonts w:ascii="Times New Roman" w:hAnsi="Times New Roman" w:cs="Times New Roman"/>
        </w:rPr>
      </w:pPr>
      <w:r w:rsidRPr="00B96080">
        <w:rPr>
          <w:rFonts w:ascii="Times New Roman" w:hAnsi="Times New Roman" w:cs="Times New Roman"/>
        </w:rPr>
        <w:t xml:space="preserve">Coordinated Guided Notes – these materials directly correspond to the video including theory behind the curricular skills as well as ample material exemplifying ways to use those skills.   These notes act as scaffolds to the video </w:t>
      </w:r>
      <w:r w:rsidRPr="00B96080">
        <w:rPr>
          <w:rFonts w:ascii="Times New Roman" w:hAnsi="Times New Roman" w:cs="Times New Roman"/>
        </w:rPr>
        <w:lastRenderedPageBreak/>
        <w:t xml:space="preserve">materials, increasing mental connections and extending interaction with videos  beyond “just” taking notes.  </w:t>
      </w:r>
    </w:p>
    <w:p w14:paraId="74C55276" w14:textId="77777777" w:rsidR="0070324B" w:rsidRPr="00B96080" w:rsidRDefault="0070324B" w:rsidP="0070324B">
      <w:pPr>
        <w:spacing w:after="0"/>
        <w:jc w:val="left"/>
        <w:rPr>
          <w:rFonts w:ascii="Times New Roman" w:hAnsi="Times New Roman" w:cs="Times New Roman"/>
        </w:rPr>
      </w:pPr>
    </w:p>
    <w:p w14:paraId="50F95D0C" w14:textId="77777777" w:rsidR="0070324B" w:rsidRPr="00B96080" w:rsidRDefault="0070324B" w:rsidP="0070324B">
      <w:pPr>
        <w:numPr>
          <w:ilvl w:val="0"/>
          <w:numId w:val="6"/>
        </w:numPr>
        <w:spacing w:after="0"/>
        <w:jc w:val="left"/>
        <w:rPr>
          <w:rFonts w:ascii="Times New Roman" w:hAnsi="Times New Roman" w:cs="Times New Roman"/>
        </w:rPr>
      </w:pPr>
      <w:r w:rsidRPr="00B96080">
        <w:rPr>
          <w:rFonts w:ascii="Times New Roman" w:hAnsi="Times New Roman" w:cs="Times New Roman"/>
        </w:rPr>
        <w:t xml:space="preserve">In-Class Active Learning Experiences: </w:t>
      </w:r>
    </w:p>
    <w:p w14:paraId="097369A8" w14:textId="77777777" w:rsidR="0070324B" w:rsidRPr="00B96080" w:rsidRDefault="0070324B" w:rsidP="0070324B">
      <w:pPr>
        <w:numPr>
          <w:ilvl w:val="0"/>
          <w:numId w:val="3"/>
        </w:numPr>
        <w:spacing w:after="0"/>
        <w:jc w:val="left"/>
        <w:rPr>
          <w:rFonts w:ascii="Times New Roman" w:hAnsi="Times New Roman" w:cs="Times New Roman"/>
        </w:rPr>
      </w:pPr>
      <w:r w:rsidRPr="00B96080">
        <w:rPr>
          <w:rFonts w:ascii="Times New Roman" w:hAnsi="Times New Roman" w:cs="Times New Roman"/>
          <w:shd w:val="clear" w:color="auto" w:fill="FCFCFC"/>
        </w:rPr>
        <w:t xml:space="preserve">When students arrive to class, having previously engaged in the video and note-taking process, they will have filled notes to refer to, an initial interaction with the curriculum, and the class time can be rich in terms of instructor-led activities and student-driven questions. </w:t>
      </w:r>
      <w:r w:rsidRPr="00B96080">
        <w:rPr>
          <w:rFonts w:ascii="Times New Roman" w:hAnsi="Times New Roman" w:cs="Times New Roman"/>
        </w:rPr>
        <w:t xml:space="preserve">Activities will be curated or created that go beyond worksheets and really require students to </w:t>
      </w:r>
      <w:r w:rsidRPr="00B96080">
        <w:rPr>
          <w:rFonts w:ascii="Times New Roman" w:hAnsi="Times New Roman" w:cs="Times New Roman"/>
          <w:b/>
          <w:i/>
        </w:rPr>
        <w:t>engage</w:t>
      </w:r>
      <w:r w:rsidRPr="00B96080">
        <w:rPr>
          <w:rFonts w:ascii="Times New Roman" w:hAnsi="Times New Roman" w:cs="Times New Roman"/>
        </w:rPr>
        <w:t xml:space="preserve"> with and </w:t>
      </w:r>
      <w:r w:rsidRPr="00B96080">
        <w:rPr>
          <w:rFonts w:ascii="Times New Roman" w:hAnsi="Times New Roman" w:cs="Times New Roman"/>
          <w:b/>
          <w:i/>
        </w:rPr>
        <w:t>apply</w:t>
      </w:r>
      <w:r w:rsidRPr="00B96080">
        <w:rPr>
          <w:rFonts w:ascii="Times New Roman" w:hAnsi="Times New Roman" w:cs="Times New Roman"/>
        </w:rPr>
        <w:t xml:space="preserve"> the material, with opportunities to collaborate with their peers and instructor.</w:t>
      </w:r>
    </w:p>
    <w:p w14:paraId="2BA912C5" w14:textId="77777777" w:rsidR="0070324B" w:rsidRPr="00B96080" w:rsidRDefault="0070324B" w:rsidP="0070324B">
      <w:pPr>
        <w:spacing w:after="0"/>
        <w:ind w:left="1440"/>
        <w:jc w:val="left"/>
        <w:rPr>
          <w:rFonts w:ascii="Times New Roman" w:hAnsi="Times New Roman" w:cs="Times New Roman"/>
        </w:rPr>
      </w:pPr>
    </w:p>
    <w:p w14:paraId="1041E703" w14:textId="6A7E688D" w:rsidR="0070324B" w:rsidRPr="00B96080" w:rsidRDefault="0070324B" w:rsidP="00781144">
      <w:pPr>
        <w:spacing w:after="0"/>
        <w:ind w:left="540" w:hanging="360"/>
        <w:jc w:val="left"/>
        <w:rPr>
          <w:rFonts w:ascii="Times New Roman" w:hAnsi="Times New Roman" w:cs="Times New Roman"/>
        </w:rPr>
      </w:pPr>
      <w:r w:rsidRPr="00B96080">
        <w:rPr>
          <w:rFonts w:ascii="Times New Roman" w:hAnsi="Times New Roman" w:cs="Times New Roman"/>
        </w:rPr>
        <w:t xml:space="preserve">   C) Post-work (Homework)</w:t>
      </w:r>
    </w:p>
    <w:p w14:paraId="0982549E" w14:textId="65E3C296" w:rsidR="0070324B" w:rsidRPr="00B96080" w:rsidRDefault="0070324B" w:rsidP="00781144">
      <w:pPr>
        <w:spacing w:after="0"/>
        <w:ind w:left="1440" w:hanging="660"/>
        <w:jc w:val="left"/>
        <w:rPr>
          <w:rFonts w:ascii="Times New Roman" w:hAnsi="Times New Roman" w:cs="Times New Roman"/>
        </w:rPr>
      </w:pPr>
      <w:r w:rsidRPr="00B96080">
        <w:rPr>
          <w:rFonts w:ascii="Times New Roman" w:hAnsi="Times New Roman" w:cs="Times New Roman"/>
        </w:rPr>
        <w:t xml:space="preserve">iv)      We will use </w:t>
      </w:r>
      <w:proofErr w:type="spellStart"/>
      <w:r w:rsidRPr="00B96080">
        <w:rPr>
          <w:rFonts w:ascii="Times New Roman" w:hAnsi="Times New Roman" w:cs="Times New Roman"/>
        </w:rPr>
        <w:t>Myopenmath</w:t>
      </w:r>
      <w:proofErr w:type="spellEnd"/>
      <w:r w:rsidRPr="00B96080">
        <w:rPr>
          <w:rFonts w:ascii="Times New Roman" w:hAnsi="Times New Roman" w:cs="Times New Roman"/>
        </w:rPr>
        <w:t xml:space="preserve">, which is a free online course management system, for </w:t>
      </w:r>
      <w:r w:rsidR="00F366C5">
        <w:rPr>
          <w:rFonts w:ascii="Times New Roman" w:hAnsi="Times New Roman" w:cs="Times New Roman"/>
        </w:rPr>
        <w:t>h</w:t>
      </w:r>
      <w:r w:rsidRPr="00B96080">
        <w:rPr>
          <w:rFonts w:ascii="Times New Roman" w:hAnsi="Times New Roman" w:cs="Times New Roman"/>
        </w:rPr>
        <w:t xml:space="preserve">omework and creating assessments. The team will create a new precalculus course and will develop weekly homework assignments. </w:t>
      </w:r>
      <w:proofErr w:type="spellStart"/>
      <w:r w:rsidRPr="00B96080">
        <w:rPr>
          <w:rFonts w:ascii="Times New Roman" w:hAnsi="Times New Roman" w:cs="Times New Roman"/>
        </w:rPr>
        <w:t>Myopenmath</w:t>
      </w:r>
      <w:proofErr w:type="spellEnd"/>
      <w:r w:rsidRPr="00B96080">
        <w:rPr>
          <w:rFonts w:ascii="Times New Roman" w:hAnsi="Times New Roman" w:cs="Times New Roman"/>
        </w:rPr>
        <w:t xml:space="preserve"> has an extensive community of users who collaborate and share their courses and questions.  The team will review the available questions and will adopt or create new for homework and assessments. </w:t>
      </w:r>
      <w:proofErr w:type="spellStart"/>
      <w:r w:rsidRPr="00B96080">
        <w:rPr>
          <w:rFonts w:ascii="Times New Roman" w:hAnsi="Times New Roman" w:cs="Times New Roman"/>
        </w:rPr>
        <w:t>Myopenmath</w:t>
      </w:r>
      <w:proofErr w:type="spellEnd"/>
      <w:r w:rsidRPr="00B96080">
        <w:rPr>
          <w:rFonts w:ascii="Times New Roman" w:hAnsi="Times New Roman" w:cs="Times New Roman"/>
        </w:rPr>
        <w:t xml:space="preserve"> can be easily integrated into our Learning Management System which will provide our students an easy access to all course materials.</w:t>
      </w:r>
    </w:p>
    <w:p w14:paraId="67F4E147" w14:textId="77777777" w:rsidR="0070324B" w:rsidRPr="00B96080" w:rsidRDefault="0070324B" w:rsidP="00781144">
      <w:pPr>
        <w:spacing w:after="0"/>
        <w:ind w:left="1440"/>
        <w:jc w:val="left"/>
        <w:rPr>
          <w:rFonts w:ascii="Times New Roman" w:hAnsi="Times New Roman" w:cs="Times New Roman"/>
        </w:rPr>
      </w:pPr>
    </w:p>
    <w:p w14:paraId="38733D41" w14:textId="19189746" w:rsidR="0070324B" w:rsidRPr="00B96080" w:rsidRDefault="0070324B" w:rsidP="0070324B">
      <w:pPr>
        <w:spacing w:before="240" w:after="240"/>
        <w:jc w:val="left"/>
        <w:rPr>
          <w:rFonts w:ascii="Times New Roman" w:hAnsi="Times New Roman" w:cs="Times New Roman"/>
        </w:rPr>
      </w:pPr>
      <w:r w:rsidRPr="00B96080">
        <w:rPr>
          <w:rFonts w:ascii="Times New Roman" w:hAnsi="Times New Roman" w:cs="Times New Roman"/>
          <w:b/>
        </w:rPr>
        <w:t>Stage Two (late summer 2022)</w:t>
      </w:r>
      <w:r w:rsidR="00144087">
        <w:rPr>
          <w:rFonts w:ascii="Times New Roman" w:hAnsi="Times New Roman" w:cs="Times New Roman"/>
          <w:b/>
        </w:rPr>
        <w:t xml:space="preserve"> </w:t>
      </w:r>
      <w:r w:rsidRPr="00B96080">
        <w:rPr>
          <w:rFonts w:ascii="Times New Roman" w:hAnsi="Times New Roman" w:cs="Times New Roman"/>
          <w:b/>
        </w:rPr>
        <w:t>- Beta Testing:</w:t>
      </w:r>
      <w:r w:rsidRPr="00B96080">
        <w:rPr>
          <w:rFonts w:ascii="Times New Roman" w:hAnsi="Times New Roman" w:cs="Times New Roman"/>
        </w:rPr>
        <w:t xml:space="preserve"> </w:t>
      </w:r>
    </w:p>
    <w:p w14:paraId="3801C5FF" w14:textId="062B0EC4" w:rsidR="0070324B" w:rsidRPr="00B96080" w:rsidRDefault="0070324B" w:rsidP="0070324B">
      <w:pPr>
        <w:spacing w:before="240" w:after="240"/>
        <w:jc w:val="left"/>
        <w:rPr>
          <w:rFonts w:ascii="Times New Roman" w:hAnsi="Times New Roman" w:cs="Times New Roman"/>
        </w:rPr>
      </w:pPr>
      <w:r w:rsidRPr="00B96080">
        <w:rPr>
          <w:rFonts w:ascii="Times New Roman" w:hAnsi="Times New Roman" w:cs="Times New Roman"/>
        </w:rPr>
        <w:t>Team members will field test the created materials in their summer precalculus classes while continuing to create new course materials. Interviews will be conducted to hire three math major student workers who will assist in the evaluation and modification of the course materials. These students will be recruited through our math and engineering club. The interested students will be required to submit an application along with their CVs and two recommendation letters from their past math professors. After reviewing the applications and interviewing the selected students, the team will hire three students as student workers for this project. These student workers will be hired for fall 2022 and spring 2023 semesters.</w:t>
      </w:r>
    </w:p>
    <w:p w14:paraId="3715AA3E" w14:textId="4301F774" w:rsidR="0070324B" w:rsidRPr="00B96080" w:rsidRDefault="0070324B" w:rsidP="0070324B">
      <w:pPr>
        <w:spacing w:before="240" w:after="240"/>
        <w:jc w:val="left"/>
        <w:rPr>
          <w:rFonts w:ascii="Times New Roman" w:hAnsi="Times New Roman" w:cs="Times New Roman"/>
          <w:b/>
        </w:rPr>
      </w:pPr>
      <w:r w:rsidRPr="00B96080">
        <w:rPr>
          <w:rFonts w:ascii="Times New Roman" w:hAnsi="Times New Roman" w:cs="Times New Roman"/>
          <w:b/>
        </w:rPr>
        <w:t>Stage Three (fall 2022)</w:t>
      </w:r>
      <w:r w:rsidR="00144087">
        <w:rPr>
          <w:rFonts w:ascii="Times New Roman" w:hAnsi="Times New Roman" w:cs="Times New Roman"/>
          <w:b/>
        </w:rPr>
        <w:t xml:space="preserve"> </w:t>
      </w:r>
      <w:r w:rsidRPr="00B96080">
        <w:rPr>
          <w:rFonts w:ascii="Times New Roman" w:hAnsi="Times New Roman" w:cs="Times New Roman"/>
          <w:b/>
        </w:rPr>
        <w:t xml:space="preserve">- Pilot and Enhancements: </w:t>
      </w:r>
    </w:p>
    <w:p w14:paraId="5530E7DC" w14:textId="77777777" w:rsidR="0070324B" w:rsidRPr="00B96080" w:rsidRDefault="0070324B" w:rsidP="0070324B">
      <w:pPr>
        <w:spacing w:before="240" w:after="240"/>
        <w:jc w:val="left"/>
        <w:rPr>
          <w:rFonts w:ascii="Times New Roman" w:hAnsi="Times New Roman" w:cs="Times New Roman"/>
          <w:shd w:val="clear" w:color="auto" w:fill="FCFCFC"/>
        </w:rPr>
      </w:pPr>
      <w:r w:rsidRPr="00B96080">
        <w:rPr>
          <w:rFonts w:ascii="Times New Roman" w:hAnsi="Times New Roman" w:cs="Times New Roman"/>
        </w:rPr>
        <w:t xml:space="preserve">In fall 2022 the team members will integrate materials fully within their course sections. The student workers will be given access to our course sections. These will work for 85 hours together in fall 2022 and spring 2023 semesters and will be paid at the rate of $10/hr. Student workers will attend our classes twice a week and participate in our newly created course activities as students. They will also complete surveys to provide us specific feedback about the content and the pedagogy of the activities. The team will host two focus groups at the end of fall 2022 and spring 2023 semesters to receive more qualitative and comprehensive feedback from the student workers regarding the quality and effectiveness of the content and delivery of the course materials. </w:t>
      </w:r>
      <w:r w:rsidRPr="00B96080">
        <w:rPr>
          <w:rFonts w:ascii="Times New Roman" w:hAnsi="Times New Roman" w:cs="Times New Roman"/>
          <w:shd w:val="clear" w:color="auto" w:fill="FCFCFC"/>
        </w:rPr>
        <w:t xml:space="preserve">The feedback received from these student workers will help in improving the quality and delivery of our course materials. In addition to the student evaluators, the enrolled students in the courses will also be asked to complete their course evaluations. The course </w:t>
      </w:r>
      <w:r w:rsidRPr="00B96080">
        <w:rPr>
          <w:rFonts w:ascii="Times New Roman" w:hAnsi="Times New Roman" w:cs="Times New Roman"/>
          <w:shd w:val="clear" w:color="auto" w:fill="FCFCFC"/>
        </w:rPr>
        <w:lastRenderedPageBreak/>
        <w:t>evaluation will be tailored to include questions pertaining to the effectiveness of and their satisfaction in using the course and ancillary materials.</w:t>
      </w:r>
    </w:p>
    <w:p w14:paraId="503BCCDF" w14:textId="3D7EED2A" w:rsidR="0070324B" w:rsidRPr="00B96080" w:rsidRDefault="0070324B" w:rsidP="0070324B">
      <w:pPr>
        <w:spacing w:before="240" w:after="240"/>
        <w:jc w:val="left"/>
        <w:rPr>
          <w:rFonts w:ascii="Times New Roman" w:hAnsi="Times New Roman" w:cs="Times New Roman"/>
          <w:b/>
        </w:rPr>
      </w:pPr>
      <w:r w:rsidRPr="00B96080">
        <w:rPr>
          <w:rFonts w:ascii="Times New Roman" w:hAnsi="Times New Roman" w:cs="Times New Roman"/>
          <w:b/>
        </w:rPr>
        <w:t>Stage Four (spring 2023)</w:t>
      </w:r>
      <w:r w:rsidR="00144087">
        <w:rPr>
          <w:rFonts w:ascii="Times New Roman" w:hAnsi="Times New Roman" w:cs="Times New Roman"/>
          <w:b/>
        </w:rPr>
        <w:t xml:space="preserve"> </w:t>
      </w:r>
      <w:r w:rsidRPr="00B96080">
        <w:rPr>
          <w:rFonts w:ascii="Times New Roman" w:hAnsi="Times New Roman" w:cs="Times New Roman"/>
          <w:b/>
        </w:rPr>
        <w:t>- Full Integration:</w:t>
      </w:r>
    </w:p>
    <w:p w14:paraId="212F5AB5" w14:textId="16DEEC00" w:rsidR="0070324B" w:rsidRPr="00B96080" w:rsidRDefault="0070324B" w:rsidP="0070324B">
      <w:pPr>
        <w:spacing w:before="240" w:after="240"/>
        <w:jc w:val="left"/>
        <w:rPr>
          <w:rFonts w:ascii="Times New Roman" w:hAnsi="Times New Roman" w:cs="Times New Roman"/>
        </w:rPr>
      </w:pPr>
      <w:r w:rsidRPr="00B96080">
        <w:rPr>
          <w:rFonts w:ascii="Times New Roman" w:hAnsi="Times New Roman" w:cs="Times New Roman"/>
        </w:rPr>
        <w:t xml:space="preserve">Team members that are teaching precalculus in </w:t>
      </w:r>
      <w:r w:rsidR="00A635E7">
        <w:rPr>
          <w:rFonts w:ascii="Times New Roman" w:hAnsi="Times New Roman" w:cs="Times New Roman"/>
        </w:rPr>
        <w:t>s</w:t>
      </w:r>
      <w:r w:rsidRPr="00B96080">
        <w:rPr>
          <w:rFonts w:ascii="Times New Roman" w:hAnsi="Times New Roman" w:cs="Times New Roman"/>
        </w:rPr>
        <w:t xml:space="preserve">pring 2023 will integrate improved materials fully within their course sections.  Materials will also be made available to any other faculty member at GGC desiring to use the instructional package. </w:t>
      </w:r>
    </w:p>
    <w:p w14:paraId="30B7A779" w14:textId="49E37138" w:rsidR="0070324B" w:rsidRPr="00B96080" w:rsidRDefault="0070324B" w:rsidP="0070324B">
      <w:pPr>
        <w:spacing w:before="240" w:after="240"/>
        <w:jc w:val="left"/>
        <w:rPr>
          <w:rFonts w:ascii="Times New Roman" w:hAnsi="Times New Roman" w:cs="Times New Roman"/>
        </w:rPr>
      </w:pPr>
      <w:r w:rsidRPr="00B96080">
        <w:rPr>
          <w:rFonts w:ascii="Times New Roman" w:hAnsi="Times New Roman" w:cs="Times New Roman"/>
        </w:rPr>
        <w:t xml:space="preserve">The curriculum has been divided up between the team so that each member is responsible for fully developing </w:t>
      </w:r>
      <w:r w:rsidR="00A635E7">
        <w:rPr>
          <w:rFonts w:ascii="Times New Roman" w:hAnsi="Times New Roman" w:cs="Times New Roman"/>
        </w:rPr>
        <w:t>three (</w:t>
      </w:r>
      <w:r w:rsidRPr="00B96080">
        <w:rPr>
          <w:rFonts w:ascii="Times New Roman" w:hAnsi="Times New Roman" w:cs="Times New Roman"/>
        </w:rPr>
        <w:t>3</w:t>
      </w:r>
      <w:r w:rsidR="00A635E7">
        <w:rPr>
          <w:rFonts w:ascii="Times New Roman" w:hAnsi="Times New Roman" w:cs="Times New Roman"/>
        </w:rPr>
        <w:t>)</w:t>
      </w:r>
      <w:r w:rsidRPr="00B96080">
        <w:rPr>
          <w:rFonts w:ascii="Times New Roman" w:hAnsi="Times New Roman" w:cs="Times New Roman"/>
        </w:rPr>
        <w:t xml:space="preserve"> content-rich topics within the curriculum and fully creating the support materials that are mentioned above.  The topics are divided as follows:</w:t>
      </w:r>
    </w:p>
    <w:p w14:paraId="10A09F02" w14:textId="77777777" w:rsidR="0070324B" w:rsidRPr="004F2E28" w:rsidRDefault="0070324B" w:rsidP="004F2E28">
      <w:pPr>
        <w:numPr>
          <w:ilvl w:val="0"/>
          <w:numId w:val="7"/>
        </w:numPr>
        <w:spacing w:before="240" w:after="0"/>
        <w:jc w:val="left"/>
        <w:rPr>
          <w:rFonts w:ascii="Times New Roman" w:hAnsi="Times New Roman" w:cs="Times New Roman"/>
          <w:color w:val="000000"/>
          <w:szCs w:val="24"/>
        </w:rPr>
      </w:pPr>
      <w:r w:rsidRPr="004F2E28">
        <w:rPr>
          <w:rFonts w:ascii="Times New Roman" w:hAnsi="Times New Roman" w:cs="Times New Roman"/>
          <w:shd w:val="clear" w:color="auto" w:fill="FCFCFC"/>
        </w:rPr>
        <w:t>Rabia Shahbaz:  Trig Functions of any Angle, Graphs of Trigonometric Functions, and Applications of Trig Functions</w:t>
      </w:r>
    </w:p>
    <w:p w14:paraId="7D00BF3A" w14:textId="77777777" w:rsidR="0070324B" w:rsidRPr="004F2E28" w:rsidRDefault="0070324B" w:rsidP="004F2E28">
      <w:pPr>
        <w:numPr>
          <w:ilvl w:val="0"/>
          <w:numId w:val="7"/>
        </w:numPr>
        <w:spacing w:after="0"/>
        <w:jc w:val="left"/>
        <w:rPr>
          <w:rFonts w:ascii="Times New Roman" w:hAnsi="Times New Roman" w:cs="Times New Roman"/>
          <w:color w:val="000000"/>
          <w:szCs w:val="24"/>
        </w:rPr>
      </w:pPr>
      <w:r w:rsidRPr="004F2E28">
        <w:rPr>
          <w:rFonts w:ascii="Times New Roman" w:hAnsi="Times New Roman" w:cs="Times New Roman"/>
          <w:shd w:val="clear" w:color="auto" w:fill="FCFCFC"/>
        </w:rPr>
        <w:t>Ekaterina Nathanson: Angles and Radian Measures, Right Triangle Trigonometry, and the Unit Circle</w:t>
      </w:r>
    </w:p>
    <w:p w14:paraId="20B51A6B" w14:textId="77777777" w:rsidR="0070324B" w:rsidRPr="004F2E28" w:rsidRDefault="0070324B" w:rsidP="004F2E28">
      <w:pPr>
        <w:numPr>
          <w:ilvl w:val="0"/>
          <w:numId w:val="7"/>
        </w:numPr>
        <w:spacing w:after="0"/>
        <w:jc w:val="left"/>
        <w:rPr>
          <w:rFonts w:ascii="Times New Roman" w:hAnsi="Times New Roman" w:cs="Times New Roman"/>
          <w:color w:val="000000"/>
          <w:szCs w:val="24"/>
        </w:rPr>
      </w:pPr>
      <w:r w:rsidRPr="004F2E28">
        <w:rPr>
          <w:rFonts w:ascii="Times New Roman" w:hAnsi="Times New Roman" w:cs="Times New Roman"/>
          <w:shd w:val="clear" w:color="auto" w:fill="FCFCFC"/>
        </w:rPr>
        <w:t>Sarah Park: Exponential Functions, Inverse Trig Functions, and Solving Systems of Equations using Matrix Methods</w:t>
      </w:r>
    </w:p>
    <w:p w14:paraId="5EC34892" w14:textId="77777777" w:rsidR="0070324B" w:rsidRPr="004F2E28" w:rsidRDefault="0070324B" w:rsidP="004F2E28">
      <w:pPr>
        <w:numPr>
          <w:ilvl w:val="0"/>
          <w:numId w:val="7"/>
        </w:numPr>
        <w:spacing w:after="0"/>
        <w:jc w:val="left"/>
        <w:rPr>
          <w:rFonts w:ascii="Times New Roman" w:hAnsi="Times New Roman" w:cs="Times New Roman"/>
          <w:color w:val="000000"/>
          <w:szCs w:val="24"/>
        </w:rPr>
      </w:pPr>
      <w:r w:rsidRPr="004F2E28">
        <w:rPr>
          <w:rFonts w:ascii="Times New Roman" w:hAnsi="Times New Roman" w:cs="Times New Roman"/>
          <w:shd w:val="clear" w:color="auto" w:fill="FCFCFC"/>
        </w:rPr>
        <w:t>Jamye Curry Savage: Polynomial Functions, Rational Functions &amp; Logarithmic Functions</w:t>
      </w:r>
    </w:p>
    <w:p w14:paraId="04C3F0BE" w14:textId="3CE221DC" w:rsidR="0070324B" w:rsidRPr="00B96080" w:rsidRDefault="0070324B" w:rsidP="0070324B">
      <w:pPr>
        <w:numPr>
          <w:ilvl w:val="0"/>
          <w:numId w:val="7"/>
        </w:numPr>
        <w:pBdr>
          <w:top w:val="nil"/>
          <w:left w:val="nil"/>
          <w:bottom w:val="nil"/>
          <w:right w:val="nil"/>
          <w:between w:val="nil"/>
        </w:pBdr>
        <w:spacing w:after="240"/>
        <w:jc w:val="left"/>
        <w:rPr>
          <w:rFonts w:ascii="Times New Roman" w:hAnsi="Times New Roman" w:cs="Times New Roman"/>
          <w:color w:val="000000"/>
          <w:szCs w:val="24"/>
          <w:shd w:val="clear" w:color="auto" w:fill="FCFCFC"/>
        </w:rPr>
      </w:pPr>
      <w:r w:rsidRPr="004F2E28">
        <w:rPr>
          <w:rFonts w:ascii="Times New Roman" w:hAnsi="Times New Roman" w:cs="Times New Roman"/>
          <w:color w:val="000000"/>
          <w:szCs w:val="24"/>
          <w:shd w:val="clear" w:color="auto" w:fill="FCFCFC"/>
        </w:rPr>
        <w:t>Ang</w:t>
      </w:r>
      <w:r w:rsidRPr="00B96080">
        <w:rPr>
          <w:rFonts w:ascii="Times New Roman" w:hAnsi="Times New Roman" w:cs="Times New Roman"/>
          <w:color w:val="000000"/>
          <w:szCs w:val="24"/>
          <w:shd w:val="clear" w:color="auto" w:fill="FCFCFC"/>
        </w:rPr>
        <w:t>ela</w:t>
      </w:r>
      <w:r w:rsidRPr="004F2E28">
        <w:rPr>
          <w:rFonts w:ascii="Times New Roman" w:hAnsi="Times New Roman" w:cs="Times New Roman"/>
          <w:color w:val="000000"/>
          <w:szCs w:val="24"/>
          <w:shd w:val="clear" w:color="auto" w:fill="FCFCFC"/>
        </w:rPr>
        <w:t xml:space="preserve"> Lively: Using Special Trig Formulas, Solving Trig Equations, and Solving Oblique Triangles</w:t>
      </w:r>
    </w:p>
    <w:p w14:paraId="64D967A8" w14:textId="77777777" w:rsidR="0070324B" w:rsidRPr="00B96080" w:rsidRDefault="0070324B" w:rsidP="0070324B">
      <w:pPr>
        <w:spacing w:before="240" w:after="240"/>
        <w:jc w:val="left"/>
        <w:rPr>
          <w:rFonts w:ascii="Times New Roman" w:hAnsi="Times New Roman" w:cs="Times New Roman"/>
          <w:b/>
        </w:rPr>
      </w:pPr>
      <w:r w:rsidRPr="00B96080">
        <w:rPr>
          <w:rFonts w:ascii="Times New Roman" w:hAnsi="Times New Roman" w:cs="Times New Roman"/>
          <w:b/>
        </w:rPr>
        <w:t>B. Number of hours for each task</w:t>
      </w:r>
    </w:p>
    <w:p w14:paraId="25B368C8" w14:textId="28394F71" w:rsidR="0070324B" w:rsidRPr="00B96080" w:rsidRDefault="0070324B" w:rsidP="0070324B">
      <w:pPr>
        <w:spacing w:before="240" w:after="240"/>
        <w:jc w:val="left"/>
        <w:rPr>
          <w:rFonts w:ascii="Times New Roman" w:hAnsi="Times New Roman" w:cs="Times New Roman"/>
        </w:rPr>
      </w:pPr>
      <w:r w:rsidRPr="00B96080">
        <w:rPr>
          <w:rFonts w:ascii="Times New Roman" w:hAnsi="Times New Roman" w:cs="Times New Roman"/>
          <w:shd w:val="clear" w:color="auto" w:fill="FCFCFC"/>
        </w:rPr>
        <w:t xml:space="preserve">It is estimated that the creation process for the materials for each topic designated to each team member will require between </w:t>
      </w:r>
      <w:r w:rsidRPr="004F2E28">
        <w:rPr>
          <w:rFonts w:ascii="Times New Roman" w:hAnsi="Times New Roman" w:cs="Times New Roman"/>
          <w:b/>
          <w:shd w:val="clear" w:color="auto" w:fill="FCFCFC"/>
        </w:rPr>
        <w:t>100-150 hours of work</w:t>
      </w:r>
      <w:r w:rsidRPr="00B96080">
        <w:rPr>
          <w:rFonts w:ascii="Times New Roman" w:hAnsi="Times New Roman" w:cs="Times New Roman"/>
          <w:shd w:val="clear" w:color="auto" w:fill="FCFCFC"/>
        </w:rPr>
        <w:t xml:space="preserve">. </w:t>
      </w:r>
      <w:r w:rsidRPr="00B96080">
        <w:rPr>
          <w:rFonts w:ascii="Times New Roman" w:hAnsi="Times New Roman" w:cs="Times New Roman"/>
        </w:rPr>
        <w:t xml:space="preserve"> Upon completion of the development of the materials, team members will all be involved in beta-testing </w:t>
      </w:r>
      <w:r w:rsidRPr="004F2E28">
        <w:rPr>
          <w:rFonts w:ascii="Times New Roman" w:hAnsi="Times New Roman" w:cs="Times New Roman"/>
          <w:b/>
        </w:rPr>
        <w:t>(5 hours/topic)</w:t>
      </w:r>
      <w:r w:rsidRPr="00B96080">
        <w:rPr>
          <w:rFonts w:ascii="Times New Roman" w:hAnsi="Times New Roman" w:cs="Times New Roman"/>
        </w:rPr>
        <w:t xml:space="preserve"> as well as field testing </w:t>
      </w:r>
      <w:r w:rsidRPr="004F2E28">
        <w:rPr>
          <w:rFonts w:ascii="Times New Roman" w:hAnsi="Times New Roman" w:cs="Times New Roman"/>
          <w:b/>
        </w:rPr>
        <w:t>(10 hours/topic)</w:t>
      </w:r>
      <w:r w:rsidRPr="00B96080">
        <w:rPr>
          <w:rFonts w:ascii="Times New Roman" w:hAnsi="Times New Roman" w:cs="Times New Roman"/>
        </w:rPr>
        <w:t xml:space="preserve"> of the materials, and finally, for fully implementing materials </w:t>
      </w:r>
      <w:r w:rsidRPr="004F2E28">
        <w:rPr>
          <w:rFonts w:ascii="Times New Roman" w:hAnsi="Times New Roman" w:cs="Times New Roman"/>
          <w:b/>
        </w:rPr>
        <w:t>(10 hours/topic)</w:t>
      </w:r>
      <w:r w:rsidRPr="00B96080">
        <w:rPr>
          <w:rFonts w:ascii="Times New Roman" w:hAnsi="Times New Roman" w:cs="Times New Roman"/>
        </w:rPr>
        <w:t xml:space="preserve"> and data collection and analysis </w:t>
      </w:r>
      <w:r w:rsidRPr="004F2E28">
        <w:rPr>
          <w:rFonts w:ascii="Times New Roman" w:hAnsi="Times New Roman" w:cs="Times New Roman"/>
          <w:b/>
        </w:rPr>
        <w:t xml:space="preserve">(2 hours/topic) </w:t>
      </w:r>
      <w:r w:rsidRPr="00B96080">
        <w:rPr>
          <w:rFonts w:ascii="Times New Roman" w:hAnsi="Times New Roman" w:cs="Times New Roman"/>
        </w:rPr>
        <w:t>within the treatment sections.</w:t>
      </w:r>
    </w:p>
    <w:p w14:paraId="6EC77D32" w14:textId="77777777" w:rsidR="0070324B" w:rsidRPr="00B96080" w:rsidRDefault="0070324B" w:rsidP="0070324B">
      <w:pPr>
        <w:spacing w:after="0"/>
        <w:jc w:val="left"/>
        <w:rPr>
          <w:rFonts w:ascii="Times New Roman" w:hAnsi="Times New Roman" w:cs="Times New Roman"/>
          <w:highlight w:val="yellow"/>
        </w:rPr>
      </w:pPr>
      <w:r w:rsidRPr="00B96080">
        <w:rPr>
          <w:rFonts w:ascii="Times New Roman" w:hAnsi="Times New Roman" w:cs="Times New Roman"/>
        </w:rPr>
        <w:t xml:space="preserve">There </w:t>
      </w:r>
      <w:r w:rsidR="00030BBA" w:rsidRPr="00B96080">
        <w:rPr>
          <w:rFonts w:ascii="Times New Roman" w:hAnsi="Times New Roman" w:cs="Times New Roman"/>
        </w:rPr>
        <w:t>is</w:t>
      </w:r>
      <w:r w:rsidRPr="00B96080">
        <w:rPr>
          <w:rFonts w:ascii="Times New Roman" w:hAnsi="Times New Roman" w:cs="Times New Roman"/>
        </w:rPr>
        <w:t xml:space="preserve"> a great deal of existing open, no-cost, and/or low-cost course materials for precalculus (college algebra + trigonometry) in the form of textbooks, but we have not found a complete package that transforms the entire learning process.  We intend to run our pilots using MyOpenMath as a homework platform, but our materials are intended to be independent of any given text.  </w:t>
      </w:r>
    </w:p>
    <w:p w14:paraId="761ADE5F" w14:textId="77777777" w:rsidR="0070324B" w:rsidRPr="00B96080" w:rsidRDefault="0070324B" w:rsidP="0070324B">
      <w:pPr>
        <w:spacing w:after="0"/>
        <w:jc w:val="left"/>
        <w:rPr>
          <w:rFonts w:ascii="Times New Roman" w:hAnsi="Times New Roman" w:cs="Times New Roman"/>
        </w:rPr>
      </w:pPr>
    </w:p>
    <w:p w14:paraId="7FD1E269" w14:textId="77777777" w:rsidR="0070324B" w:rsidRPr="00B96080" w:rsidRDefault="0070324B" w:rsidP="0070324B">
      <w:pPr>
        <w:spacing w:after="0"/>
        <w:jc w:val="left"/>
        <w:rPr>
          <w:rFonts w:ascii="Times New Roman" w:hAnsi="Times New Roman" w:cs="Times New Roman"/>
          <w:b/>
        </w:rPr>
      </w:pPr>
      <w:bookmarkStart w:id="2" w:name="_Hlk95302382"/>
      <w:r w:rsidRPr="00B96080">
        <w:rPr>
          <w:rFonts w:ascii="Times New Roman" w:hAnsi="Times New Roman" w:cs="Times New Roman"/>
          <w:b/>
        </w:rPr>
        <w:t>C. Plan for providing access</w:t>
      </w:r>
    </w:p>
    <w:p w14:paraId="31E7D8BF" w14:textId="4BC4785A" w:rsidR="0070324B" w:rsidRPr="00B96080" w:rsidRDefault="0070324B" w:rsidP="0070324B">
      <w:pPr>
        <w:spacing w:after="0"/>
        <w:jc w:val="left"/>
        <w:rPr>
          <w:rFonts w:ascii="Times New Roman" w:hAnsi="Times New Roman" w:cs="Times New Roman"/>
          <w:i/>
        </w:rPr>
      </w:pPr>
      <w:r w:rsidRPr="00B96080">
        <w:rPr>
          <w:rFonts w:ascii="Times New Roman" w:hAnsi="Times New Roman" w:cs="Times New Roman"/>
        </w:rPr>
        <w:t xml:space="preserve">We intend to provide access to our materials by using the hosting  provided by Affordable Learning Georgia OpenALG, as well as post all material locally within our institution’s learning management system (D2L).  </w:t>
      </w:r>
      <w:r w:rsidR="000C7ACC">
        <w:rPr>
          <w:rFonts w:ascii="Times New Roman" w:hAnsi="Times New Roman" w:cs="Times New Roman"/>
        </w:rPr>
        <w:t>The team will also work with Ms. Chris Robinson (GGC Technical Writer) to make a final check on the uploaded materials to ensure that they are ADA compliant for our students who are hearing and/or visually impaired.</w:t>
      </w:r>
    </w:p>
    <w:bookmarkEnd w:id="2"/>
    <w:p w14:paraId="2672E1F1" w14:textId="77777777" w:rsidR="0070324B" w:rsidRPr="00B96080" w:rsidRDefault="0070324B" w:rsidP="0070324B">
      <w:pPr>
        <w:pStyle w:val="Heading2"/>
        <w:rPr>
          <w:rFonts w:ascii="Times New Roman" w:eastAsia="Times New Roman" w:hAnsi="Times New Roman" w:cs="Times New Roman"/>
          <w:sz w:val="24"/>
          <w:szCs w:val="24"/>
        </w:rPr>
      </w:pPr>
    </w:p>
    <w:p w14:paraId="2052AA20" w14:textId="77777777" w:rsidR="0070324B" w:rsidRPr="00B96080" w:rsidRDefault="0070324B" w:rsidP="0070324B">
      <w:pPr>
        <w:pStyle w:val="Heading2"/>
        <w:spacing w:before="0"/>
        <w:rPr>
          <w:rFonts w:ascii="Times New Roman" w:eastAsia="Times New Roman" w:hAnsi="Times New Roman" w:cs="Times New Roman"/>
          <w:b/>
          <w:color w:val="000000"/>
          <w:sz w:val="24"/>
          <w:szCs w:val="24"/>
        </w:rPr>
      </w:pPr>
      <w:r w:rsidRPr="00B96080">
        <w:rPr>
          <w:rFonts w:ascii="Times New Roman" w:eastAsia="Times New Roman" w:hAnsi="Times New Roman" w:cs="Times New Roman"/>
          <w:b/>
          <w:color w:val="000000"/>
          <w:sz w:val="24"/>
          <w:szCs w:val="24"/>
        </w:rPr>
        <w:t xml:space="preserve">4. </w:t>
      </w:r>
      <w:r w:rsidRPr="00030BBA">
        <w:rPr>
          <w:rFonts w:ascii="Times New Roman" w:eastAsia="Times New Roman" w:hAnsi="Times New Roman" w:cs="Times New Roman"/>
          <w:b/>
          <w:color w:val="000000"/>
          <w:sz w:val="24"/>
          <w:szCs w:val="24"/>
        </w:rPr>
        <w:t>QUANTITATIVE AND QUALITATIVE MEASURES</w:t>
      </w:r>
    </w:p>
    <w:p w14:paraId="1E5563B8" w14:textId="77777777" w:rsidR="0070324B" w:rsidRPr="00A635E7" w:rsidRDefault="0070324B" w:rsidP="0070324B">
      <w:pPr>
        <w:spacing w:after="0"/>
        <w:jc w:val="left"/>
        <w:rPr>
          <w:rFonts w:ascii="Times New Roman" w:hAnsi="Times New Roman" w:cs="Times New Roman"/>
        </w:rPr>
      </w:pPr>
    </w:p>
    <w:p w14:paraId="4CDF585E" w14:textId="77777777" w:rsidR="0070324B" w:rsidRPr="00B96080" w:rsidRDefault="0070324B" w:rsidP="0070324B">
      <w:pPr>
        <w:spacing w:after="0"/>
        <w:jc w:val="left"/>
        <w:rPr>
          <w:rFonts w:ascii="Times New Roman" w:hAnsi="Times New Roman" w:cs="Times New Roman"/>
        </w:rPr>
      </w:pPr>
      <w:r w:rsidRPr="00B96080">
        <w:rPr>
          <w:rFonts w:ascii="Times New Roman" w:hAnsi="Times New Roman" w:cs="Times New Roman"/>
        </w:rPr>
        <w:lastRenderedPageBreak/>
        <w:t xml:space="preserve">The team will combine both quantitative and qualitative data to measure the impact of the ancillary and no-cost resources (guided notes, pre-work, videos, active-learning in-class activities, MyOpenMath) on student satisfaction, student performance, and course-level retention through surveys, final grade distribution, and pre- and post-assessments. </w:t>
      </w:r>
    </w:p>
    <w:p w14:paraId="2F4DF5C7" w14:textId="77777777" w:rsidR="0070324B" w:rsidRPr="00B96080" w:rsidRDefault="0070324B" w:rsidP="004F2E28">
      <w:pPr>
        <w:spacing w:after="0"/>
        <w:rPr>
          <w:rFonts w:ascii="Times New Roman" w:hAnsi="Times New Roman" w:cs="Times New Roman"/>
        </w:rPr>
      </w:pPr>
    </w:p>
    <w:p w14:paraId="5CDA8EC9" w14:textId="77777777" w:rsidR="0070324B" w:rsidRPr="00B96080" w:rsidRDefault="0070324B" w:rsidP="0070324B">
      <w:pPr>
        <w:rPr>
          <w:rFonts w:ascii="Times New Roman" w:hAnsi="Times New Roman" w:cs="Times New Roman"/>
        </w:rPr>
      </w:pPr>
      <w:r w:rsidRPr="00B96080">
        <w:rPr>
          <w:rFonts w:ascii="Times New Roman" w:hAnsi="Times New Roman" w:cs="Times New Roman"/>
        </w:rPr>
        <w:t>Quantitative measures:</w:t>
      </w:r>
    </w:p>
    <w:p w14:paraId="47A49766" w14:textId="77777777" w:rsidR="0070324B" w:rsidRPr="00B96080" w:rsidRDefault="0070324B" w:rsidP="0070324B">
      <w:pPr>
        <w:numPr>
          <w:ilvl w:val="0"/>
          <w:numId w:val="2"/>
        </w:numPr>
        <w:spacing w:after="0"/>
        <w:rPr>
          <w:rFonts w:ascii="Times New Roman" w:hAnsi="Times New Roman" w:cs="Times New Roman"/>
        </w:rPr>
      </w:pPr>
      <w:r w:rsidRPr="00B96080">
        <w:rPr>
          <w:rFonts w:ascii="Times New Roman" w:hAnsi="Times New Roman" w:cs="Times New Roman"/>
        </w:rPr>
        <w:t>We will collect demographic information (age, class year, major, ethnicity), and academic preparation data (GPA) will be obtained directly from the college.</w:t>
      </w:r>
    </w:p>
    <w:p w14:paraId="105110DB" w14:textId="357B5D17" w:rsidR="0070324B" w:rsidRPr="00B96080" w:rsidRDefault="0070324B" w:rsidP="0070324B">
      <w:pPr>
        <w:numPr>
          <w:ilvl w:val="0"/>
          <w:numId w:val="2"/>
        </w:numPr>
        <w:spacing w:after="0"/>
        <w:rPr>
          <w:rFonts w:ascii="Times New Roman" w:hAnsi="Times New Roman" w:cs="Times New Roman"/>
        </w:rPr>
      </w:pPr>
      <w:r w:rsidRPr="00B96080">
        <w:rPr>
          <w:rFonts w:ascii="Times New Roman" w:hAnsi="Times New Roman" w:cs="Times New Roman"/>
        </w:rPr>
        <w:t>We will use end of semester course grade distribution, attendance rate, and DFW rates, for comparison between the control and treatment precalculus sections.</w:t>
      </w:r>
    </w:p>
    <w:p w14:paraId="11004B26" w14:textId="200296EF" w:rsidR="0070324B" w:rsidRPr="00B96080" w:rsidRDefault="0070324B" w:rsidP="0070324B">
      <w:pPr>
        <w:numPr>
          <w:ilvl w:val="0"/>
          <w:numId w:val="2"/>
        </w:numPr>
        <w:spacing w:after="0"/>
        <w:rPr>
          <w:rFonts w:ascii="Times New Roman" w:hAnsi="Times New Roman" w:cs="Times New Roman"/>
        </w:rPr>
      </w:pPr>
      <w:r w:rsidRPr="00B96080">
        <w:rPr>
          <w:rFonts w:ascii="Times New Roman" w:hAnsi="Times New Roman" w:cs="Times New Roman"/>
        </w:rPr>
        <w:t xml:space="preserve">Students will take pre and post-precalculus content assessments to assess student learning objectives. </w:t>
      </w:r>
    </w:p>
    <w:p w14:paraId="534F9D03" w14:textId="77777777" w:rsidR="00B96080" w:rsidRPr="00B96080" w:rsidRDefault="00B96080" w:rsidP="00B96080">
      <w:pPr>
        <w:numPr>
          <w:ilvl w:val="0"/>
          <w:numId w:val="2"/>
        </w:numPr>
        <w:spacing w:after="0"/>
        <w:rPr>
          <w:rFonts w:ascii="Times New Roman" w:hAnsi="Times New Roman" w:cs="Times New Roman"/>
        </w:rPr>
      </w:pPr>
      <w:r w:rsidRPr="00B96080">
        <w:rPr>
          <w:rFonts w:ascii="Times New Roman" w:hAnsi="Times New Roman" w:cs="Times New Roman"/>
        </w:rPr>
        <w:t>We will compare scores on students’ responses on the common final assessment questions between control and treatment Precalculus (Math 1113) sections. Examples of common final assessment questions are:</w:t>
      </w:r>
    </w:p>
    <w:p w14:paraId="30475C60" w14:textId="77777777" w:rsidR="0070324B" w:rsidRPr="00B96080" w:rsidRDefault="0070324B" w:rsidP="0070324B">
      <w:pPr>
        <w:spacing w:after="0"/>
        <w:ind w:left="720"/>
        <w:rPr>
          <w:rFonts w:ascii="Times New Roman" w:hAnsi="Times New Roman" w:cs="Times New Roman"/>
        </w:rPr>
      </w:pPr>
    </w:p>
    <w:p w14:paraId="3CAF9203" w14:textId="77777777" w:rsidR="0070324B" w:rsidRPr="00B96080" w:rsidRDefault="0070324B" w:rsidP="0070324B">
      <w:pPr>
        <w:spacing w:after="0"/>
        <w:ind w:left="720"/>
        <w:rPr>
          <w:rFonts w:ascii="Times New Roman" w:hAnsi="Times New Roman" w:cs="Times New Roman"/>
        </w:rPr>
      </w:pPr>
      <w:r w:rsidRPr="00B96080">
        <w:rPr>
          <w:rFonts w:ascii="Times New Roman" w:hAnsi="Times New Roman" w:cs="Times New Roman"/>
        </w:rPr>
        <w:t>Sample Questions:</w:t>
      </w:r>
    </w:p>
    <w:p w14:paraId="36814D57" w14:textId="77777777" w:rsidR="0070324B" w:rsidRPr="00B96080" w:rsidRDefault="0070324B" w:rsidP="0070324B">
      <w:pPr>
        <w:numPr>
          <w:ilvl w:val="0"/>
          <w:numId w:val="13"/>
        </w:numPr>
        <w:pBdr>
          <w:top w:val="nil"/>
          <w:left w:val="nil"/>
          <w:bottom w:val="nil"/>
          <w:right w:val="nil"/>
          <w:between w:val="nil"/>
        </w:pBdr>
        <w:spacing w:after="0"/>
        <w:jc w:val="left"/>
        <w:rPr>
          <w:rFonts w:ascii="Times New Roman" w:hAnsi="Times New Roman" w:cs="Times New Roman"/>
          <w:sz w:val="22"/>
          <w:szCs w:val="22"/>
        </w:rPr>
      </w:pPr>
      <w:r w:rsidRPr="00B96080">
        <w:rPr>
          <w:rFonts w:ascii="Times New Roman" w:eastAsia="Times" w:hAnsi="Times New Roman" w:cs="Times New Roman"/>
          <w:sz w:val="22"/>
          <w:szCs w:val="22"/>
        </w:rPr>
        <w:t xml:space="preserve">Given the function   </w:t>
      </w:r>
      <m:oMath>
        <m:r>
          <w:rPr>
            <w:rFonts w:ascii="Cambria Math" w:hAnsi="Cambria Math" w:cs="Times New Roman"/>
            <w:color w:val="000000"/>
            <w:sz w:val="22"/>
            <w:szCs w:val="22"/>
          </w:rPr>
          <m:t xml:space="preserve">y = 2 cos </m:t>
        </m:r>
        <m:d>
          <m:dPr>
            <m:ctrlPr>
              <w:rPr>
                <w:rFonts w:ascii="Cambria Math" w:hAnsi="Cambria Math" w:cs="Times New Roman"/>
                <w:i/>
                <w:color w:val="000000"/>
                <w:sz w:val="22"/>
                <w:szCs w:val="22"/>
              </w:rPr>
            </m:ctrlPr>
          </m:dPr>
          <m:e>
            <m:r>
              <w:rPr>
                <w:rFonts w:ascii="Cambria Math" w:hAnsi="Cambria Math" w:cs="Times New Roman"/>
                <w:color w:val="000000"/>
                <w:sz w:val="22"/>
                <w:szCs w:val="22"/>
              </w:rPr>
              <m:t>3x -</m:t>
            </m:r>
            <m:f>
              <m:fPr>
                <m:ctrlPr>
                  <w:rPr>
                    <w:rFonts w:ascii="Cambria Math" w:hAnsi="Cambria Math" w:cs="Times New Roman"/>
                    <w:i/>
                    <w:color w:val="000000"/>
                    <w:sz w:val="22"/>
                    <w:szCs w:val="22"/>
                  </w:rPr>
                </m:ctrlPr>
              </m:fPr>
              <m:num>
                <m:r>
                  <w:rPr>
                    <w:rFonts w:ascii="Cambria Math" w:hAnsi="Cambria Math" w:cs="Times New Roman"/>
                    <w:color w:val="000000"/>
                    <w:sz w:val="22"/>
                    <w:szCs w:val="22"/>
                  </w:rPr>
                  <m:t>π</m:t>
                </m:r>
              </m:num>
              <m:den>
                <m:r>
                  <w:rPr>
                    <w:rFonts w:ascii="Cambria Math" w:hAnsi="Cambria Math" w:cs="Times New Roman"/>
                    <w:color w:val="000000"/>
                    <w:sz w:val="22"/>
                    <w:szCs w:val="22"/>
                  </w:rPr>
                  <m:t>3</m:t>
                </m:r>
              </m:den>
            </m:f>
          </m:e>
        </m:d>
        <m:r>
          <w:rPr>
            <w:rFonts w:ascii="Cambria Math" w:hAnsi="Cambria Math" w:cs="Times New Roman"/>
            <w:color w:val="000000"/>
            <w:sz w:val="22"/>
            <w:szCs w:val="22"/>
          </w:rPr>
          <m:t xml:space="preserve"> + 2</m:t>
        </m:r>
      </m:oMath>
      <w:r w:rsidRPr="00B96080">
        <w:rPr>
          <w:rFonts w:ascii="Times New Roman" w:eastAsia="Times" w:hAnsi="Times New Roman" w:cs="Times New Roman"/>
          <w:sz w:val="22"/>
          <w:szCs w:val="22"/>
        </w:rPr>
        <w:t>, find the amplitude, period, phase shift(s), maximum and minimum points.  Graph the function for one period.</w:t>
      </w:r>
    </w:p>
    <w:p w14:paraId="1980CAB0" w14:textId="77777777" w:rsidR="0070324B" w:rsidRPr="00B96080" w:rsidRDefault="0070324B" w:rsidP="004F2E28">
      <w:pPr>
        <w:spacing w:after="0"/>
        <w:ind w:left="720"/>
        <w:rPr>
          <w:rFonts w:ascii="Times New Roman" w:eastAsia="Times" w:hAnsi="Times New Roman" w:cs="Times New Roman"/>
          <w:highlight w:val="white"/>
        </w:rPr>
      </w:pPr>
    </w:p>
    <w:p w14:paraId="7CEC91BC" w14:textId="77777777" w:rsidR="0070324B" w:rsidRPr="00B96080" w:rsidRDefault="0070324B" w:rsidP="0070324B">
      <w:pPr>
        <w:numPr>
          <w:ilvl w:val="0"/>
          <w:numId w:val="13"/>
        </w:numPr>
        <w:spacing w:after="0"/>
        <w:rPr>
          <w:rFonts w:ascii="Times New Roman" w:hAnsi="Times New Roman" w:cs="Times New Roman"/>
          <w:highlight w:val="white"/>
        </w:rPr>
      </w:pPr>
      <w:r w:rsidRPr="00B96080">
        <w:rPr>
          <w:rFonts w:ascii="Times New Roman" w:eastAsia="Times" w:hAnsi="Times New Roman" w:cs="Times New Roman"/>
          <w:highlight w:val="white"/>
        </w:rPr>
        <w:t xml:space="preserve">The population of Canada in 2010 was approximately 34 million with an annual growth rate of 0.804%.  At this rate, the population </w:t>
      </w:r>
      <m:oMath>
        <m:r>
          <w:rPr>
            <w:rFonts w:ascii="Cambria Math" w:eastAsia="Cambria Math" w:hAnsi="Cambria Math" w:cs="Times New Roman"/>
            <w:highlight w:val="white"/>
          </w:rPr>
          <m:t>P(t)</m:t>
        </m:r>
      </m:oMath>
      <w:r w:rsidRPr="00B96080">
        <w:rPr>
          <w:rFonts w:ascii="Times New Roman" w:eastAsia="Times" w:hAnsi="Times New Roman" w:cs="Times New Roman"/>
          <w:highlight w:val="white"/>
        </w:rPr>
        <w:t xml:space="preserve"> (in millons) can be approximated by </w:t>
      </w:r>
      <m:oMath>
        <m:r>
          <w:rPr>
            <w:rFonts w:ascii="Cambria Math" w:eastAsia="Cambria Math" w:hAnsi="Cambria Math" w:cs="Times New Roman"/>
            <w:highlight w:val="white"/>
          </w:rPr>
          <m:t>P</m:t>
        </m:r>
        <m:d>
          <m:dPr>
            <m:ctrlPr>
              <w:rPr>
                <w:rFonts w:ascii="Cambria Math" w:eastAsia="Cambria Math" w:hAnsi="Cambria Math" w:cs="Times New Roman"/>
                <w:highlight w:val="white"/>
              </w:rPr>
            </m:ctrlPr>
          </m:dPr>
          <m:e>
            <m:r>
              <w:rPr>
                <w:rFonts w:ascii="Cambria Math" w:eastAsia="Cambria Math" w:hAnsi="Cambria Math" w:cs="Times New Roman"/>
                <w:highlight w:val="white"/>
              </w:rPr>
              <m:t>t</m:t>
            </m:r>
          </m:e>
        </m:d>
        <m:r>
          <w:rPr>
            <w:rFonts w:ascii="Cambria Math" w:eastAsia="Cambria Math" w:hAnsi="Cambria Math" w:cs="Times New Roman"/>
            <w:highlight w:val="white"/>
          </w:rPr>
          <m:t>=34</m:t>
        </m:r>
        <m:sSup>
          <m:sSupPr>
            <m:ctrlPr>
              <w:rPr>
                <w:rFonts w:ascii="Cambria Math" w:eastAsia="Cambria Math" w:hAnsi="Cambria Math" w:cs="Times New Roman"/>
                <w:highlight w:val="white"/>
              </w:rPr>
            </m:ctrlPr>
          </m:sSupPr>
          <m:e>
            <m:d>
              <m:dPr>
                <m:ctrlPr>
                  <w:rPr>
                    <w:rFonts w:ascii="Cambria Math" w:eastAsia="Cambria Math" w:hAnsi="Cambria Math" w:cs="Times New Roman"/>
                    <w:highlight w:val="white"/>
                  </w:rPr>
                </m:ctrlPr>
              </m:dPr>
              <m:e>
                <m:r>
                  <w:rPr>
                    <w:rFonts w:ascii="Cambria Math" w:eastAsia="Cambria Math" w:hAnsi="Cambria Math" w:cs="Times New Roman"/>
                    <w:highlight w:val="white"/>
                  </w:rPr>
                  <m:t>1.00804</m:t>
                </m:r>
              </m:e>
            </m:d>
          </m:e>
          <m:sup>
            <m:r>
              <w:rPr>
                <w:rFonts w:ascii="Cambria Math" w:eastAsia="Cambria Math" w:hAnsi="Cambria Math" w:cs="Times New Roman"/>
                <w:highlight w:val="white"/>
              </w:rPr>
              <m:t>t</m:t>
            </m:r>
          </m:sup>
        </m:sSup>
      </m:oMath>
      <w:r w:rsidRPr="00B96080">
        <w:rPr>
          <w:rFonts w:ascii="Times New Roman" w:eastAsia="Times" w:hAnsi="Times New Roman" w:cs="Times New Roman"/>
          <w:highlight w:val="white"/>
        </w:rPr>
        <w:t xml:space="preserve">, where </w:t>
      </w:r>
      <m:oMath>
        <m:r>
          <w:rPr>
            <w:rFonts w:ascii="Cambria Math" w:eastAsia="Cambria Math" w:hAnsi="Cambria Math" w:cs="Times New Roman"/>
            <w:highlight w:val="white"/>
          </w:rPr>
          <m:t>t</m:t>
        </m:r>
      </m:oMath>
      <w:r w:rsidRPr="00B96080">
        <w:rPr>
          <w:rFonts w:ascii="Times New Roman" w:eastAsia="Times" w:hAnsi="Times New Roman" w:cs="Times New Roman"/>
          <w:highlight w:val="white"/>
        </w:rPr>
        <w:t xml:space="preserve"> is the time in years since 2010 (source:  </w:t>
      </w:r>
      <w:hyperlink r:id="rId13" w:history="1">
        <w:r w:rsidRPr="00B96080">
          <w:rPr>
            <w:rFonts w:ascii="Times New Roman" w:eastAsia="Times" w:hAnsi="Times New Roman" w:cs="Times New Roman"/>
            <w:highlight w:val="white"/>
            <w:u w:val="single"/>
          </w:rPr>
          <w:t>www.cia.gov</w:t>
        </w:r>
      </w:hyperlink>
      <w:r w:rsidRPr="00B96080">
        <w:rPr>
          <w:rFonts w:ascii="Times New Roman" w:eastAsia="Times" w:hAnsi="Times New Roman" w:cs="Times New Roman"/>
          <w:highlight w:val="white"/>
        </w:rPr>
        <w:t>).</w:t>
      </w:r>
    </w:p>
    <w:p w14:paraId="1A9FC44C" w14:textId="77777777" w:rsidR="0070324B" w:rsidRPr="00B96080" w:rsidRDefault="0070324B" w:rsidP="0070324B">
      <w:pPr>
        <w:numPr>
          <w:ilvl w:val="0"/>
          <w:numId w:val="11"/>
        </w:numPr>
        <w:spacing w:after="0"/>
        <w:rPr>
          <w:rFonts w:ascii="Times New Roman" w:hAnsi="Times New Roman" w:cs="Times New Roman"/>
          <w:szCs w:val="24"/>
          <w:highlight w:val="white"/>
        </w:rPr>
      </w:pPr>
      <w:r w:rsidRPr="00B96080">
        <w:rPr>
          <w:rFonts w:ascii="Times New Roman" w:eastAsia="Times" w:hAnsi="Times New Roman" w:cs="Times New Roman"/>
          <w:szCs w:val="24"/>
          <w:highlight w:val="white"/>
        </w:rPr>
        <w:t>Is the graph of</w:t>
      </w:r>
      <w:r w:rsidRPr="00B96080">
        <w:rPr>
          <w:rFonts w:ascii="Times New Roman" w:eastAsia="Times" w:hAnsi="Times New Roman" w:cs="Times New Roman"/>
          <w:b/>
          <w:szCs w:val="24"/>
          <w:highlight w:val="white"/>
        </w:rPr>
        <w:t xml:space="preserve"> </w:t>
      </w:r>
      <m:oMath>
        <m:r>
          <w:rPr>
            <w:rFonts w:ascii="Cambria Math" w:eastAsia="Cambria Math" w:hAnsi="Cambria Math" w:cs="Times New Roman"/>
            <w:szCs w:val="24"/>
            <w:highlight w:val="white"/>
          </w:rPr>
          <m:t>P</m:t>
        </m:r>
      </m:oMath>
      <w:r w:rsidRPr="00B96080">
        <w:rPr>
          <w:rFonts w:ascii="Times New Roman" w:eastAsia="Times" w:hAnsi="Times New Roman" w:cs="Times New Roman"/>
          <w:szCs w:val="24"/>
          <w:highlight w:val="white"/>
        </w:rPr>
        <w:t xml:space="preserve"> an increasing or decreasing exponential function? </w:t>
      </w:r>
    </w:p>
    <w:p w14:paraId="7E3A59C5" w14:textId="77777777" w:rsidR="0070324B" w:rsidRPr="00B96080" w:rsidRDefault="0070324B" w:rsidP="0070324B">
      <w:pPr>
        <w:numPr>
          <w:ilvl w:val="0"/>
          <w:numId w:val="11"/>
        </w:numPr>
        <w:spacing w:after="0"/>
        <w:rPr>
          <w:rFonts w:ascii="Times New Roman" w:hAnsi="Times New Roman" w:cs="Times New Roman"/>
          <w:szCs w:val="24"/>
          <w:highlight w:val="white"/>
        </w:rPr>
      </w:pPr>
      <w:r w:rsidRPr="00B96080">
        <w:rPr>
          <w:rFonts w:ascii="Times New Roman" w:eastAsia="Times" w:hAnsi="Times New Roman" w:cs="Times New Roman"/>
          <w:szCs w:val="24"/>
          <w:highlight w:val="white"/>
        </w:rPr>
        <w:t xml:space="preserve">Evaluate </w:t>
      </w:r>
      <m:oMath>
        <m:r>
          <w:rPr>
            <w:rFonts w:ascii="Cambria Math" w:eastAsia="Cambria Math" w:hAnsi="Cambria Math" w:cs="Times New Roman"/>
            <w:szCs w:val="24"/>
            <w:highlight w:val="white"/>
          </w:rPr>
          <m:t>P(0)</m:t>
        </m:r>
      </m:oMath>
      <w:r w:rsidRPr="00B96080">
        <w:rPr>
          <w:rFonts w:ascii="Times New Roman" w:eastAsia="Times" w:hAnsi="Times New Roman" w:cs="Times New Roman"/>
          <w:szCs w:val="24"/>
          <w:highlight w:val="white"/>
        </w:rPr>
        <w:t xml:space="preserve"> and interpret its meaning in the context of this problem.</w:t>
      </w:r>
    </w:p>
    <w:p w14:paraId="1F92C352" w14:textId="77777777" w:rsidR="0070324B" w:rsidRPr="00B96080" w:rsidRDefault="0070324B" w:rsidP="0070324B">
      <w:pPr>
        <w:numPr>
          <w:ilvl w:val="0"/>
          <w:numId w:val="11"/>
        </w:numPr>
        <w:rPr>
          <w:rFonts w:ascii="Times New Roman" w:hAnsi="Times New Roman" w:cs="Times New Roman"/>
          <w:szCs w:val="24"/>
          <w:highlight w:val="white"/>
        </w:rPr>
      </w:pPr>
      <w:r w:rsidRPr="00B96080">
        <w:rPr>
          <w:rFonts w:ascii="Times New Roman" w:eastAsia="Times" w:hAnsi="Times New Roman" w:cs="Times New Roman"/>
          <w:szCs w:val="24"/>
          <w:highlight w:val="white"/>
        </w:rPr>
        <w:t xml:space="preserve">Evaluate </w:t>
      </w:r>
      <m:oMath>
        <m:r>
          <w:rPr>
            <w:rFonts w:ascii="Cambria Math" w:eastAsia="Cambria Math" w:hAnsi="Cambria Math" w:cs="Times New Roman"/>
            <w:szCs w:val="24"/>
            <w:highlight w:val="white"/>
          </w:rPr>
          <m:t>P(5)</m:t>
        </m:r>
      </m:oMath>
      <w:r w:rsidRPr="00B96080">
        <w:rPr>
          <w:rFonts w:ascii="Times New Roman" w:eastAsia="Times" w:hAnsi="Times New Roman" w:cs="Times New Roman"/>
          <w:szCs w:val="24"/>
          <w:highlight w:val="white"/>
        </w:rPr>
        <w:t xml:space="preserve"> and interpret its meaning in the context of this problem. Round the population value to the nearest million.</w:t>
      </w:r>
    </w:p>
    <w:p w14:paraId="5C5BD1DE" w14:textId="77777777" w:rsidR="0070324B" w:rsidRPr="00B96080" w:rsidRDefault="00B96080" w:rsidP="00B96080">
      <w:pPr>
        <w:ind w:left="1440"/>
        <w:rPr>
          <w:rFonts w:ascii="Times New Roman" w:eastAsia="Times" w:hAnsi="Times New Roman" w:cs="Times New Roman"/>
          <w:szCs w:val="24"/>
          <w:highlight w:val="white"/>
        </w:rPr>
      </w:pPr>
      <w:r w:rsidRPr="00B96080">
        <w:rPr>
          <w:rFonts w:ascii="Times New Roman" w:hAnsi="Times New Roman" w:cs="Times New Roman"/>
          <w:noProof/>
        </w:rPr>
        <w:drawing>
          <wp:anchor distT="0" distB="0" distL="114300" distR="114300" simplePos="0" relativeHeight="251659264" behindDoc="0" locked="0" layoutInCell="1" hidden="0" allowOverlap="1" wp14:anchorId="0C4CD82C" wp14:editId="7B0DD464">
            <wp:simplePos x="0" y="0"/>
            <wp:positionH relativeFrom="column">
              <wp:posOffset>1056640</wp:posOffset>
            </wp:positionH>
            <wp:positionV relativeFrom="paragraph">
              <wp:posOffset>894744</wp:posOffset>
            </wp:positionV>
            <wp:extent cx="2127250" cy="116586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l="35647" t="31011" r="37704"/>
                    <a:stretch>
                      <a:fillRect/>
                    </a:stretch>
                  </pic:blipFill>
                  <pic:spPr>
                    <a:xfrm>
                      <a:off x="0" y="0"/>
                      <a:ext cx="2127250" cy="1165860"/>
                    </a:xfrm>
                    <a:prstGeom prst="rect">
                      <a:avLst/>
                    </a:prstGeom>
                    <a:ln/>
                  </pic:spPr>
                </pic:pic>
              </a:graphicData>
            </a:graphic>
          </wp:anchor>
        </w:drawing>
      </w:r>
      <w:r w:rsidR="0070324B" w:rsidRPr="00B96080">
        <w:rPr>
          <w:rFonts w:ascii="Times New Roman" w:eastAsia="Times" w:hAnsi="Times New Roman" w:cs="Times New Roman"/>
          <w:highlight w:val="white"/>
        </w:rPr>
        <w:t xml:space="preserve">3.  </w:t>
      </w:r>
      <w:r w:rsidR="0070324B" w:rsidRPr="00B96080">
        <w:rPr>
          <w:rFonts w:ascii="Times New Roman" w:eastAsia="Times" w:hAnsi="Times New Roman" w:cs="Times New Roman"/>
          <w:szCs w:val="24"/>
          <w:highlight w:val="white"/>
        </w:rPr>
        <w:t xml:space="preserve">During the first quarter moon, the Earth, Sun, and Moon form a right triangle.  The distance between the Sun and the Earth is approximately 92,900,000 miles and the </w:t>
      </w:r>
      <w:r w:rsidRPr="00B96080">
        <w:rPr>
          <w:rFonts w:ascii="Times New Roman" w:eastAsia="Times" w:hAnsi="Times New Roman" w:cs="Times New Roman"/>
          <w:szCs w:val="24"/>
          <w:highlight w:val="white"/>
        </w:rPr>
        <w:t xml:space="preserve"> </w:t>
      </w:r>
      <w:r w:rsidR="0070324B" w:rsidRPr="00B96080">
        <w:rPr>
          <w:rFonts w:ascii="Times New Roman" w:eastAsia="Times" w:hAnsi="Times New Roman" w:cs="Times New Roman"/>
          <w:szCs w:val="24"/>
          <w:highlight w:val="white"/>
        </w:rPr>
        <w:t xml:space="preserve">measure of </w:t>
      </w:r>
      <m:oMath>
        <m:r>
          <w:rPr>
            <w:rFonts w:ascii="Cambria Math" w:eastAsia="Cambria Math" w:hAnsi="Cambria Math" w:cs="Times New Roman"/>
            <w:szCs w:val="24"/>
            <w:highlight w:val="white"/>
          </w:rPr>
          <m:t xml:space="preserve">∡SEM </m:t>
        </m:r>
      </m:oMath>
      <w:r w:rsidR="0070324B" w:rsidRPr="00B96080">
        <w:rPr>
          <w:rFonts w:ascii="Times New Roman" w:eastAsia="Times" w:hAnsi="Times New Roman" w:cs="Times New Roman"/>
          <w:szCs w:val="24"/>
          <w:highlight w:val="white"/>
        </w:rPr>
        <w:t xml:space="preserve">is approximately </w:t>
      </w:r>
      <m:oMath>
        <m:r>
          <w:rPr>
            <w:rFonts w:ascii="Cambria Math" w:eastAsia="Cambria Math" w:hAnsi="Cambria Math" w:cs="Times New Roman"/>
            <w:szCs w:val="24"/>
            <w:highlight w:val="white"/>
          </w:rPr>
          <m:t>89.85°</m:t>
        </m:r>
      </m:oMath>
      <w:r w:rsidR="0070324B" w:rsidRPr="00B96080">
        <w:rPr>
          <w:rFonts w:ascii="Times New Roman" w:eastAsia="Times" w:hAnsi="Times New Roman" w:cs="Times New Roman"/>
          <w:szCs w:val="24"/>
          <w:highlight w:val="white"/>
        </w:rPr>
        <w:t>.  Set up an appropriate trig equation and determine the distance between the Earth and the Moon.  Round to the nearest thousand miles.</w:t>
      </w:r>
    </w:p>
    <w:p w14:paraId="498F0A83" w14:textId="77777777" w:rsidR="0070324B" w:rsidRPr="00B96080" w:rsidRDefault="0070324B" w:rsidP="0070324B">
      <w:pPr>
        <w:pBdr>
          <w:top w:val="nil"/>
          <w:left w:val="nil"/>
          <w:bottom w:val="nil"/>
          <w:right w:val="nil"/>
          <w:between w:val="nil"/>
        </w:pBdr>
        <w:tabs>
          <w:tab w:val="left" w:pos="432"/>
        </w:tabs>
        <w:spacing w:after="0"/>
        <w:ind w:left="1440"/>
        <w:rPr>
          <w:rFonts w:ascii="Times New Roman" w:eastAsia="Times" w:hAnsi="Times New Roman" w:cs="Times New Roman"/>
          <w:b/>
          <w:color w:val="000000"/>
          <w:szCs w:val="24"/>
        </w:rPr>
      </w:pPr>
    </w:p>
    <w:p w14:paraId="0F932DC4" w14:textId="77777777" w:rsidR="0070324B" w:rsidRPr="00B96080" w:rsidRDefault="0070324B" w:rsidP="0070324B">
      <w:pPr>
        <w:pBdr>
          <w:top w:val="nil"/>
          <w:left w:val="nil"/>
          <w:bottom w:val="nil"/>
          <w:right w:val="nil"/>
          <w:between w:val="nil"/>
        </w:pBdr>
        <w:spacing w:after="0"/>
        <w:ind w:left="1440"/>
        <w:rPr>
          <w:rFonts w:ascii="Times New Roman" w:eastAsia="Times" w:hAnsi="Times New Roman" w:cs="Times New Roman"/>
          <w:color w:val="000000"/>
          <w:szCs w:val="24"/>
        </w:rPr>
      </w:pPr>
    </w:p>
    <w:p w14:paraId="6803F571" w14:textId="77777777" w:rsidR="0070324B" w:rsidRPr="00B96080" w:rsidRDefault="0070324B" w:rsidP="004F2E28">
      <w:pPr>
        <w:spacing w:after="0"/>
        <w:ind w:left="1080"/>
        <w:rPr>
          <w:rFonts w:ascii="Times New Roman" w:hAnsi="Times New Roman" w:cs="Times New Roman"/>
        </w:rPr>
      </w:pPr>
      <w:r w:rsidRPr="00B96080">
        <w:rPr>
          <w:rFonts w:ascii="Times New Roman" w:hAnsi="Times New Roman" w:cs="Times New Roman"/>
        </w:rPr>
        <w:t xml:space="preserve"> </w:t>
      </w:r>
    </w:p>
    <w:p w14:paraId="7AEBE9A8" w14:textId="1E65078C" w:rsidR="0070324B" w:rsidRPr="00B96080" w:rsidRDefault="0070324B" w:rsidP="0070324B">
      <w:pPr>
        <w:numPr>
          <w:ilvl w:val="0"/>
          <w:numId w:val="2"/>
        </w:numPr>
        <w:rPr>
          <w:rFonts w:ascii="Times New Roman" w:hAnsi="Times New Roman" w:cs="Times New Roman"/>
        </w:rPr>
      </w:pPr>
      <w:r w:rsidRPr="00B96080">
        <w:rPr>
          <w:rFonts w:ascii="Times New Roman" w:hAnsi="Times New Roman" w:cs="Times New Roman"/>
        </w:rPr>
        <w:t>We will administer pre and post surveys using a Likert scale and multiple choice format to analyze information on: (1) students’ previous math background, (2) course satisfaction, (3) engagement with active learning tasks, (4) satisfaction of blended flipped-model,  (5)</w:t>
      </w:r>
      <w:r w:rsidR="00A635E7">
        <w:rPr>
          <w:rFonts w:ascii="Times New Roman" w:hAnsi="Times New Roman" w:cs="Times New Roman"/>
        </w:rPr>
        <w:t xml:space="preserve"> </w:t>
      </w:r>
      <w:r w:rsidRPr="00B96080">
        <w:rPr>
          <w:rFonts w:ascii="Times New Roman" w:hAnsi="Times New Roman" w:cs="Times New Roman"/>
        </w:rPr>
        <w:t>satisfaction of collaborative learning, (6) attitudes of learning precalculus, (7) interactions with faculty and peers, (8) ease of using no-cost MyOpenMath platform for homework, and (9) perception of videos and pre-work.</w:t>
      </w:r>
    </w:p>
    <w:p w14:paraId="26BEC6AF" w14:textId="77777777" w:rsidR="0070324B" w:rsidRPr="00B96080" w:rsidRDefault="0070324B" w:rsidP="0070324B">
      <w:pPr>
        <w:rPr>
          <w:rFonts w:ascii="Times New Roman" w:hAnsi="Times New Roman" w:cs="Times New Roman"/>
        </w:rPr>
      </w:pPr>
      <w:r w:rsidRPr="00B96080">
        <w:rPr>
          <w:rFonts w:ascii="Times New Roman" w:hAnsi="Times New Roman" w:cs="Times New Roman"/>
        </w:rPr>
        <w:lastRenderedPageBreak/>
        <w:t>Qualitative measures :</w:t>
      </w:r>
    </w:p>
    <w:p w14:paraId="7FD8E2C4" w14:textId="24DF4C98" w:rsidR="0070324B" w:rsidRDefault="0070324B" w:rsidP="0070324B">
      <w:pPr>
        <w:numPr>
          <w:ilvl w:val="0"/>
          <w:numId w:val="5"/>
        </w:numPr>
        <w:spacing w:after="0"/>
        <w:rPr>
          <w:rFonts w:ascii="Times New Roman" w:hAnsi="Times New Roman" w:cs="Times New Roman"/>
        </w:rPr>
      </w:pPr>
      <w:r w:rsidRPr="00B96080">
        <w:rPr>
          <w:rFonts w:ascii="Times New Roman" w:hAnsi="Times New Roman" w:cs="Times New Roman"/>
        </w:rPr>
        <w:t>As part of the survey at the midpoint and at the end of the semester, students will complete open-ended questions to have students reflect on and provide feedback on (1) satisfaction of the videos, pre-work, and guided notes (2) perceptions of in-class active learning activities (3) perceptions of flipped-learning (4) satisfaction of MyOpenMath as a low-cost homework option and (5) how this course helped their learning of precalculus.</w:t>
      </w:r>
      <w:r w:rsidRPr="00B96080">
        <w:rPr>
          <w:rFonts w:ascii="Times New Roman" w:hAnsi="Times New Roman" w:cs="Times New Roman"/>
        </w:rPr>
        <w:tab/>
      </w:r>
    </w:p>
    <w:p w14:paraId="258A28AE" w14:textId="77777777" w:rsidR="00A635E7" w:rsidRPr="00B96080" w:rsidRDefault="00A635E7" w:rsidP="00A635E7">
      <w:pPr>
        <w:spacing w:after="0"/>
        <w:ind w:left="720"/>
        <w:rPr>
          <w:rFonts w:ascii="Times New Roman" w:hAnsi="Times New Roman" w:cs="Times New Roman"/>
        </w:rPr>
      </w:pPr>
    </w:p>
    <w:p w14:paraId="3E806613" w14:textId="77777777" w:rsidR="0070324B" w:rsidRPr="00B96080" w:rsidRDefault="0070324B" w:rsidP="0070324B">
      <w:pPr>
        <w:numPr>
          <w:ilvl w:val="0"/>
          <w:numId w:val="5"/>
        </w:numPr>
        <w:rPr>
          <w:rFonts w:ascii="Times New Roman" w:hAnsi="Times New Roman" w:cs="Times New Roman"/>
        </w:rPr>
      </w:pPr>
      <w:r w:rsidRPr="00B96080">
        <w:rPr>
          <w:rFonts w:ascii="Times New Roman" w:hAnsi="Times New Roman" w:cs="Times New Roman"/>
        </w:rPr>
        <w:t>Focus-group interviews or surveys of hired students about quality and effectiveness of the course materials and learning activities.</w:t>
      </w:r>
    </w:p>
    <w:p w14:paraId="5ED8BDE4" w14:textId="77777777" w:rsidR="0070324B" w:rsidRPr="00B96080" w:rsidRDefault="0070324B" w:rsidP="0070324B">
      <w:pPr>
        <w:ind w:left="720"/>
        <w:rPr>
          <w:rFonts w:ascii="Times New Roman" w:hAnsi="Times New Roman" w:cs="Times New Roman"/>
        </w:rPr>
      </w:pPr>
      <w:r w:rsidRPr="00B96080">
        <w:rPr>
          <w:rFonts w:ascii="Times New Roman" w:hAnsi="Times New Roman" w:cs="Times New Roman"/>
        </w:rPr>
        <w:t>Examples of Likert scale (Strongly Disagree to Strongly Agree) survey questions are:</w:t>
      </w:r>
    </w:p>
    <w:p w14:paraId="3BF9CF9C" w14:textId="77777777" w:rsidR="0070324B" w:rsidRPr="00B96080" w:rsidRDefault="0070324B" w:rsidP="0070324B">
      <w:pPr>
        <w:numPr>
          <w:ilvl w:val="0"/>
          <w:numId w:val="12"/>
        </w:numPr>
        <w:spacing w:after="0"/>
        <w:rPr>
          <w:rFonts w:ascii="Times New Roman" w:hAnsi="Times New Roman" w:cs="Times New Roman"/>
        </w:rPr>
      </w:pPr>
      <w:r w:rsidRPr="00B96080">
        <w:rPr>
          <w:rFonts w:ascii="Times New Roman" w:hAnsi="Times New Roman" w:cs="Times New Roman"/>
        </w:rPr>
        <w:t>I am satisfied with the videos.</w:t>
      </w:r>
    </w:p>
    <w:p w14:paraId="799E7035" w14:textId="77777777" w:rsidR="0070324B" w:rsidRPr="00B96080" w:rsidRDefault="0070324B" w:rsidP="0070324B">
      <w:pPr>
        <w:numPr>
          <w:ilvl w:val="0"/>
          <w:numId w:val="12"/>
        </w:numPr>
        <w:spacing w:after="0"/>
        <w:rPr>
          <w:rFonts w:ascii="Times New Roman" w:hAnsi="Times New Roman" w:cs="Times New Roman"/>
        </w:rPr>
      </w:pPr>
      <w:r w:rsidRPr="00B96080">
        <w:rPr>
          <w:rFonts w:ascii="Times New Roman" w:hAnsi="Times New Roman" w:cs="Times New Roman"/>
        </w:rPr>
        <w:t>I am satisfied with MyOpenMath.</w:t>
      </w:r>
    </w:p>
    <w:p w14:paraId="4E43879B" w14:textId="77777777" w:rsidR="0070324B" w:rsidRPr="00B96080" w:rsidRDefault="0070324B" w:rsidP="0070324B">
      <w:pPr>
        <w:numPr>
          <w:ilvl w:val="0"/>
          <w:numId w:val="12"/>
        </w:numPr>
        <w:spacing w:after="0"/>
        <w:rPr>
          <w:rFonts w:ascii="Times New Roman" w:hAnsi="Times New Roman" w:cs="Times New Roman"/>
        </w:rPr>
      </w:pPr>
      <w:r w:rsidRPr="00B96080">
        <w:rPr>
          <w:rFonts w:ascii="Times New Roman" w:hAnsi="Times New Roman" w:cs="Times New Roman"/>
        </w:rPr>
        <w:t xml:space="preserve">The pre-work was beneficial to my learning. </w:t>
      </w:r>
    </w:p>
    <w:p w14:paraId="0FB623F2" w14:textId="77777777" w:rsidR="0070324B" w:rsidRPr="00B96080" w:rsidRDefault="0070324B" w:rsidP="0070324B">
      <w:pPr>
        <w:numPr>
          <w:ilvl w:val="0"/>
          <w:numId w:val="12"/>
        </w:numPr>
        <w:spacing w:after="0"/>
        <w:rPr>
          <w:rFonts w:ascii="Times New Roman" w:hAnsi="Times New Roman" w:cs="Times New Roman"/>
        </w:rPr>
      </w:pPr>
      <w:r w:rsidRPr="00B96080">
        <w:rPr>
          <w:rFonts w:ascii="Times New Roman" w:hAnsi="Times New Roman" w:cs="Times New Roman"/>
        </w:rPr>
        <w:t xml:space="preserve">The in-class activities encouraged collaboration with my </w:t>
      </w:r>
      <w:r w:rsidR="00B96080" w:rsidRPr="00B96080">
        <w:rPr>
          <w:rFonts w:ascii="Times New Roman" w:hAnsi="Times New Roman" w:cs="Times New Roman"/>
        </w:rPr>
        <w:t>classmates.</w:t>
      </w:r>
    </w:p>
    <w:p w14:paraId="598DBE33" w14:textId="77777777" w:rsidR="0070324B" w:rsidRPr="00B96080" w:rsidRDefault="0070324B" w:rsidP="0070324B">
      <w:pPr>
        <w:numPr>
          <w:ilvl w:val="0"/>
          <w:numId w:val="12"/>
        </w:numPr>
        <w:rPr>
          <w:rFonts w:ascii="Times New Roman" w:hAnsi="Times New Roman" w:cs="Times New Roman"/>
        </w:rPr>
      </w:pPr>
      <w:r w:rsidRPr="00B96080">
        <w:rPr>
          <w:rFonts w:ascii="Times New Roman" w:hAnsi="Times New Roman" w:cs="Times New Roman"/>
        </w:rPr>
        <w:t>The materials were presented clearly and in an organized manner.</w:t>
      </w:r>
    </w:p>
    <w:p w14:paraId="2DC688B7" w14:textId="77777777" w:rsidR="0070324B" w:rsidRPr="00B96080" w:rsidRDefault="0070324B" w:rsidP="0070324B">
      <w:pPr>
        <w:ind w:left="720"/>
        <w:rPr>
          <w:rFonts w:ascii="Times New Roman" w:hAnsi="Times New Roman" w:cs="Times New Roman"/>
        </w:rPr>
      </w:pPr>
      <w:r w:rsidRPr="00B96080">
        <w:rPr>
          <w:rFonts w:ascii="Times New Roman" w:hAnsi="Times New Roman" w:cs="Times New Roman"/>
        </w:rPr>
        <w:t>Examples of open-ended qualitative questions are:</w:t>
      </w:r>
    </w:p>
    <w:p w14:paraId="34779452" w14:textId="77777777" w:rsidR="0070324B" w:rsidRPr="00B96080" w:rsidRDefault="0070324B" w:rsidP="0070324B">
      <w:pPr>
        <w:numPr>
          <w:ilvl w:val="0"/>
          <w:numId w:val="10"/>
        </w:numPr>
        <w:spacing w:after="0"/>
        <w:rPr>
          <w:rFonts w:ascii="Times New Roman" w:hAnsi="Times New Roman" w:cs="Times New Roman"/>
        </w:rPr>
      </w:pPr>
      <w:r w:rsidRPr="00B96080">
        <w:rPr>
          <w:rFonts w:ascii="Times New Roman" w:hAnsi="Times New Roman" w:cs="Times New Roman"/>
        </w:rPr>
        <w:t>Which aspects of this course did you find the most beneficial to your learning of pre-calculus?</w:t>
      </w:r>
    </w:p>
    <w:p w14:paraId="6A81DE56" w14:textId="77777777" w:rsidR="0070324B" w:rsidRPr="00B96080" w:rsidRDefault="0070324B" w:rsidP="0070324B">
      <w:pPr>
        <w:numPr>
          <w:ilvl w:val="0"/>
          <w:numId w:val="10"/>
        </w:numPr>
        <w:spacing w:after="0"/>
        <w:rPr>
          <w:rFonts w:ascii="Times New Roman" w:hAnsi="Times New Roman" w:cs="Times New Roman"/>
        </w:rPr>
      </w:pPr>
      <w:r w:rsidRPr="00B96080">
        <w:rPr>
          <w:rFonts w:ascii="Times New Roman" w:hAnsi="Times New Roman" w:cs="Times New Roman"/>
        </w:rPr>
        <w:t>In what ways did the in-class learning activities encourage collaboration with other students in the class?</w:t>
      </w:r>
    </w:p>
    <w:p w14:paraId="133B6D33" w14:textId="77777777" w:rsidR="0070324B" w:rsidRPr="00B96080" w:rsidRDefault="0070324B" w:rsidP="0070324B">
      <w:pPr>
        <w:numPr>
          <w:ilvl w:val="0"/>
          <w:numId w:val="10"/>
        </w:numPr>
        <w:spacing w:after="0"/>
        <w:rPr>
          <w:rFonts w:ascii="Times New Roman" w:hAnsi="Times New Roman" w:cs="Times New Roman"/>
        </w:rPr>
      </w:pPr>
      <w:r w:rsidRPr="00B96080">
        <w:rPr>
          <w:rFonts w:ascii="Times New Roman" w:hAnsi="Times New Roman" w:cs="Times New Roman"/>
        </w:rPr>
        <w:t>What did you like about the organization and delivery of this course? Why?</w:t>
      </w:r>
    </w:p>
    <w:p w14:paraId="69D8FCD7" w14:textId="77777777" w:rsidR="0070324B" w:rsidRPr="00B96080" w:rsidRDefault="0070324B" w:rsidP="0070324B">
      <w:pPr>
        <w:numPr>
          <w:ilvl w:val="0"/>
          <w:numId w:val="10"/>
        </w:numPr>
        <w:spacing w:after="0"/>
        <w:rPr>
          <w:rFonts w:ascii="Times New Roman" w:hAnsi="Times New Roman" w:cs="Times New Roman"/>
        </w:rPr>
      </w:pPr>
      <w:r w:rsidRPr="00B96080">
        <w:rPr>
          <w:rFonts w:ascii="Times New Roman" w:hAnsi="Times New Roman" w:cs="Times New Roman"/>
        </w:rPr>
        <w:t>If you could change one thing about the course, what would it be?</w:t>
      </w:r>
    </w:p>
    <w:p w14:paraId="4468B09A" w14:textId="77777777" w:rsidR="0070324B" w:rsidRPr="00B96080" w:rsidRDefault="0070324B" w:rsidP="0070324B">
      <w:pPr>
        <w:numPr>
          <w:ilvl w:val="0"/>
          <w:numId w:val="10"/>
        </w:numPr>
        <w:rPr>
          <w:rFonts w:ascii="Times New Roman" w:hAnsi="Times New Roman" w:cs="Times New Roman"/>
        </w:rPr>
      </w:pPr>
      <w:r w:rsidRPr="00B96080">
        <w:rPr>
          <w:rFonts w:ascii="Times New Roman" w:hAnsi="Times New Roman" w:cs="Times New Roman"/>
        </w:rPr>
        <w:t>If you could keep one thing the same about this course, what would it be?</w:t>
      </w:r>
    </w:p>
    <w:p w14:paraId="7F4BDE61" w14:textId="77777777" w:rsidR="0070324B" w:rsidRPr="00B96080" w:rsidRDefault="0070324B" w:rsidP="0070324B">
      <w:pPr>
        <w:pStyle w:val="Heading2"/>
        <w:rPr>
          <w:rFonts w:ascii="Times New Roman" w:eastAsia="Times New Roman" w:hAnsi="Times New Roman" w:cs="Times New Roman"/>
          <w:b/>
          <w:color w:val="000000"/>
          <w:sz w:val="24"/>
          <w:szCs w:val="24"/>
        </w:rPr>
      </w:pPr>
      <w:r w:rsidRPr="00B96080">
        <w:rPr>
          <w:rFonts w:ascii="Times New Roman" w:eastAsia="Times New Roman" w:hAnsi="Times New Roman" w:cs="Times New Roman"/>
          <w:b/>
          <w:color w:val="000000"/>
          <w:sz w:val="24"/>
          <w:szCs w:val="24"/>
        </w:rPr>
        <w:t>5. TIMELINE</w:t>
      </w:r>
    </w:p>
    <w:p w14:paraId="1C9F38A9" w14:textId="1C1280A6" w:rsidR="0070324B" w:rsidRPr="00B96080" w:rsidRDefault="0070324B" w:rsidP="0070324B">
      <w:pPr>
        <w:spacing w:before="240" w:after="240"/>
        <w:jc w:val="left"/>
        <w:rPr>
          <w:rFonts w:ascii="Times New Roman" w:hAnsi="Times New Roman" w:cs="Times New Roman"/>
        </w:rPr>
      </w:pPr>
      <w:r w:rsidRPr="00B96080">
        <w:rPr>
          <w:rFonts w:ascii="Times New Roman" w:hAnsi="Times New Roman" w:cs="Times New Roman"/>
        </w:rPr>
        <w:t>The following timeline will be utilized shortly after the kickoff on March 25, 2022:</w:t>
      </w:r>
    </w:p>
    <w:p w14:paraId="234D63F8" w14:textId="77777777" w:rsidR="0070324B" w:rsidRPr="00B96080" w:rsidRDefault="00030BBA" w:rsidP="0070324B">
      <w:pPr>
        <w:spacing w:before="240" w:after="240"/>
        <w:jc w:val="left"/>
        <w:rPr>
          <w:rFonts w:ascii="Times New Roman" w:hAnsi="Times New Roman" w:cs="Times New Roman"/>
        </w:rPr>
      </w:pPr>
      <w:r>
        <w:rPr>
          <w:rFonts w:ascii="Times New Roman" w:hAnsi="Times New Roman" w:cs="Times New Roman"/>
          <w:b/>
        </w:rPr>
        <w:t>Spring</w:t>
      </w:r>
      <w:r w:rsidR="0070324B" w:rsidRPr="00B96080">
        <w:rPr>
          <w:rFonts w:ascii="Times New Roman" w:hAnsi="Times New Roman" w:cs="Times New Roman"/>
          <w:b/>
        </w:rPr>
        <w:t xml:space="preserve"> 2022-</w:t>
      </w:r>
      <w:r w:rsidR="0070324B" w:rsidRPr="00B96080">
        <w:rPr>
          <w:rFonts w:ascii="Times New Roman" w:hAnsi="Times New Roman" w:cs="Times New Roman"/>
        </w:rPr>
        <w:t xml:space="preserve"> All team members will complete the asynchronous training modules followed by the synchronous kickoff meeting on March 25.</w:t>
      </w:r>
      <w:r>
        <w:rPr>
          <w:rFonts w:ascii="Times New Roman" w:hAnsi="Times New Roman" w:cs="Times New Roman"/>
        </w:rPr>
        <w:t xml:space="preserve"> In April and May, the </w:t>
      </w:r>
      <w:r w:rsidR="0070324B" w:rsidRPr="00B96080">
        <w:rPr>
          <w:rFonts w:ascii="Times New Roman" w:hAnsi="Times New Roman" w:cs="Times New Roman"/>
        </w:rPr>
        <w:t>Team will meet to develop the course pacing guide and a schedule that will allow active learning throughout the semester. Team will create a list of materials that need to be created for each topic. The IRB application will be submitted to use students’ grades in fall 2022 and spring 2023 for comparison and analysis purposes. The team will also review the existing OER resources for possible adoption/adaptation.</w:t>
      </w:r>
    </w:p>
    <w:p w14:paraId="6B00D9E3" w14:textId="40475D4C" w:rsidR="0070324B" w:rsidRPr="00B96080" w:rsidRDefault="0070324B" w:rsidP="0070324B">
      <w:pPr>
        <w:spacing w:before="240" w:after="240"/>
        <w:jc w:val="left"/>
        <w:rPr>
          <w:rFonts w:ascii="Times New Roman" w:hAnsi="Times New Roman" w:cs="Times New Roman"/>
        </w:rPr>
      </w:pPr>
      <w:r w:rsidRPr="00B96080">
        <w:rPr>
          <w:rFonts w:ascii="Times New Roman" w:hAnsi="Times New Roman" w:cs="Times New Roman"/>
          <w:b/>
        </w:rPr>
        <w:t>Summer 2022-</w:t>
      </w:r>
      <w:r w:rsidRPr="00B96080">
        <w:rPr>
          <w:rFonts w:ascii="Times New Roman" w:hAnsi="Times New Roman" w:cs="Times New Roman"/>
        </w:rPr>
        <w:t xml:space="preserve"> Team will create pre</w:t>
      </w:r>
      <w:r w:rsidR="00A635E7">
        <w:rPr>
          <w:rFonts w:ascii="Times New Roman" w:hAnsi="Times New Roman" w:cs="Times New Roman"/>
        </w:rPr>
        <w:t>-</w:t>
      </w:r>
      <w:r w:rsidRPr="00B96080">
        <w:rPr>
          <w:rFonts w:ascii="Times New Roman" w:hAnsi="Times New Roman" w:cs="Times New Roman"/>
        </w:rPr>
        <w:t xml:space="preserve">work lecture videos along with guided notes for students to complete before each class meeting. Team will also create in-class activities that will allow students to dig deeper into the concepts using active learning. During summer semesters our college offers limited sections of all courses and these sections are randomly assigned to faculty who are interested in teaching during summer. Any members of our team who are assigned to teach precalculus during summer 2022 will implement active learning using the new course materials. The course materials will be developed and piloted in both in-person and online settings. </w:t>
      </w:r>
    </w:p>
    <w:p w14:paraId="1AB3CD88" w14:textId="17F77203" w:rsidR="0070324B" w:rsidRPr="00B96080" w:rsidRDefault="0070324B" w:rsidP="0070324B">
      <w:pPr>
        <w:spacing w:before="240" w:after="240"/>
        <w:jc w:val="left"/>
        <w:rPr>
          <w:rFonts w:ascii="Times New Roman" w:hAnsi="Times New Roman" w:cs="Times New Roman"/>
        </w:rPr>
      </w:pPr>
      <w:r w:rsidRPr="00B96080">
        <w:rPr>
          <w:rFonts w:ascii="Times New Roman" w:hAnsi="Times New Roman" w:cs="Times New Roman"/>
          <w:b/>
        </w:rPr>
        <w:lastRenderedPageBreak/>
        <w:t>Fall 2022-</w:t>
      </w:r>
      <w:r w:rsidRPr="00B96080">
        <w:rPr>
          <w:rFonts w:ascii="Times New Roman" w:hAnsi="Times New Roman" w:cs="Times New Roman"/>
        </w:rPr>
        <w:t xml:space="preserve"> </w:t>
      </w:r>
      <w:r w:rsidR="00A635E7">
        <w:rPr>
          <w:rFonts w:ascii="Times New Roman" w:hAnsi="Times New Roman" w:cs="Times New Roman"/>
        </w:rPr>
        <w:t>E</w:t>
      </w:r>
      <w:r w:rsidRPr="00B96080">
        <w:rPr>
          <w:rFonts w:ascii="Times New Roman" w:hAnsi="Times New Roman" w:cs="Times New Roman"/>
        </w:rPr>
        <w:t xml:space="preserve">ach member of the team will request two sections of precalculus. In all 10 sections we will pilot our resources. The classes will be taught using blended instruction. Three GGC students who are currently taking higher mathematics courses will be hired through an interview process. These students will be added into three precalculus sections taught by our team members. The hired students will complete the pre-work and in-class assignments like regular students. Surveys and focus group interviews will be conducted to obtain feedback from these students regarding the quality and effectiveness of our resources. Survey questions will also ask students to rate the pedagogy and delivery of the experiential learning activities. The feedback received from student ALG materials evaluators and our regular students will help us in modifying and improving our resources. </w:t>
      </w:r>
    </w:p>
    <w:p w14:paraId="7EE09BD1" w14:textId="0ADD949E" w:rsidR="0070324B" w:rsidRPr="00B96080" w:rsidRDefault="0070324B" w:rsidP="0070324B">
      <w:pPr>
        <w:spacing w:before="240" w:after="240"/>
        <w:jc w:val="left"/>
        <w:rPr>
          <w:rFonts w:ascii="Times New Roman" w:hAnsi="Times New Roman" w:cs="Times New Roman"/>
        </w:rPr>
      </w:pPr>
      <w:r w:rsidRPr="00B96080">
        <w:rPr>
          <w:rFonts w:ascii="Times New Roman" w:hAnsi="Times New Roman" w:cs="Times New Roman"/>
          <w:b/>
        </w:rPr>
        <w:t>Spring 2023-</w:t>
      </w:r>
      <w:r w:rsidRPr="00B96080">
        <w:rPr>
          <w:rFonts w:ascii="Times New Roman" w:hAnsi="Times New Roman" w:cs="Times New Roman"/>
        </w:rPr>
        <w:t xml:space="preserve"> After piloting and modifying instructional resources using student evaluators and students’ feedback, we will fully implement our transformed course in spring 2023. Students’ grades will be compared from our historic DFW rate in the last 5 years. In addition, results from the pre and pos-perception surveys will be compared to analyze the impact of active learning on students’ perception and disposition towards mathematics. Final report of the project will be submitted.</w:t>
      </w:r>
    </w:p>
    <w:p w14:paraId="21AABCFC" w14:textId="719B155C" w:rsidR="0070324B" w:rsidRDefault="0070324B" w:rsidP="0070324B">
      <w:pPr>
        <w:pStyle w:val="Heading2"/>
        <w:rPr>
          <w:rFonts w:ascii="Times New Roman" w:eastAsia="Times New Roman" w:hAnsi="Times New Roman" w:cs="Times New Roman"/>
          <w:b/>
          <w:i/>
          <w:color w:val="000000"/>
          <w:sz w:val="24"/>
          <w:szCs w:val="24"/>
        </w:rPr>
      </w:pPr>
      <w:r w:rsidRPr="00B96080">
        <w:rPr>
          <w:rFonts w:ascii="Times New Roman" w:eastAsia="Times New Roman" w:hAnsi="Times New Roman" w:cs="Times New Roman"/>
          <w:b/>
          <w:color w:val="000000"/>
          <w:sz w:val="24"/>
          <w:szCs w:val="24"/>
        </w:rPr>
        <w:t xml:space="preserve">6. </w:t>
      </w:r>
      <w:r w:rsidRPr="00030BBA">
        <w:rPr>
          <w:rFonts w:ascii="Times New Roman" w:eastAsia="Times New Roman" w:hAnsi="Times New Roman" w:cs="Times New Roman"/>
          <w:b/>
          <w:color w:val="000000"/>
          <w:sz w:val="24"/>
          <w:szCs w:val="24"/>
        </w:rPr>
        <w:t>BUDGET</w:t>
      </w:r>
      <w:r w:rsidRPr="00B96080">
        <w:rPr>
          <w:rFonts w:ascii="Times New Roman" w:eastAsia="Times New Roman" w:hAnsi="Times New Roman" w:cs="Times New Roman"/>
          <w:b/>
          <w:i/>
          <w:color w:val="000000"/>
          <w:sz w:val="24"/>
          <w:szCs w:val="24"/>
        </w:rPr>
        <w:t xml:space="preserve"> </w:t>
      </w:r>
    </w:p>
    <w:p w14:paraId="658F71D1" w14:textId="77777777" w:rsidR="00A635E7" w:rsidRPr="00A635E7" w:rsidRDefault="00A635E7" w:rsidP="00A635E7"/>
    <w:p w14:paraId="78380CC4" w14:textId="32E66E48" w:rsidR="00333FF6" w:rsidRPr="004F2E28" w:rsidRDefault="00333FF6" w:rsidP="004F2E28">
      <w:pPr>
        <w:spacing w:after="0"/>
        <w:rPr>
          <w:rFonts w:ascii="Times New Roman" w:hAnsi="Times New Roman" w:cs="Times New Roman"/>
        </w:rPr>
      </w:pPr>
      <w:r w:rsidRPr="004F2E28">
        <w:rPr>
          <w:rFonts w:ascii="Times New Roman" w:hAnsi="Times New Roman" w:cs="Times New Roman"/>
        </w:rPr>
        <w:t>Type of Request: Transformation Grant</w:t>
      </w:r>
    </w:p>
    <w:p w14:paraId="6FE08773" w14:textId="77777777" w:rsidR="00A635E7" w:rsidRDefault="00A635E7" w:rsidP="004F2E28">
      <w:pPr>
        <w:spacing w:after="0"/>
        <w:rPr>
          <w:rFonts w:ascii="Times New Roman" w:hAnsi="Times New Roman" w:cs="Times New Roman"/>
        </w:rPr>
      </w:pPr>
    </w:p>
    <w:p w14:paraId="4D218158" w14:textId="2364DF8A" w:rsidR="00333FF6" w:rsidRPr="004F2E28" w:rsidRDefault="00333FF6" w:rsidP="004F2E28">
      <w:pPr>
        <w:spacing w:after="0"/>
        <w:rPr>
          <w:rFonts w:ascii="Times New Roman" w:hAnsi="Times New Roman" w:cs="Times New Roman"/>
        </w:rPr>
      </w:pPr>
      <w:r w:rsidRPr="004F2E28">
        <w:rPr>
          <w:rFonts w:ascii="Times New Roman" w:hAnsi="Times New Roman" w:cs="Times New Roman"/>
        </w:rPr>
        <w:t>Request: $30,000</w:t>
      </w:r>
    </w:p>
    <w:p w14:paraId="2E20D6BB" w14:textId="6765996B" w:rsidR="0070324B" w:rsidRPr="00B96080" w:rsidRDefault="0070324B" w:rsidP="0070324B">
      <w:pPr>
        <w:spacing w:before="240" w:after="240"/>
        <w:jc w:val="left"/>
        <w:rPr>
          <w:rFonts w:ascii="Times New Roman" w:hAnsi="Times New Roman" w:cs="Times New Roman"/>
          <w:b/>
        </w:rPr>
      </w:pPr>
      <w:r w:rsidRPr="00B96080">
        <w:rPr>
          <w:rFonts w:ascii="Times New Roman" w:hAnsi="Times New Roman" w:cs="Times New Roman"/>
          <w:b/>
        </w:rPr>
        <w:t>A. Faculty Individual Awards - $25,000</w:t>
      </w:r>
    </w:p>
    <w:p w14:paraId="3CDA8CD7" w14:textId="13B92A36" w:rsidR="0070324B" w:rsidRPr="00B96080" w:rsidRDefault="0070324B" w:rsidP="0070324B">
      <w:pPr>
        <w:spacing w:before="240" w:after="240"/>
        <w:jc w:val="left"/>
        <w:rPr>
          <w:rFonts w:ascii="Times New Roman" w:hAnsi="Times New Roman" w:cs="Times New Roman"/>
        </w:rPr>
      </w:pPr>
      <w:r w:rsidRPr="00B96080">
        <w:rPr>
          <w:rFonts w:ascii="Times New Roman" w:hAnsi="Times New Roman" w:cs="Times New Roman"/>
        </w:rPr>
        <w:t>Each of the five Faculty members will receive a $5000 stipend for transforming the precalculus course by creating course materials that will allow and facilitate active learning. The stipend will cover the compensation as well as the fringe benefits (FICA/SS, FICA Med, Retirement (rate varies) for all members. All team faculty members will participate in the training modules and will create and review all course materials. Topics are further subdivided based on faculty’s interest and expertise.</w:t>
      </w:r>
    </w:p>
    <w:p w14:paraId="2759E3D5" w14:textId="77777777" w:rsidR="0070324B" w:rsidRPr="00B96080" w:rsidRDefault="0070324B" w:rsidP="0070324B">
      <w:pPr>
        <w:numPr>
          <w:ilvl w:val="0"/>
          <w:numId w:val="8"/>
        </w:numPr>
        <w:pBdr>
          <w:top w:val="nil"/>
          <w:left w:val="nil"/>
          <w:bottom w:val="nil"/>
          <w:right w:val="nil"/>
          <w:between w:val="nil"/>
        </w:pBdr>
        <w:spacing w:before="240" w:after="0"/>
        <w:jc w:val="left"/>
        <w:rPr>
          <w:rFonts w:ascii="Times New Roman" w:hAnsi="Times New Roman" w:cs="Times New Roman"/>
          <w:color w:val="000000"/>
          <w:szCs w:val="24"/>
        </w:rPr>
      </w:pPr>
      <w:r w:rsidRPr="004F2E28">
        <w:rPr>
          <w:rFonts w:ascii="Times New Roman" w:hAnsi="Times New Roman" w:cs="Times New Roman"/>
          <w:color w:val="000000"/>
          <w:szCs w:val="24"/>
        </w:rPr>
        <w:t>Rabia Shahbaz</w:t>
      </w:r>
      <w:r w:rsidRPr="00B96080">
        <w:rPr>
          <w:rFonts w:ascii="Times New Roman" w:hAnsi="Times New Roman" w:cs="Times New Roman"/>
          <w:color w:val="000000"/>
          <w:szCs w:val="24"/>
        </w:rPr>
        <w:t>, Assistant Professor of Mathematics,</w:t>
      </w:r>
      <w:r w:rsidRPr="004F2E28">
        <w:rPr>
          <w:rFonts w:ascii="Times New Roman" w:hAnsi="Times New Roman" w:cs="Times New Roman"/>
          <w:color w:val="000000"/>
          <w:szCs w:val="24"/>
        </w:rPr>
        <w:t xml:space="preserve"> will serve as the principal investigator and will lead and facilitate all team meetings. She will be responsible for accomplishing all benchmarks as determined by the team and for submitting the end report of the project. She will create the course materials for the following topics: Trig Functions of Any Angle, Graphing Trig Functions, and Applications of Trig Functions.</w:t>
      </w:r>
    </w:p>
    <w:p w14:paraId="3E86200C" w14:textId="77777777" w:rsidR="0070324B" w:rsidRPr="00B96080" w:rsidRDefault="0070324B" w:rsidP="0070324B">
      <w:pPr>
        <w:pBdr>
          <w:top w:val="nil"/>
          <w:left w:val="nil"/>
          <w:bottom w:val="nil"/>
          <w:right w:val="nil"/>
          <w:between w:val="nil"/>
        </w:pBdr>
        <w:spacing w:after="0"/>
        <w:ind w:left="720"/>
        <w:jc w:val="left"/>
        <w:rPr>
          <w:rFonts w:ascii="Times New Roman" w:hAnsi="Times New Roman" w:cs="Times New Roman"/>
          <w:color w:val="000000"/>
          <w:szCs w:val="24"/>
        </w:rPr>
      </w:pPr>
      <w:r w:rsidRPr="00B96080">
        <w:rPr>
          <w:rFonts w:ascii="Times New Roman" w:hAnsi="Times New Roman" w:cs="Times New Roman"/>
          <w:color w:val="000000"/>
          <w:szCs w:val="24"/>
        </w:rPr>
        <w:t>Pay:</w:t>
      </w:r>
      <w:r w:rsidRPr="00B96080">
        <w:rPr>
          <w:rFonts w:ascii="Times New Roman" w:eastAsia="Calibri" w:hAnsi="Times New Roman" w:cs="Times New Roman"/>
          <w:color w:val="000000"/>
          <w:szCs w:val="24"/>
        </w:rPr>
        <w:t xml:space="preserve"> </w:t>
      </w:r>
      <w:r w:rsidRPr="00B96080">
        <w:rPr>
          <w:rFonts w:ascii="Times New Roman" w:hAnsi="Times New Roman" w:cs="Times New Roman"/>
          <w:color w:val="000000"/>
          <w:szCs w:val="24"/>
        </w:rPr>
        <w:t>$3,922.80</w:t>
      </w:r>
      <w:r w:rsidRPr="00B96080">
        <w:rPr>
          <w:rFonts w:ascii="Times New Roman" w:hAnsi="Times New Roman" w:cs="Times New Roman"/>
          <w:color w:val="000000"/>
          <w:szCs w:val="24"/>
        </w:rPr>
        <w:tab/>
      </w:r>
    </w:p>
    <w:p w14:paraId="3A8832A5" w14:textId="77777777" w:rsidR="0070324B" w:rsidRPr="00B96080" w:rsidRDefault="0070324B" w:rsidP="0070324B">
      <w:pPr>
        <w:pBdr>
          <w:top w:val="nil"/>
          <w:left w:val="nil"/>
          <w:bottom w:val="nil"/>
          <w:right w:val="nil"/>
          <w:between w:val="nil"/>
        </w:pBdr>
        <w:spacing w:after="0"/>
        <w:ind w:left="720"/>
        <w:jc w:val="left"/>
        <w:rPr>
          <w:rFonts w:ascii="Times New Roman" w:hAnsi="Times New Roman" w:cs="Times New Roman"/>
          <w:color w:val="000000"/>
          <w:szCs w:val="24"/>
        </w:rPr>
      </w:pPr>
      <w:r w:rsidRPr="00B96080">
        <w:rPr>
          <w:rFonts w:ascii="Times New Roman" w:hAnsi="Times New Roman" w:cs="Times New Roman"/>
          <w:color w:val="000000"/>
          <w:szCs w:val="24"/>
        </w:rPr>
        <w:t>Fringe Benefit: $1,077.20</w:t>
      </w:r>
      <w:r w:rsidRPr="00B96080">
        <w:rPr>
          <w:rFonts w:ascii="Times New Roman" w:hAnsi="Times New Roman" w:cs="Times New Roman"/>
          <w:color w:val="000000"/>
          <w:szCs w:val="24"/>
        </w:rPr>
        <w:tab/>
      </w:r>
    </w:p>
    <w:p w14:paraId="160BA5F5" w14:textId="77777777" w:rsidR="0070324B" w:rsidRPr="00B96080" w:rsidRDefault="0070324B" w:rsidP="0070324B">
      <w:pPr>
        <w:pBdr>
          <w:top w:val="nil"/>
          <w:left w:val="nil"/>
          <w:bottom w:val="nil"/>
          <w:right w:val="nil"/>
          <w:between w:val="nil"/>
        </w:pBdr>
        <w:spacing w:after="0"/>
        <w:ind w:left="720"/>
        <w:jc w:val="left"/>
        <w:rPr>
          <w:rFonts w:ascii="Times New Roman" w:hAnsi="Times New Roman" w:cs="Times New Roman"/>
          <w:color w:val="000000"/>
          <w:szCs w:val="24"/>
        </w:rPr>
      </w:pPr>
      <w:r w:rsidRPr="00B96080">
        <w:rPr>
          <w:rFonts w:ascii="Times New Roman" w:hAnsi="Times New Roman" w:cs="Times New Roman"/>
          <w:color w:val="000000"/>
          <w:szCs w:val="24"/>
        </w:rPr>
        <w:t>Total Request: $5,000.00</w:t>
      </w:r>
    </w:p>
    <w:p w14:paraId="57EA5C74" w14:textId="77777777" w:rsidR="0070324B" w:rsidRPr="004F2E28" w:rsidRDefault="0070324B" w:rsidP="004F2E28">
      <w:pPr>
        <w:spacing w:after="0"/>
        <w:ind w:left="720"/>
        <w:jc w:val="left"/>
        <w:rPr>
          <w:rFonts w:ascii="Times New Roman" w:hAnsi="Times New Roman" w:cs="Times New Roman"/>
          <w:color w:val="000000"/>
          <w:szCs w:val="24"/>
        </w:rPr>
      </w:pPr>
    </w:p>
    <w:p w14:paraId="54E9ADAC" w14:textId="3FBB7CF5" w:rsidR="0070324B" w:rsidRPr="00B96080" w:rsidRDefault="0070324B" w:rsidP="0070324B">
      <w:pPr>
        <w:numPr>
          <w:ilvl w:val="0"/>
          <w:numId w:val="8"/>
        </w:numPr>
        <w:pBdr>
          <w:top w:val="nil"/>
          <w:left w:val="nil"/>
          <w:bottom w:val="nil"/>
          <w:right w:val="nil"/>
          <w:between w:val="nil"/>
        </w:pBdr>
        <w:spacing w:after="0"/>
        <w:jc w:val="left"/>
        <w:rPr>
          <w:rFonts w:ascii="Times New Roman" w:hAnsi="Times New Roman" w:cs="Times New Roman"/>
          <w:color w:val="000000"/>
          <w:szCs w:val="24"/>
        </w:rPr>
      </w:pPr>
      <w:r w:rsidRPr="004F2E28">
        <w:rPr>
          <w:rFonts w:ascii="Times New Roman" w:hAnsi="Times New Roman" w:cs="Times New Roman"/>
          <w:color w:val="000000"/>
          <w:szCs w:val="24"/>
        </w:rPr>
        <w:t>Ekaterina Nathanson</w:t>
      </w:r>
      <w:r w:rsidRPr="00B96080">
        <w:rPr>
          <w:rFonts w:ascii="Times New Roman" w:hAnsi="Times New Roman" w:cs="Times New Roman"/>
          <w:color w:val="000000"/>
          <w:szCs w:val="24"/>
        </w:rPr>
        <w:t xml:space="preserve">, Associate Professor of Mathematics, </w:t>
      </w:r>
      <w:r w:rsidRPr="004F2E28">
        <w:rPr>
          <w:rFonts w:ascii="Times New Roman" w:hAnsi="Times New Roman" w:cs="Times New Roman"/>
          <w:color w:val="000000"/>
          <w:szCs w:val="24"/>
        </w:rPr>
        <w:t>will lead the effort of aligning and compiling existing open resource materials that can be adapted for active learning. She will be responsible for creating course materials for the foll</w:t>
      </w:r>
      <w:r w:rsidRPr="00B96080">
        <w:rPr>
          <w:rFonts w:ascii="Times New Roman" w:hAnsi="Times New Roman" w:cs="Times New Roman"/>
          <w:color w:val="000000"/>
          <w:szCs w:val="24"/>
        </w:rPr>
        <w:t>o</w:t>
      </w:r>
      <w:r w:rsidRPr="004F2E28">
        <w:rPr>
          <w:rFonts w:ascii="Times New Roman" w:hAnsi="Times New Roman" w:cs="Times New Roman"/>
          <w:color w:val="000000"/>
          <w:szCs w:val="24"/>
        </w:rPr>
        <w:t>wing topics: Angles and Radian Measures, Right Triangle Trigonometry and Unit Circle</w:t>
      </w:r>
      <w:r w:rsidRPr="00B96080">
        <w:rPr>
          <w:rFonts w:ascii="Times New Roman" w:hAnsi="Times New Roman" w:cs="Times New Roman"/>
          <w:color w:val="000000"/>
          <w:szCs w:val="24"/>
        </w:rPr>
        <w:t>.</w:t>
      </w:r>
    </w:p>
    <w:p w14:paraId="23B89007" w14:textId="77777777" w:rsidR="0070324B" w:rsidRPr="00B96080" w:rsidRDefault="0070324B" w:rsidP="0070324B">
      <w:pPr>
        <w:pBdr>
          <w:top w:val="nil"/>
          <w:left w:val="nil"/>
          <w:bottom w:val="nil"/>
          <w:right w:val="nil"/>
          <w:between w:val="nil"/>
        </w:pBdr>
        <w:spacing w:after="0"/>
        <w:ind w:left="720"/>
        <w:jc w:val="left"/>
        <w:rPr>
          <w:rFonts w:ascii="Times New Roman" w:hAnsi="Times New Roman" w:cs="Times New Roman"/>
          <w:color w:val="000000"/>
          <w:szCs w:val="24"/>
        </w:rPr>
      </w:pPr>
      <w:r w:rsidRPr="00B96080">
        <w:rPr>
          <w:rFonts w:ascii="Times New Roman" w:hAnsi="Times New Roman" w:cs="Times New Roman"/>
          <w:color w:val="000000"/>
          <w:szCs w:val="24"/>
        </w:rPr>
        <w:lastRenderedPageBreak/>
        <w:t>Pay: $3,922.80</w:t>
      </w:r>
      <w:r w:rsidRPr="00B96080">
        <w:rPr>
          <w:rFonts w:ascii="Times New Roman" w:hAnsi="Times New Roman" w:cs="Times New Roman"/>
          <w:color w:val="000000"/>
          <w:szCs w:val="24"/>
        </w:rPr>
        <w:tab/>
      </w:r>
    </w:p>
    <w:p w14:paraId="7A7A2FA3" w14:textId="77777777" w:rsidR="0070324B" w:rsidRPr="00B96080" w:rsidRDefault="0070324B" w:rsidP="0070324B">
      <w:pPr>
        <w:pBdr>
          <w:top w:val="nil"/>
          <w:left w:val="nil"/>
          <w:bottom w:val="nil"/>
          <w:right w:val="nil"/>
          <w:between w:val="nil"/>
        </w:pBdr>
        <w:spacing w:after="0"/>
        <w:ind w:left="720"/>
        <w:jc w:val="left"/>
        <w:rPr>
          <w:rFonts w:ascii="Times New Roman" w:hAnsi="Times New Roman" w:cs="Times New Roman"/>
          <w:color w:val="000000"/>
          <w:szCs w:val="24"/>
        </w:rPr>
      </w:pPr>
      <w:r w:rsidRPr="00B96080">
        <w:rPr>
          <w:rFonts w:ascii="Times New Roman" w:hAnsi="Times New Roman" w:cs="Times New Roman"/>
          <w:color w:val="000000"/>
          <w:szCs w:val="24"/>
        </w:rPr>
        <w:t>Fringe Benefit: $1,077.20</w:t>
      </w:r>
      <w:r w:rsidRPr="00B96080">
        <w:rPr>
          <w:rFonts w:ascii="Times New Roman" w:hAnsi="Times New Roman" w:cs="Times New Roman"/>
          <w:color w:val="000000"/>
          <w:szCs w:val="24"/>
        </w:rPr>
        <w:tab/>
      </w:r>
    </w:p>
    <w:p w14:paraId="3C826AEA" w14:textId="77777777" w:rsidR="0070324B" w:rsidRPr="004F2E28" w:rsidRDefault="0070324B" w:rsidP="004F2E28">
      <w:pPr>
        <w:pBdr>
          <w:top w:val="nil"/>
          <w:left w:val="nil"/>
          <w:bottom w:val="nil"/>
          <w:right w:val="nil"/>
          <w:between w:val="nil"/>
        </w:pBdr>
        <w:spacing w:after="0"/>
        <w:ind w:left="720"/>
        <w:jc w:val="left"/>
        <w:rPr>
          <w:rFonts w:ascii="Times New Roman" w:eastAsia="Calibri" w:hAnsi="Times New Roman" w:cs="Times New Roman"/>
          <w:color w:val="000000"/>
          <w:szCs w:val="24"/>
        </w:rPr>
      </w:pPr>
      <w:r w:rsidRPr="00B96080">
        <w:rPr>
          <w:rFonts w:ascii="Times New Roman" w:hAnsi="Times New Roman" w:cs="Times New Roman"/>
          <w:color w:val="000000"/>
          <w:szCs w:val="24"/>
        </w:rPr>
        <w:t>Total Request: $5,000.00</w:t>
      </w:r>
    </w:p>
    <w:p w14:paraId="724C5FA8" w14:textId="77777777" w:rsidR="0070324B" w:rsidRPr="004F2E28" w:rsidRDefault="0070324B" w:rsidP="004F2E28">
      <w:pPr>
        <w:spacing w:after="0"/>
        <w:ind w:left="720"/>
        <w:jc w:val="left"/>
        <w:rPr>
          <w:rFonts w:ascii="Times New Roman" w:hAnsi="Times New Roman" w:cs="Times New Roman"/>
          <w:color w:val="000000"/>
          <w:szCs w:val="24"/>
        </w:rPr>
      </w:pPr>
    </w:p>
    <w:p w14:paraId="76FEA943" w14:textId="16B589BD" w:rsidR="0070324B" w:rsidRPr="00B96080" w:rsidRDefault="0070324B" w:rsidP="0070324B">
      <w:pPr>
        <w:numPr>
          <w:ilvl w:val="0"/>
          <w:numId w:val="8"/>
        </w:numPr>
        <w:pBdr>
          <w:top w:val="nil"/>
          <w:left w:val="nil"/>
          <w:bottom w:val="nil"/>
          <w:right w:val="nil"/>
          <w:between w:val="nil"/>
        </w:pBdr>
        <w:spacing w:after="0"/>
        <w:jc w:val="left"/>
        <w:rPr>
          <w:rFonts w:ascii="Times New Roman" w:hAnsi="Times New Roman" w:cs="Times New Roman"/>
          <w:color w:val="000000"/>
          <w:szCs w:val="24"/>
        </w:rPr>
      </w:pPr>
      <w:r w:rsidRPr="004F2E28">
        <w:rPr>
          <w:rFonts w:ascii="Times New Roman" w:hAnsi="Times New Roman" w:cs="Times New Roman"/>
          <w:color w:val="000000"/>
          <w:szCs w:val="24"/>
        </w:rPr>
        <w:t>Jamye Curry Savage</w:t>
      </w:r>
      <w:r w:rsidRPr="00B96080">
        <w:rPr>
          <w:rFonts w:ascii="Times New Roman" w:hAnsi="Times New Roman" w:cs="Times New Roman"/>
          <w:color w:val="000000"/>
          <w:szCs w:val="24"/>
        </w:rPr>
        <w:t xml:space="preserve">, Associate Professor of Mathematics, </w:t>
      </w:r>
      <w:r w:rsidRPr="004F2E28">
        <w:rPr>
          <w:rFonts w:ascii="Times New Roman" w:hAnsi="Times New Roman" w:cs="Times New Roman"/>
          <w:color w:val="000000"/>
          <w:szCs w:val="24"/>
        </w:rPr>
        <w:t>will supervise the process of submitting an IRB application. She will be responsible for developing course materials for Polynomial, Rational and Logarithmic Functions.</w:t>
      </w:r>
    </w:p>
    <w:p w14:paraId="22B06BA6" w14:textId="77777777" w:rsidR="0070324B" w:rsidRPr="00B96080" w:rsidRDefault="0070324B" w:rsidP="0070324B">
      <w:pPr>
        <w:pBdr>
          <w:top w:val="nil"/>
          <w:left w:val="nil"/>
          <w:bottom w:val="nil"/>
          <w:right w:val="nil"/>
          <w:between w:val="nil"/>
        </w:pBdr>
        <w:spacing w:after="0"/>
        <w:ind w:left="720"/>
        <w:jc w:val="left"/>
        <w:rPr>
          <w:rFonts w:ascii="Times New Roman" w:hAnsi="Times New Roman" w:cs="Times New Roman"/>
          <w:color w:val="000000"/>
          <w:szCs w:val="24"/>
        </w:rPr>
      </w:pPr>
      <w:r w:rsidRPr="00B96080">
        <w:rPr>
          <w:rFonts w:ascii="Times New Roman" w:hAnsi="Times New Roman" w:cs="Times New Roman"/>
          <w:color w:val="000000"/>
          <w:szCs w:val="24"/>
        </w:rPr>
        <w:t>Pay: $3,922.80</w:t>
      </w:r>
      <w:r w:rsidRPr="00B96080">
        <w:rPr>
          <w:rFonts w:ascii="Times New Roman" w:hAnsi="Times New Roman" w:cs="Times New Roman"/>
          <w:color w:val="000000"/>
          <w:szCs w:val="24"/>
        </w:rPr>
        <w:tab/>
      </w:r>
    </w:p>
    <w:p w14:paraId="651E7FF7" w14:textId="77777777" w:rsidR="0070324B" w:rsidRPr="00B96080" w:rsidRDefault="0070324B" w:rsidP="0070324B">
      <w:pPr>
        <w:pBdr>
          <w:top w:val="nil"/>
          <w:left w:val="nil"/>
          <w:bottom w:val="nil"/>
          <w:right w:val="nil"/>
          <w:between w:val="nil"/>
        </w:pBdr>
        <w:spacing w:after="0"/>
        <w:ind w:left="720"/>
        <w:jc w:val="left"/>
        <w:rPr>
          <w:rFonts w:ascii="Times New Roman" w:hAnsi="Times New Roman" w:cs="Times New Roman"/>
          <w:color w:val="000000"/>
          <w:szCs w:val="24"/>
        </w:rPr>
      </w:pPr>
      <w:r w:rsidRPr="00B96080">
        <w:rPr>
          <w:rFonts w:ascii="Times New Roman" w:hAnsi="Times New Roman" w:cs="Times New Roman"/>
          <w:color w:val="000000"/>
          <w:szCs w:val="24"/>
        </w:rPr>
        <w:t>Fringe Benefit: $1,077.20</w:t>
      </w:r>
      <w:r w:rsidRPr="00B96080">
        <w:rPr>
          <w:rFonts w:ascii="Times New Roman" w:hAnsi="Times New Roman" w:cs="Times New Roman"/>
          <w:color w:val="000000"/>
          <w:szCs w:val="24"/>
        </w:rPr>
        <w:tab/>
      </w:r>
    </w:p>
    <w:p w14:paraId="5E201D91" w14:textId="77777777" w:rsidR="0070324B" w:rsidRPr="004F2E28" w:rsidRDefault="0070324B" w:rsidP="004F2E28">
      <w:pPr>
        <w:pBdr>
          <w:top w:val="nil"/>
          <w:left w:val="nil"/>
          <w:bottom w:val="nil"/>
          <w:right w:val="nil"/>
          <w:between w:val="nil"/>
        </w:pBdr>
        <w:spacing w:after="0"/>
        <w:ind w:left="720"/>
        <w:jc w:val="left"/>
        <w:rPr>
          <w:rFonts w:ascii="Times New Roman" w:eastAsia="Calibri" w:hAnsi="Times New Roman" w:cs="Times New Roman"/>
          <w:color w:val="000000"/>
          <w:szCs w:val="24"/>
        </w:rPr>
      </w:pPr>
      <w:r w:rsidRPr="00B96080">
        <w:rPr>
          <w:rFonts w:ascii="Times New Roman" w:hAnsi="Times New Roman" w:cs="Times New Roman"/>
          <w:color w:val="000000"/>
          <w:szCs w:val="24"/>
        </w:rPr>
        <w:t>Total Request: $5,000.00</w:t>
      </w:r>
    </w:p>
    <w:p w14:paraId="111B20AA" w14:textId="77777777" w:rsidR="0070324B" w:rsidRPr="004F2E28" w:rsidRDefault="0070324B" w:rsidP="004F2E28">
      <w:pPr>
        <w:spacing w:after="0"/>
        <w:ind w:left="720"/>
        <w:jc w:val="left"/>
        <w:rPr>
          <w:rFonts w:ascii="Times New Roman" w:hAnsi="Times New Roman" w:cs="Times New Roman"/>
          <w:color w:val="000000"/>
          <w:szCs w:val="24"/>
        </w:rPr>
      </w:pPr>
    </w:p>
    <w:p w14:paraId="58C0DD31" w14:textId="243CB05A" w:rsidR="0070324B" w:rsidRPr="00B96080" w:rsidRDefault="0070324B" w:rsidP="0070324B">
      <w:pPr>
        <w:numPr>
          <w:ilvl w:val="0"/>
          <w:numId w:val="8"/>
        </w:numPr>
        <w:pBdr>
          <w:top w:val="nil"/>
          <w:left w:val="nil"/>
          <w:bottom w:val="nil"/>
          <w:right w:val="nil"/>
          <w:between w:val="nil"/>
        </w:pBdr>
        <w:spacing w:after="0"/>
        <w:jc w:val="left"/>
        <w:rPr>
          <w:rFonts w:ascii="Times New Roman" w:hAnsi="Times New Roman" w:cs="Times New Roman"/>
          <w:color w:val="000000"/>
          <w:szCs w:val="24"/>
        </w:rPr>
      </w:pPr>
      <w:r w:rsidRPr="004F2E28">
        <w:rPr>
          <w:rFonts w:ascii="Times New Roman" w:hAnsi="Times New Roman" w:cs="Times New Roman"/>
          <w:color w:val="000000"/>
          <w:szCs w:val="24"/>
        </w:rPr>
        <w:t>Ang</w:t>
      </w:r>
      <w:r w:rsidRPr="00B96080">
        <w:rPr>
          <w:rFonts w:ascii="Times New Roman" w:hAnsi="Times New Roman" w:cs="Times New Roman"/>
          <w:color w:val="000000"/>
          <w:szCs w:val="24"/>
        </w:rPr>
        <w:t>ela</w:t>
      </w:r>
      <w:r w:rsidRPr="004F2E28">
        <w:rPr>
          <w:rFonts w:ascii="Times New Roman" w:hAnsi="Times New Roman" w:cs="Times New Roman"/>
          <w:color w:val="000000"/>
          <w:szCs w:val="24"/>
        </w:rPr>
        <w:t xml:space="preserve"> Lively</w:t>
      </w:r>
      <w:r w:rsidRPr="00B96080">
        <w:rPr>
          <w:rFonts w:ascii="Times New Roman" w:hAnsi="Times New Roman" w:cs="Times New Roman"/>
          <w:color w:val="000000"/>
          <w:szCs w:val="24"/>
        </w:rPr>
        <w:t xml:space="preserve">, Instructor of Mathematics, </w:t>
      </w:r>
      <w:r w:rsidRPr="004F2E28">
        <w:rPr>
          <w:rFonts w:ascii="Times New Roman" w:hAnsi="Times New Roman" w:cs="Times New Roman"/>
          <w:color w:val="000000"/>
          <w:szCs w:val="24"/>
        </w:rPr>
        <w:t xml:space="preserve">will lead the hiring process for student interns. She will be responsible for developing course materials for Special Trig Formulas, Solving Trigonometric Equations and Using Trigonometry in Oblique Triangles. </w:t>
      </w:r>
    </w:p>
    <w:p w14:paraId="79F28CEB" w14:textId="77777777" w:rsidR="0070324B" w:rsidRPr="00B96080" w:rsidRDefault="0070324B" w:rsidP="0070324B">
      <w:pPr>
        <w:pBdr>
          <w:top w:val="nil"/>
          <w:left w:val="nil"/>
          <w:bottom w:val="nil"/>
          <w:right w:val="nil"/>
          <w:between w:val="nil"/>
        </w:pBdr>
        <w:spacing w:after="0"/>
        <w:ind w:left="720"/>
        <w:jc w:val="left"/>
        <w:rPr>
          <w:rFonts w:ascii="Times New Roman" w:hAnsi="Times New Roman" w:cs="Times New Roman"/>
          <w:color w:val="000000"/>
          <w:szCs w:val="24"/>
        </w:rPr>
      </w:pPr>
      <w:r w:rsidRPr="00B96080">
        <w:rPr>
          <w:rFonts w:ascii="Times New Roman" w:hAnsi="Times New Roman" w:cs="Times New Roman"/>
          <w:color w:val="000000"/>
          <w:szCs w:val="24"/>
        </w:rPr>
        <w:t>Pay: $3,922.80</w:t>
      </w:r>
      <w:r w:rsidRPr="00B96080">
        <w:rPr>
          <w:rFonts w:ascii="Times New Roman" w:hAnsi="Times New Roman" w:cs="Times New Roman"/>
          <w:color w:val="000000"/>
          <w:szCs w:val="24"/>
        </w:rPr>
        <w:tab/>
      </w:r>
    </w:p>
    <w:p w14:paraId="691517B1" w14:textId="77777777" w:rsidR="0070324B" w:rsidRPr="00B96080" w:rsidRDefault="0070324B" w:rsidP="0070324B">
      <w:pPr>
        <w:pBdr>
          <w:top w:val="nil"/>
          <w:left w:val="nil"/>
          <w:bottom w:val="nil"/>
          <w:right w:val="nil"/>
          <w:between w:val="nil"/>
        </w:pBdr>
        <w:spacing w:after="0"/>
        <w:ind w:left="720"/>
        <w:jc w:val="left"/>
        <w:rPr>
          <w:rFonts w:ascii="Times New Roman" w:hAnsi="Times New Roman" w:cs="Times New Roman"/>
          <w:color w:val="000000"/>
          <w:szCs w:val="24"/>
        </w:rPr>
      </w:pPr>
      <w:r w:rsidRPr="00B96080">
        <w:rPr>
          <w:rFonts w:ascii="Times New Roman" w:hAnsi="Times New Roman" w:cs="Times New Roman"/>
          <w:color w:val="000000"/>
          <w:szCs w:val="24"/>
        </w:rPr>
        <w:t>Fringe Benefit: $1,077.20</w:t>
      </w:r>
      <w:r w:rsidRPr="00B96080">
        <w:rPr>
          <w:rFonts w:ascii="Times New Roman" w:hAnsi="Times New Roman" w:cs="Times New Roman"/>
          <w:color w:val="000000"/>
          <w:szCs w:val="24"/>
        </w:rPr>
        <w:tab/>
      </w:r>
    </w:p>
    <w:p w14:paraId="693AD91C" w14:textId="77777777" w:rsidR="0070324B" w:rsidRPr="004F2E28" w:rsidRDefault="0070324B" w:rsidP="004F2E28">
      <w:pPr>
        <w:pBdr>
          <w:top w:val="nil"/>
          <w:left w:val="nil"/>
          <w:bottom w:val="nil"/>
          <w:right w:val="nil"/>
          <w:between w:val="nil"/>
        </w:pBdr>
        <w:spacing w:after="0"/>
        <w:ind w:left="720"/>
        <w:jc w:val="left"/>
        <w:rPr>
          <w:rFonts w:ascii="Times New Roman" w:eastAsia="Calibri" w:hAnsi="Times New Roman" w:cs="Times New Roman"/>
          <w:color w:val="000000"/>
          <w:szCs w:val="24"/>
        </w:rPr>
      </w:pPr>
      <w:r w:rsidRPr="00B96080">
        <w:rPr>
          <w:rFonts w:ascii="Times New Roman" w:hAnsi="Times New Roman" w:cs="Times New Roman"/>
          <w:color w:val="000000"/>
          <w:szCs w:val="24"/>
        </w:rPr>
        <w:t>Total Request: $5,000.00</w:t>
      </w:r>
    </w:p>
    <w:p w14:paraId="11A7F206" w14:textId="77777777" w:rsidR="0070324B" w:rsidRPr="004F2E28" w:rsidRDefault="0070324B" w:rsidP="004F2E28">
      <w:pPr>
        <w:spacing w:after="0"/>
        <w:ind w:left="720"/>
        <w:jc w:val="left"/>
        <w:rPr>
          <w:rFonts w:ascii="Times New Roman" w:hAnsi="Times New Roman" w:cs="Times New Roman"/>
          <w:color w:val="000000"/>
          <w:szCs w:val="24"/>
        </w:rPr>
      </w:pPr>
    </w:p>
    <w:p w14:paraId="72FC8467" w14:textId="4746281D" w:rsidR="0070324B" w:rsidRPr="00B96080" w:rsidRDefault="0070324B" w:rsidP="0070324B">
      <w:pPr>
        <w:numPr>
          <w:ilvl w:val="0"/>
          <w:numId w:val="8"/>
        </w:numPr>
        <w:pBdr>
          <w:top w:val="nil"/>
          <w:left w:val="nil"/>
          <w:bottom w:val="nil"/>
          <w:right w:val="nil"/>
          <w:between w:val="nil"/>
        </w:pBdr>
        <w:spacing w:after="0"/>
        <w:jc w:val="left"/>
        <w:rPr>
          <w:rFonts w:ascii="Times New Roman" w:hAnsi="Times New Roman" w:cs="Times New Roman"/>
          <w:color w:val="000000"/>
          <w:szCs w:val="24"/>
        </w:rPr>
      </w:pPr>
      <w:r w:rsidRPr="004F2E28">
        <w:rPr>
          <w:rFonts w:ascii="Times New Roman" w:hAnsi="Times New Roman" w:cs="Times New Roman"/>
          <w:color w:val="000000"/>
          <w:szCs w:val="24"/>
        </w:rPr>
        <w:t>Sarah Park</w:t>
      </w:r>
      <w:r w:rsidRPr="00B96080">
        <w:rPr>
          <w:rFonts w:ascii="Times New Roman" w:hAnsi="Times New Roman" w:cs="Times New Roman"/>
          <w:color w:val="000000"/>
          <w:szCs w:val="24"/>
        </w:rPr>
        <w:t xml:space="preserve">, Instructor of Mathematics, </w:t>
      </w:r>
      <w:r w:rsidRPr="004F2E28">
        <w:rPr>
          <w:rFonts w:ascii="Times New Roman" w:hAnsi="Times New Roman" w:cs="Times New Roman"/>
          <w:color w:val="000000"/>
          <w:szCs w:val="24"/>
        </w:rPr>
        <w:t xml:space="preserve">will lead the development of evaluation instruments which includes pre and post surveys, reflection prompts, and interview questions for the focus group. She will be responsible for creating course materials for Exponential Functions, Inverse Trigonometric Functions and System of Equations. </w:t>
      </w:r>
    </w:p>
    <w:p w14:paraId="5C705469" w14:textId="77777777" w:rsidR="0070324B" w:rsidRPr="00B96080" w:rsidRDefault="0070324B" w:rsidP="0070324B">
      <w:pPr>
        <w:pBdr>
          <w:top w:val="nil"/>
          <w:left w:val="nil"/>
          <w:bottom w:val="nil"/>
          <w:right w:val="nil"/>
          <w:between w:val="nil"/>
        </w:pBdr>
        <w:spacing w:after="0"/>
        <w:ind w:left="720"/>
        <w:jc w:val="left"/>
        <w:rPr>
          <w:rFonts w:ascii="Times New Roman" w:hAnsi="Times New Roman" w:cs="Times New Roman"/>
          <w:color w:val="000000"/>
          <w:szCs w:val="24"/>
        </w:rPr>
      </w:pPr>
      <w:r w:rsidRPr="00B96080">
        <w:rPr>
          <w:rFonts w:ascii="Times New Roman" w:hAnsi="Times New Roman" w:cs="Times New Roman"/>
          <w:color w:val="000000"/>
          <w:szCs w:val="24"/>
        </w:rPr>
        <w:t>Pay: $4,277.53</w:t>
      </w:r>
      <w:r w:rsidRPr="00B96080">
        <w:rPr>
          <w:rFonts w:ascii="Times New Roman" w:hAnsi="Times New Roman" w:cs="Times New Roman"/>
          <w:color w:val="000000"/>
          <w:szCs w:val="24"/>
        </w:rPr>
        <w:tab/>
      </w:r>
    </w:p>
    <w:p w14:paraId="5C6316AF" w14:textId="77777777" w:rsidR="0070324B" w:rsidRPr="00B96080" w:rsidRDefault="0070324B" w:rsidP="0070324B">
      <w:pPr>
        <w:pBdr>
          <w:top w:val="nil"/>
          <w:left w:val="nil"/>
          <w:bottom w:val="nil"/>
          <w:right w:val="nil"/>
          <w:between w:val="nil"/>
        </w:pBdr>
        <w:spacing w:after="0"/>
        <w:ind w:left="720"/>
        <w:jc w:val="left"/>
        <w:rPr>
          <w:rFonts w:ascii="Times New Roman" w:hAnsi="Times New Roman" w:cs="Times New Roman"/>
          <w:color w:val="000000"/>
          <w:szCs w:val="24"/>
        </w:rPr>
      </w:pPr>
      <w:r w:rsidRPr="00B96080">
        <w:rPr>
          <w:rFonts w:ascii="Times New Roman" w:hAnsi="Times New Roman" w:cs="Times New Roman"/>
          <w:color w:val="000000"/>
          <w:szCs w:val="24"/>
        </w:rPr>
        <w:t>Fringe Benefit: $722.47</w:t>
      </w:r>
      <w:r w:rsidRPr="00B96080">
        <w:rPr>
          <w:rFonts w:ascii="Times New Roman" w:hAnsi="Times New Roman" w:cs="Times New Roman"/>
          <w:color w:val="000000"/>
          <w:szCs w:val="24"/>
        </w:rPr>
        <w:tab/>
      </w:r>
    </w:p>
    <w:p w14:paraId="606A2FE8" w14:textId="77777777" w:rsidR="0070324B" w:rsidRPr="004F2E28" w:rsidRDefault="0070324B" w:rsidP="004F2E28">
      <w:pPr>
        <w:spacing w:after="240"/>
        <w:ind w:left="720"/>
        <w:jc w:val="left"/>
        <w:rPr>
          <w:rFonts w:ascii="Times New Roman" w:hAnsi="Times New Roman" w:cs="Times New Roman"/>
          <w:color w:val="000000"/>
          <w:szCs w:val="24"/>
        </w:rPr>
      </w:pPr>
      <w:r w:rsidRPr="00B96080">
        <w:rPr>
          <w:rFonts w:ascii="Times New Roman" w:hAnsi="Times New Roman" w:cs="Times New Roman"/>
        </w:rPr>
        <w:t>Total Request: $5,000.00</w:t>
      </w:r>
    </w:p>
    <w:p w14:paraId="64BCCC8B" w14:textId="697DBBF2" w:rsidR="0070324B" w:rsidRPr="00B96080" w:rsidRDefault="0070324B" w:rsidP="0070324B">
      <w:pPr>
        <w:spacing w:before="240" w:after="240"/>
        <w:jc w:val="left"/>
        <w:rPr>
          <w:rFonts w:ascii="Times New Roman" w:hAnsi="Times New Roman" w:cs="Times New Roman"/>
        </w:rPr>
      </w:pPr>
      <w:r w:rsidRPr="00B96080">
        <w:rPr>
          <w:rFonts w:ascii="Times New Roman" w:hAnsi="Times New Roman" w:cs="Times New Roman"/>
        </w:rPr>
        <w:t xml:space="preserve">All team members have worked together in the past on several projects and have built a strong camaraderie amongst them. Rabia Shahbaz, Ekaterina Nathanson and Jamye Curry Savage have collaborated on multiple CURE (Course Embedded Undergraduate Research Experience) projects in Precalculus and Calculus I courses. Rabia Shahbaz, along with another colleague, has worked on a mini ALG grant in the past in which guided notes were developed for college algebra courses. She has also led a Faculty Learning community which was funded under the umbrella of a larger NSF grant at our college. Angela Lively and Sarah Park are doctorate students and are passionate about teaching and implementing </w:t>
      </w:r>
      <w:r w:rsidR="00B96080" w:rsidRPr="00B96080">
        <w:rPr>
          <w:rFonts w:ascii="Times New Roman" w:hAnsi="Times New Roman" w:cs="Times New Roman"/>
        </w:rPr>
        <w:t>research-based</w:t>
      </w:r>
      <w:r w:rsidRPr="00B96080">
        <w:rPr>
          <w:rFonts w:ascii="Times New Roman" w:hAnsi="Times New Roman" w:cs="Times New Roman"/>
        </w:rPr>
        <w:t xml:space="preserve"> strategies and interventions into their courses. </w:t>
      </w:r>
    </w:p>
    <w:p w14:paraId="39FFD49A" w14:textId="1C375016" w:rsidR="0070324B" w:rsidRPr="00B96080" w:rsidRDefault="0070324B" w:rsidP="0070324B">
      <w:pPr>
        <w:spacing w:before="240" w:after="240"/>
        <w:jc w:val="left"/>
        <w:rPr>
          <w:rFonts w:ascii="Times New Roman" w:hAnsi="Times New Roman" w:cs="Times New Roman"/>
        </w:rPr>
      </w:pPr>
      <w:r w:rsidRPr="00B96080">
        <w:rPr>
          <w:rFonts w:ascii="Times New Roman" w:hAnsi="Times New Roman" w:cs="Times New Roman"/>
        </w:rPr>
        <w:t xml:space="preserve">All team members have recently  participated in the mobile summer institute on scientific teaching (MOSI) funded by the NSF grant. </w:t>
      </w:r>
      <w:r w:rsidR="00E06C5C">
        <w:rPr>
          <w:rFonts w:ascii="Times New Roman" w:hAnsi="Times New Roman" w:cs="Times New Roman"/>
        </w:rPr>
        <w:t>Most</w:t>
      </w:r>
      <w:r w:rsidRPr="00B96080">
        <w:rPr>
          <w:rFonts w:ascii="Times New Roman" w:hAnsi="Times New Roman" w:cs="Times New Roman"/>
        </w:rPr>
        <w:t xml:space="preserve"> team members have served as precalculus coordinators in the past. Rabia and Angi are current coordinators of precalculus and will ensure that the new of the team members are current coordinators of the precalculus course.</w:t>
      </w:r>
    </w:p>
    <w:p w14:paraId="268BE533" w14:textId="17A023D5" w:rsidR="0070324B" w:rsidRPr="00B96080" w:rsidRDefault="0070324B" w:rsidP="0070324B">
      <w:pPr>
        <w:spacing w:before="240" w:after="240"/>
        <w:jc w:val="left"/>
        <w:rPr>
          <w:rFonts w:ascii="Times New Roman" w:hAnsi="Times New Roman" w:cs="Times New Roman"/>
          <w:b/>
        </w:rPr>
      </w:pPr>
      <w:r w:rsidRPr="00B96080">
        <w:rPr>
          <w:rFonts w:ascii="Times New Roman" w:hAnsi="Times New Roman" w:cs="Times New Roman"/>
          <w:b/>
        </w:rPr>
        <w:t>B. Student ALG Course Materials Evaluators - $2</w:t>
      </w:r>
      <w:r w:rsidR="000C7ACC">
        <w:rPr>
          <w:rFonts w:ascii="Times New Roman" w:hAnsi="Times New Roman" w:cs="Times New Roman"/>
          <w:b/>
        </w:rPr>
        <w:t>,</w:t>
      </w:r>
      <w:r w:rsidRPr="00B96080">
        <w:rPr>
          <w:rFonts w:ascii="Times New Roman" w:hAnsi="Times New Roman" w:cs="Times New Roman"/>
          <w:b/>
        </w:rPr>
        <w:t>550</w:t>
      </w:r>
    </w:p>
    <w:p w14:paraId="5FE4936B" w14:textId="6741545E" w:rsidR="0070324B" w:rsidRDefault="0070324B" w:rsidP="004F2E28">
      <w:pPr>
        <w:spacing w:after="0"/>
        <w:jc w:val="left"/>
        <w:rPr>
          <w:rFonts w:ascii="Times New Roman" w:hAnsi="Times New Roman" w:cs="Times New Roman"/>
        </w:rPr>
      </w:pPr>
      <w:r w:rsidRPr="00B96080">
        <w:rPr>
          <w:rFonts w:ascii="Times New Roman" w:hAnsi="Times New Roman" w:cs="Times New Roman"/>
        </w:rPr>
        <w:t xml:space="preserve">Three students will be hired for fall 2022 and spring 2023, and each will be paid $850. These students are preferably math major students who are taking advanced math classes. These students will work as evaluators and will provide us </w:t>
      </w:r>
      <w:r w:rsidR="00E06C5C">
        <w:rPr>
          <w:rFonts w:ascii="Times New Roman" w:hAnsi="Times New Roman" w:cs="Times New Roman"/>
        </w:rPr>
        <w:t xml:space="preserve">with </w:t>
      </w:r>
      <w:r w:rsidRPr="00B96080">
        <w:rPr>
          <w:rFonts w:ascii="Times New Roman" w:hAnsi="Times New Roman" w:cs="Times New Roman"/>
        </w:rPr>
        <w:t xml:space="preserve">feedback on the course materials and the pedagogy. Each student worker will attend our classes twice a week and participate in the </w:t>
      </w:r>
      <w:r w:rsidRPr="00B96080">
        <w:rPr>
          <w:rFonts w:ascii="Times New Roman" w:hAnsi="Times New Roman" w:cs="Times New Roman"/>
        </w:rPr>
        <w:lastRenderedPageBreak/>
        <w:t>course activities. The feedback from the student workers will be collected through qualitative and quantitative surveys. Additionally, these student workers will participate in focus groups at the end of both fall 2022 and spring 2023 semesters.</w:t>
      </w:r>
      <w:r w:rsidRPr="00B96080">
        <w:rPr>
          <w:rFonts w:ascii="Times New Roman" w:hAnsi="Times New Roman" w:cs="Times New Roman"/>
          <w:color w:val="FF0000"/>
        </w:rPr>
        <w:t xml:space="preserve"> </w:t>
      </w:r>
      <w:r w:rsidRPr="00B96080">
        <w:rPr>
          <w:rFonts w:ascii="Times New Roman" w:hAnsi="Times New Roman" w:cs="Times New Roman"/>
        </w:rPr>
        <w:t xml:space="preserve">The feedback received from these students will help in improving the content </w:t>
      </w:r>
      <w:proofErr w:type="gramStart"/>
      <w:r w:rsidRPr="00B96080">
        <w:rPr>
          <w:rFonts w:ascii="Times New Roman" w:hAnsi="Times New Roman" w:cs="Times New Roman"/>
        </w:rPr>
        <w:t>and  pedagogy</w:t>
      </w:r>
      <w:proofErr w:type="gramEnd"/>
      <w:r w:rsidRPr="00B96080">
        <w:rPr>
          <w:rFonts w:ascii="Times New Roman" w:hAnsi="Times New Roman" w:cs="Times New Roman"/>
        </w:rPr>
        <w:t xml:space="preserve"> of the activities.</w:t>
      </w:r>
    </w:p>
    <w:p w14:paraId="504E9900" w14:textId="77777777" w:rsidR="00E06C5C" w:rsidRPr="00B96080" w:rsidRDefault="00E06C5C" w:rsidP="004F2E28">
      <w:pPr>
        <w:spacing w:after="0"/>
        <w:jc w:val="left"/>
        <w:rPr>
          <w:rFonts w:ascii="Times New Roman" w:hAnsi="Times New Roman" w:cs="Times New Roman"/>
        </w:rPr>
      </w:pPr>
    </w:p>
    <w:p w14:paraId="5EF84B0F" w14:textId="77777777" w:rsidR="0070324B" w:rsidRPr="00B96080" w:rsidRDefault="0070324B" w:rsidP="0070324B">
      <w:pPr>
        <w:spacing w:after="0"/>
        <w:jc w:val="left"/>
        <w:rPr>
          <w:rFonts w:ascii="Times New Roman" w:hAnsi="Times New Roman" w:cs="Times New Roman"/>
        </w:rPr>
      </w:pPr>
      <w:r w:rsidRPr="00B96080">
        <w:rPr>
          <w:rFonts w:ascii="Times New Roman" w:hAnsi="Times New Roman" w:cs="Times New Roman"/>
        </w:rPr>
        <w:t>Pay per student: $850 (85 hours X $10/hour)</w:t>
      </w:r>
    </w:p>
    <w:p w14:paraId="76645A75" w14:textId="77777777" w:rsidR="0070324B" w:rsidRPr="00B96080" w:rsidRDefault="0070324B" w:rsidP="0070324B">
      <w:pPr>
        <w:spacing w:after="0"/>
        <w:jc w:val="left"/>
        <w:rPr>
          <w:rFonts w:ascii="Times New Roman" w:hAnsi="Times New Roman" w:cs="Times New Roman"/>
        </w:rPr>
      </w:pPr>
      <w:r w:rsidRPr="00B96080">
        <w:rPr>
          <w:rFonts w:ascii="Times New Roman" w:hAnsi="Times New Roman" w:cs="Times New Roman"/>
        </w:rPr>
        <w:t>In-class participation in fall 2022 and spring 2023 - 2.5 x 28= 70 hours</w:t>
      </w:r>
    </w:p>
    <w:p w14:paraId="02EF3CCF" w14:textId="77777777" w:rsidR="0070324B" w:rsidRPr="00B96080" w:rsidRDefault="0070324B" w:rsidP="004F2E28">
      <w:pPr>
        <w:spacing w:after="0"/>
        <w:jc w:val="left"/>
        <w:rPr>
          <w:rFonts w:ascii="Times New Roman" w:hAnsi="Times New Roman" w:cs="Times New Roman"/>
        </w:rPr>
      </w:pPr>
      <w:r w:rsidRPr="00B96080">
        <w:rPr>
          <w:rFonts w:ascii="Times New Roman" w:hAnsi="Times New Roman" w:cs="Times New Roman"/>
        </w:rPr>
        <w:t>Surveys &amp; Focus Group- 15 hours</w:t>
      </w:r>
    </w:p>
    <w:p w14:paraId="2EFC7FE2" w14:textId="77777777" w:rsidR="0070324B" w:rsidRPr="00B96080" w:rsidRDefault="0070324B" w:rsidP="0070324B">
      <w:pPr>
        <w:spacing w:before="240" w:after="240"/>
        <w:jc w:val="left"/>
        <w:rPr>
          <w:rFonts w:ascii="Times New Roman" w:hAnsi="Times New Roman" w:cs="Times New Roman"/>
          <w:b/>
        </w:rPr>
      </w:pPr>
      <w:r w:rsidRPr="00B96080">
        <w:rPr>
          <w:rFonts w:ascii="Times New Roman" w:hAnsi="Times New Roman" w:cs="Times New Roman"/>
          <w:b/>
        </w:rPr>
        <w:t>C. Supplies- $2,450</w:t>
      </w:r>
    </w:p>
    <w:p w14:paraId="27C2BACD" w14:textId="77777777" w:rsidR="0070324B" w:rsidRPr="00B96080" w:rsidRDefault="0070324B" w:rsidP="0070324B">
      <w:pPr>
        <w:pStyle w:val="ListParagraph"/>
        <w:numPr>
          <w:ilvl w:val="0"/>
          <w:numId w:val="14"/>
        </w:numPr>
        <w:spacing w:before="240" w:after="240"/>
        <w:jc w:val="left"/>
        <w:rPr>
          <w:rFonts w:ascii="Times New Roman" w:hAnsi="Times New Roman" w:cs="Times New Roman"/>
        </w:rPr>
      </w:pPr>
      <w:r w:rsidRPr="00B96080">
        <w:rPr>
          <w:rFonts w:ascii="Times New Roman" w:hAnsi="Times New Roman" w:cs="Times New Roman"/>
        </w:rPr>
        <w:t>Wireless Drawing Table- $950</w:t>
      </w:r>
    </w:p>
    <w:p w14:paraId="74850FB4" w14:textId="77777777" w:rsidR="0070324B" w:rsidRPr="00B96080" w:rsidRDefault="0070324B" w:rsidP="0070324B">
      <w:pPr>
        <w:pStyle w:val="ListParagraph"/>
        <w:spacing w:before="240" w:after="240"/>
        <w:jc w:val="left"/>
        <w:rPr>
          <w:rFonts w:ascii="Times New Roman" w:hAnsi="Times New Roman" w:cs="Times New Roman"/>
        </w:rPr>
      </w:pPr>
      <w:r w:rsidRPr="00B96080">
        <w:rPr>
          <w:rFonts w:ascii="Times New Roman" w:hAnsi="Times New Roman" w:cs="Times New Roman"/>
        </w:rPr>
        <w:t>A wireless writing tablet will be purchased for each faculty member in the team to facilitate video instructions as well as active learning in the classroom @ $190 (includes tax and shipping) X 5 faculty.</w:t>
      </w:r>
    </w:p>
    <w:p w14:paraId="2FB8664D" w14:textId="77777777" w:rsidR="0070324B" w:rsidRPr="00B96080" w:rsidRDefault="0070324B" w:rsidP="0070324B">
      <w:pPr>
        <w:pStyle w:val="ListParagraph"/>
        <w:spacing w:before="240" w:after="240"/>
        <w:jc w:val="left"/>
        <w:rPr>
          <w:rFonts w:ascii="Times New Roman" w:hAnsi="Times New Roman" w:cs="Times New Roman"/>
          <w:color w:val="1155CC"/>
          <w:u w:val="single"/>
        </w:rPr>
      </w:pPr>
      <w:r w:rsidRPr="00B96080">
        <w:rPr>
          <w:rFonts w:ascii="Times New Roman" w:hAnsi="Times New Roman" w:cs="Times New Roman"/>
        </w:rPr>
        <w:t>LINK:</w:t>
      </w:r>
      <w:hyperlink r:id="rId15" w:history="1">
        <w:r w:rsidRPr="00B96080">
          <w:rPr>
            <w:rStyle w:val="Hyperlink"/>
            <w:rFonts w:ascii="Times New Roman" w:eastAsiaTheme="majorEastAsia" w:hAnsi="Times New Roman" w:cs="Times New Roman"/>
          </w:rPr>
          <w:t>https://www.amazon.com/gp/product/B079NWPZTG/ref=ox_sc_act_title_1?smid=A1FVGXDO8NIMN0&amp;th=1</w:t>
        </w:r>
      </w:hyperlink>
    </w:p>
    <w:p w14:paraId="50395FD4" w14:textId="77777777" w:rsidR="0070324B" w:rsidRPr="00B96080" w:rsidRDefault="0070324B" w:rsidP="0070324B">
      <w:pPr>
        <w:pStyle w:val="ListParagraph"/>
        <w:spacing w:before="240" w:after="240"/>
        <w:jc w:val="left"/>
        <w:rPr>
          <w:rFonts w:ascii="Times New Roman" w:hAnsi="Times New Roman" w:cs="Times New Roman"/>
        </w:rPr>
      </w:pPr>
    </w:p>
    <w:p w14:paraId="441E2946" w14:textId="77777777" w:rsidR="0070324B" w:rsidRPr="00B96080" w:rsidRDefault="0070324B" w:rsidP="0070324B">
      <w:pPr>
        <w:pStyle w:val="ListParagraph"/>
        <w:numPr>
          <w:ilvl w:val="0"/>
          <w:numId w:val="14"/>
        </w:numPr>
        <w:spacing w:before="240" w:after="240"/>
        <w:jc w:val="left"/>
        <w:rPr>
          <w:rFonts w:ascii="Times New Roman" w:hAnsi="Times New Roman" w:cs="Times New Roman"/>
        </w:rPr>
      </w:pPr>
      <w:proofErr w:type="spellStart"/>
      <w:r w:rsidRPr="00B96080">
        <w:rPr>
          <w:rFonts w:ascii="Times New Roman" w:hAnsi="Times New Roman" w:cs="Times New Roman"/>
        </w:rPr>
        <w:t>Edpuzzle</w:t>
      </w:r>
      <w:proofErr w:type="spellEnd"/>
      <w:r w:rsidRPr="00B96080">
        <w:rPr>
          <w:rFonts w:ascii="Times New Roman" w:hAnsi="Times New Roman" w:cs="Times New Roman"/>
        </w:rPr>
        <w:t xml:space="preserve"> Subscription-$1500</w:t>
      </w:r>
    </w:p>
    <w:p w14:paraId="5422336D" w14:textId="77777777" w:rsidR="0070324B" w:rsidRPr="00B96080" w:rsidRDefault="0070324B" w:rsidP="0070324B">
      <w:pPr>
        <w:pStyle w:val="ListParagraph"/>
        <w:spacing w:before="240" w:after="240"/>
        <w:jc w:val="left"/>
        <w:rPr>
          <w:rFonts w:ascii="Times New Roman" w:hAnsi="Times New Roman" w:cs="Times New Roman"/>
        </w:rPr>
      </w:pPr>
      <w:r w:rsidRPr="00B96080">
        <w:rPr>
          <w:rFonts w:ascii="Times New Roman" w:hAnsi="Times New Roman" w:cs="Times New Roman"/>
        </w:rPr>
        <w:t>Each faculty member of the team will receive a two year subscription for Edpuzzle. Edpuzzle will be used for creating and storing engaging videos for students as part of the blended instruction.</w:t>
      </w:r>
    </w:p>
    <w:p w14:paraId="3F1BC400" w14:textId="77777777" w:rsidR="0070324B" w:rsidRPr="00B96080" w:rsidRDefault="0070324B" w:rsidP="0070324B">
      <w:pPr>
        <w:pStyle w:val="ListParagraph"/>
        <w:spacing w:before="240" w:after="240"/>
        <w:jc w:val="left"/>
        <w:rPr>
          <w:rFonts w:ascii="Times New Roman" w:hAnsi="Times New Roman" w:cs="Times New Roman"/>
        </w:rPr>
      </w:pPr>
      <w:r w:rsidRPr="00B96080">
        <w:rPr>
          <w:rFonts w:ascii="Times New Roman" w:hAnsi="Times New Roman" w:cs="Times New Roman"/>
        </w:rPr>
        <w:t>LINK: https://edpuzzle.com/pricing</w:t>
      </w:r>
    </w:p>
    <w:p w14:paraId="273B00F4" w14:textId="77777777" w:rsidR="0070324B" w:rsidRPr="00B96080" w:rsidRDefault="0070324B" w:rsidP="0070324B">
      <w:pPr>
        <w:pStyle w:val="Heading2"/>
        <w:rPr>
          <w:rFonts w:ascii="Times New Roman" w:eastAsia="Times New Roman" w:hAnsi="Times New Roman" w:cs="Times New Roman"/>
          <w:b/>
          <w:color w:val="000000"/>
          <w:sz w:val="24"/>
          <w:szCs w:val="24"/>
        </w:rPr>
      </w:pPr>
      <w:r w:rsidRPr="00B96080">
        <w:rPr>
          <w:rFonts w:ascii="Times New Roman" w:eastAsia="Times New Roman" w:hAnsi="Times New Roman" w:cs="Times New Roman"/>
          <w:b/>
          <w:color w:val="000000"/>
          <w:sz w:val="24"/>
          <w:szCs w:val="24"/>
        </w:rPr>
        <w:t>TOTAL REQUEST: $30,000</w:t>
      </w:r>
    </w:p>
    <w:p w14:paraId="1DA05906" w14:textId="77777777" w:rsidR="0070324B" w:rsidRPr="00B96080" w:rsidRDefault="0070324B" w:rsidP="0070324B">
      <w:pPr>
        <w:rPr>
          <w:rFonts w:ascii="Times New Roman" w:hAnsi="Times New Roman" w:cs="Times New Roman"/>
        </w:rPr>
      </w:pPr>
    </w:p>
    <w:p w14:paraId="2B84007D" w14:textId="77777777" w:rsidR="0070324B" w:rsidRDefault="0070324B" w:rsidP="0070324B">
      <w:pPr>
        <w:pStyle w:val="Heading2"/>
        <w:rPr>
          <w:rFonts w:ascii="Times New Roman" w:eastAsia="Times New Roman" w:hAnsi="Times New Roman" w:cs="Times New Roman"/>
          <w:b/>
          <w:color w:val="000000"/>
          <w:sz w:val="24"/>
          <w:szCs w:val="24"/>
        </w:rPr>
      </w:pPr>
      <w:r w:rsidRPr="00B96080">
        <w:rPr>
          <w:rFonts w:ascii="Times New Roman" w:eastAsia="Times New Roman" w:hAnsi="Times New Roman" w:cs="Times New Roman"/>
          <w:b/>
          <w:color w:val="000000"/>
          <w:sz w:val="24"/>
          <w:szCs w:val="24"/>
        </w:rPr>
        <w:t>7. SUSTAINABILITY PLAN</w:t>
      </w:r>
    </w:p>
    <w:p w14:paraId="021395ED" w14:textId="77777777" w:rsidR="00030BBA" w:rsidRPr="00030BBA" w:rsidRDefault="00030BBA" w:rsidP="00030BBA"/>
    <w:p w14:paraId="446B68C2" w14:textId="77777777" w:rsidR="0070324B" w:rsidRPr="00030BBA" w:rsidRDefault="0070324B" w:rsidP="00030BBA">
      <w:pPr>
        <w:jc w:val="left"/>
        <w:rPr>
          <w:rFonts w:ascii="Times New Roman" w:hAnsi="Times New Roman" w:cs="Times New Roman"/>
          <w:b/>
        </w:rPr>
      </w:pPr>
      <w:r w:rsidRPr="00030BBA">
        <w:rPr>
          <w:rFonts w:ascii="Times New Roman" w:hAnsi="Times New Roman" w:cs="Times New Roman"/>
          <w:b/>
        </w:rPr>
        <w:t>The maintenance and updating of course materials</w:t>
      </w:r>
    </w:p>
    <w:p w14:paraId="679EB524" w14:textId="7E24875D" w:rsidR="0070324B" w:rsidRPr="00B96080" w:rsidRDefault="0070324B" w:rsidP="004563BE">
      <w:pPr>
        <w:spacing w:after="240"/>
        <w:jc w:val="left"/>
        <w:rPr>
          <w:rFonts w:ascii="Times New Roman" w:hAnsi="Times New Roman" w:cs="Times New Roman"/>
        </w:rPr>
      </w:pPr>
      <w:r w:rsidRPr="00B96080">
        <w:rPr>
          <w:rFonts w:ascii="Times New Roman" w:hAnsi="Times New Roman" w:cs="Times New Roman"/>
        </w:rPr>
        <w:t xml:space="preserve">The goal of this project is to transform the approach of teaching precalculus from a traditional lecture-based course to a student-centered active learning course. We will  create a course shell for this transformed course and make it available to all full time and part time math faculty at our institute. We are using a free open resource </w:t>
      </w:r>
      <w:proofErr w:type="spellStart"/>
      <w:r w:rsidRPr="00B96080">
        <w:rPr>
          <w:rFonts w:ascii="Times New Roman" w:hAnsi="Times New Roman" w:cs="Times New Roman"/>
        </w:rPr>
        <w:t>Myopenmath</w:t>
      </w:r>
      <w:proofErr w:type="spellEnd"/>
      <w:r w:rsidRPr="00B96080">
        <w:rPr>
          <w:rFonts w:ascii="Times New Roman" w:hAnsi="Times New Roman" w:cs="Times New Roman"/>
        </w:rPr>
        <w:t xml:space="preserve"> as a </w:t>
      </w:r>
      <w:r w:rsidR="004563BE">
        <w:rPr>
          <w:rFonts w:ascii="Times New Roman" w:hAnsi="Times New Roman" w:cs="Times New Roman"/>
        </w:rPr>
        <w:t>homework (</w:t>
      </w:r>
      <w:r w:rsidRPr="00B96080">
        <w:rPr>
          <w:rFonts w:ascii="Times New Roman" w:hAnsi="Times New Roman" w:cs="Times New Roman"/>
        </w:rPr>
        <w:t>HW</w:t>
      </w:r>
      <w:r w:rsidR="004563BE">
        <w:rPr>
          <w:rFonts w:ascii="Times New Roman" w:hAnsi="Times New Roman" w:cs="Times New Roman"/>
        </w:rPr>
        <w:t>)</w:t>
      </w:r>
      <w:r w:rsidRPr="00B96080">
        <w:rPr>
          <w:rFonts w:ascii="Times New Roman" w:hAnsi="Times New Roman" w:cs="Times New Roman"/>
        </w:rPr>
        <w:t xml:space="preserve"> platform but this course can easily be paired with any text and </w:t>
      </w:r>
      <w:r w:rsidRPr="006D63D6">
        <w:rPr>
          <w:rFonts w:ascii="Times New Roman" w:hAnsi="Times New Roman" w:cs="Times New Roman"/>
        </w:rPr>
        <w:t>HW</w:t>
      </w:r>
      <w:r w:rsidRPr="00B96080">
        <w:rPr>
          <w:rFonts w:ascii="Times New Roman" w:hAnsi="Times New Roman" w:cs="Times New Roman"/>
        </w:rPr>
        <w:t xml:space="preserve"> system that our discipline decides to adopt in the future. Through the Creative Common license, we will make this transformed course available to the public. </w:t>
      </w:r>
    </w:p>
    <w:p w14:paraId="4E980EAD" w14:textId="77777777" w:rsidR="0070324B" w:rsidRPr="00030BBA" w:rsidRDefault="0070324B" w:rsidP="0070324B">
      <w:pPr>
        <w:spacing w:before="240" w:after="240"/>
        <w:jc w:val="left"/>
        <w:rPr>
          <w:rFonts w:ascii="Times New Roman" w:hAnsi="Times New Roman" w:cs="Times New Roman"/>
          <w:b/>
        </w:rPr>
      </w:pPr>
      <w:r w:rsidRPr="00030BBA">
        <w:rPr>
          <w:rFonts w:ascii="Times New Roman" w:hAnsi="Times New Roman" w:cs="Times New Roman"/>
          <w:b/>
        </w:rPr>
        <w:t xml:space="preserve">The commitment of the department(s) or institution(s) to continue the use of affordable materials </w:t>
      </w:r>
    </w:p>
    <w:p w14:paraId="3A77F291" w14:textId="77777777" w:rsidR="0070324B" w:rsidRDefault="0070324B" w:rsidP="0070324B">
      <w:pPr>
        <w:spacing w:before="240" w:after="240"/>
        <w:jc w:val="left"/>
        <w:rPr>
          <w:rFonts w:ascii="Times New Roman" w:hAnsi="Times New Roman" w:cs="Times New Roman"/>
        </w:rPr>
      </w:pPr>
      <w:r w:rsidRPr="00B96080">
        <w:rPr>
          <w:rFonts w:ascii="Times New Roman" w:hAnsi="Times New Roman" w:cs="Times New Roman"/>
        </w:rPr>
        <w:t>This course will remain available to all our GGC faculty as a sample Precalculus course. The team is committed to maintain and improve this course on an ongoing basis.  Our team is committed to improve the quality of the course materials and add new activities. We will also continue to add more technology and innovative ideas into this course to make online teaching of this course more engaging for our students.</w:t>
      </w:r>
    </w:p>
    <w:p w14:paraId="1B7F8B23" w14:textId="77777777" w:rsidR="0070324B" w:rsidRPr="00030BBA" w:rsidRDefault="0070324B" w:rsidP="0070324B">
      <w:pPr>
        <w:jc w:val="left"/>
        <w:rPr>
          <w:rFonts w:ascii="Times New Roman" w:hAnsi="Times New Roman" w:cs="Times New Roman"/>
          <w:b/>
        </w:rPr>
      </w:pPr>
      <w:r w:rsidRPr="00030BBA">
        <w:rPr>
          <w:rFonts w:ascii="Times New Roman" w:hAnsi="Times New Roman" w:cs="Times New Roman"/>
          <w:b/>
        </w:rPr>
        <w:lastRenderedPageBreak/>
        <w:t>Any possible expansion of the project to more course sections in the future</w:t>
      </w:r>
    </w:p>
    <w:p w14:paraId="07098640" w14:textId="758B71F3" w:rsidR="0070324B" w:rsidRPr="00B96080" w:rsidRDefault="0070324B" w:rsidP="0070324B">
      <w:pPr>
        <w:spacing w:before="240" w:after="240"/>
        <w:jc w:val="left"/>
        <w:rPr>
          <w:rFonts w:ascii="Times New Roman" w:hAnsi="Times New Roman" w:cs="Times New Roman"/>
        </w:rPr>
      </w:pPr>
      <w:r w:rsidRPr="00B96080">
        <w:rPr>
          <w:rFonts w:ascii="Times New Roman" w:hAnsi="Times New Roman" w:cs="Times New Roman"/>
        </w:rPr>
        <w:t xml:space="preserve">We plan to help support the expansion of the ALG efforts and the use of our materials by publishing one or more articles and presenting this project at local (USG Teaching and </w:t>
      </w:r>
      <w:r w:rsidR="00030BBA" w:rsidRPr="00B96080">
        <w:rPr>
          <w:rFonts w:ascii="Times New Roman" w:hAnsi="Times New Roman" w:cs="Times New Roman"/>
        </w:rPr>
        <w:t>Learnin</w:t>
      </w:r>
      <w:r w:rsidR="00030BBA">
        <w:rPr>
          <w:rFonts w:ascii="Times New Roman" w:hAnsi="Times New Roman" w:cs="Times New Roman"/>
        </w:rPr>
        <w:t>g</w:t>
      </w:r>
      <w:r w:rsidR="00030BBA" w:rsidRPr="00B96080">
        <w:rPr>
          <w:rFonts w:ascii="Times New Roman" w:hAnsi="Times New Roman" w:cs="Times New Roman"/>
        </w:rPr>
        <w:t xml:space="preserve"> conference</w:t>
      </w:r>
      <w:r w:rsidRPr="00B96080">
        <w:rPr>
          <w:rFonts w:ascii="Times New Roman" w:hAnsi="Times New Roman" w:cs="Times New Roman"/>
        </w:rPr>
        <w:t>, Georgia Organization for Student Success etc.) and national conferences (Joint Math Meeting and International Conference on Technology in Collegiate Mathematics). We also plan to collaborate with our Center for Teaching and Learning department and host a workshop on active learning. Through these efforts, we aspire to disseminate the effectiveness of the project and encourage colleagues to develop open educational resources that will lower or remove the financial burden imposed on our students.</w:t>
      </w:r>
    </w:p>
    <w:p w14:paraId="136FF223" w14:textId="77777777" w:rsidR="0070324B" w:rsidRPr="004F2E28" w:rsidRDefault="0070324B" w:rsidP="00B96080">
      <w:pPr>
        <w:jc w:val="center"/>
        <w:rPr>
          <w:rFonts w:ascii="Times New Roman" w:hAnsi="Times New Roman" w:cs="Times New Roman"/>
          <w:b/>
          <w:color w:val="333333"/>
          <w:shd w:val="clear" w:color="auto" w:fill="FCFCFC"/>
        </w:rPr>
      </w:pPr>
      <w:r w:rsidRPr="004F2E28">
        <w:rPr>
          <w:rFonts w:ascii="Times New Roman" w:hAnsi="Times New Roman" w:cs="Times New Roman"/>
          <w:b/>
          <w:color w:val="333333"/>
          <w:shd w:val="clear" w:color="auto" w:fill="FCFCFC"/>
        </w:rPr>
        <w:t>References</w:t>
      </w:r>
    </w:p>
    <w:p w14:paraId="48A8D49F" w14:textId="77777777" w:rsidR="0070324B" w:rsidRPr="00B96080" w:rsidRDefault="0070324B" w:rsidP="00B96080">
      <w:pPr>
        <w:pBdr>
          <w:top w:val="nil"/>
          <w:left w:val="nil"/>
          <w:bottom w:val="nil"/>
          <w:right w:val="nil"/>
          <w:between w:val="nil"/>
        </w:pBdr>
        <w:shd w:val="clear" w:color="auto" w:fill="FFFFFF"/>
        <w:spacing w:after="0"/>
        <w:jc w:val="left"/>
        <w:rPr>
          <w:rFonts w:ascii="Times New Roman" w:hAnsi="Times New Roman" w:cs="Times New Roman"/>
          <w:color w:val="000000"/>
          <w:szCs w:val="24"/>
        </w:rPr>
      </w:pPr>
      <w:r w:rsidRPr="00B96080">
        <w:rPr>
          <w:rFonts w:ascii="Times New Roman" w:hAnsi="Times New Roman" w:cs="Times New Roman"/>
          <w:color w:val="202020"/>
          <w:szCs w:val="24"/>
          <w:highlight w:val="white"/>
        </w:rPr>
        <w:t>Baraniuk RG, Burrus CS. Global Warming toward Open Educational Resources. Communications of the ACM. 2008;51(9):30. </w:t>
      </w:r>
    </w:p>
    <w:p w14:paraId="0FF1C28A" w14:textId="77777777" w:rsidR="0070324B" w:rsidRPr="00B96080" w:rsidRDefault="0070324B" w:rsidP="00B96080">
      <w:pPr>
        <w:pBdr>
          <w:top w:val="nil"/>
          <w:left w:val="nil"/>
          <w:bottom w:val="nil"/>
          <w:right w:val="nil"/>
          <w:between w:val="nil"/>
        </w:pBdr>
        <w:shd w:val="clear" w:color="auto" w:fill="FFFFFF"/>
        <w:spacing w:after="0"/>
        <w:jc w:val="left"/>
        <w:rPr>
          <w:rFonts w:ascii="Times New Roman" w:hAnsi="Times New Roman" w:cs="Times New Roman"/>
          <w:color w:val="000000"/>
          <w:szCs w:val="24"/>
        </w:rPr>
      </w:pPr>
      <w:r w:rsidRPr="00B96080">
        <w:rPr>
          <w:rFonts w:ascii="Times New Roman" w:hAnsi="Times New Roman" w:cs="Times New Roman"/>
          <w:color w:val="000000"/>
          <w:szCs w:val="24"/>
          <w:highlight w:val="white"/>
        </w:rPr>
        <w:t> </w:t>
      </w:r>
    </w:p>
    <w:p w14:paraId="48C0D564" w14:textId="77777777" w:rsidR="0070324B" w:rsidRPr="00B96080" w:rsidRDefault="0070324B" w:rsidP="00B96080">
      <w:pPr>
        <w:pBdr>
          <w:top w:val="nil"/>
          <w:left w:val="nil"/>
          <w:bottom w:val="nil"/>
          <w:right w:val="nil"/>
          <w:between w:val="nil"/>
        </w:pBdr>
        <w:shd w:val="clear" w:color="auto" w:fill="FFFFFF"/>
        <w:spacing w:after="0"/>
        <w:jc w:val="left"/>
        <w:rPr>
          <w:rFonts w:ascii="Times New Roman" w:hAnsi="Times New Roman" w:cs="Times New Roman"/>
          <w:color w:val="000000"/>
          <w:szCs w:val="24"/>
          <w:highlight w:val="white"/>
        </w:rPr>
      </w:pPr>
      <w:r w:rsidRPr="00B96080">
        <w:rPr>
          <w:rFonts w:ascii="Times New Roman" w:hAnsi="Times New Roman" w:cs="Times New Roman"/>
          <w:color w:val="202020"/>
          <w:szCs w:val="24"/>
          <w:highlight w:val="white"/>
        </w:rPr>
        <w:t>Colvard NB, Watson CE, Park H. The Impact of Open Educational Resources on Various Student Success Metrics. International Journal of Teaching and Learning in Higher Education. 2018;30(2):262–275.</w:t>
      </w:r>
      <w:r w:rsidRPr="00B96080">
        <w:rPr>
          <w:rFonts w:ascii="Times New Roman" w:hAnsi="Times New Roman" w:cs="Times New Roman"/>
          <w:color w:val="000000"/>
          <w:szCs w:val="24"/>
          <w:highlight w:val="white"/>
        </w:rPr>
        <w:t> </w:t>
      </w:r>
    </w:p>
    <w:p w14:paraId="28C72C14" w14:textId="77777777" w:rsidR="00B96080" w:rsidRPr="00B96080" w:rsidRDefault="00B96080" w:rsidP="00B96080">
      <w:pPr>
        <w:pBdr>
          <w:top w:val="nil"/>
          <w:left w:val="nil"/>
          <w:bottom w:val="nil"/>
          <w:right w:val="nil"/>
          <w:between w:val="nil"/>
        </w:pBdr>
        <w:shd w:val="clear" w:color="auto" w:fill="FFFFFF"/>
        <w:spacing w:after="0"/>
        <w:jc w:val="left"/>
        <w:rPr>
          <w:rFonts w:ascii="Times New Roman" w:hAnsi="Times New Roman" w:cs="Times New Roman"/>
          <w:color w:val="000000"/>
          <w:szCs w:val="24"/>
        </w:rPr>
      </w:pPr>
    </w:p>
    <w:p w14:paraId="7BF2D16E" w14:textId="77777777" w:rsidR="0070324B" w:rsidRPr="00B96080" w:rsidRDefault="0070324B" w:rsidP="00B96080">
      <w:pPr>
        <w:spacing w:after="0"/>
        <w:rPr>
          <w:rFonts w:ascii="Times New Roman" w:hAnsi="Times New Roman" w:cs="Times New Roman"/>
        </w:rPr>
      </w:pPr>
      <w:r w:rsidRPr="00B96080">
        <w:rPr>
          <w:rFonts w:ascii="Times New Roman" w:hAnsi="Times New Roman" w:cs="Times New Roman"/>
        </w:rPr>
        <w:t xml:space="preserve">Li, Y., Schoenfeld, A.H. Problematizing teaching and learning mathematics as “given” in STEM education. IJ STEM Ed 6, 44 (2019). </w:t>
      </w:r>
      <w:hyperlink r:id="rId16" w:history="1">
        <w:r w:rsidRPr="00B96080">
          <w:rPr>
            <w:rFonts w:ascii="Times New Roman" w:hAnsi="Times New Roman" w:cs="Times New Roman"/>
            <w:color w:val="1155CC"/>
            <w:u w:val="single"/>
          </w:rPr>
          <w:t>https://doi.org/10.1186/s40594-019-0197-9</w:t>
        </w:r>
      </w:hyperlink>
    </w:p>
    <w:p w14:paraId="2D5964D2" w14:textId="77777777" w:rsidR="00B96080" w:rsidRPr="00B96080" w:rsidRDefault="00B96080" w:rsidP="00B96080">
      <w:pPr>
        <w:spacing w:after="0"/>
        <w:rPr>
          <w:rFonts w:ascii="Times New Roman" w:hAnsi="Times New Roman" w:cs="Times New Roman"/>
        </w:rPr>
      </w:pPr>
    </w:p>
    <w:p w14:paraId="597D8981" w14:textId="77777777" w:rsidR="0070324B" w:rsidRPr="00B96080" w:rsidRDefault="0070324B" w:rsidP="00B96080">
      <w:pPr>
        <w:spacing w:after="0"/>
        <w:rPr>
          <w:rFonts w:ascii="Times New Roman" w:hAnsi="Times New Roman" w:cs="Times New Roman"/>
        </w:rPr>
      </w:pPr>
      <w:r w:rsidRPr="00B96080">
        <w:rPr>
          <w:rFonts w:ascii="Times New Roman" w:hAnsi="Times New Roman" w:cs="Times New Roman"/>
        </w:rPr>
        <w:t>National Center for Education Statistics. (2012). Highlights from TIMSS 2011: Mathematics and</w:t>
      </w:r>
    </w:p>
    <w:p w14:paraId="40110310" w14:textId="77777777" w:rsidR="0070324B" w:rsidRPr="00B96080" w:rsidRDefault="0070324B" w:rsidP="00B96080">
      <w:pPr>
        <w:spacing w:after="0"/>
        <w:rPr>
          <w:rFonts w:ascii="Times New Roman" w:hAnsi="Times New Roman" w:cs="Times New Roman"/>
        </w:rPr>
      </w:pPr>
      <w:r w:rsidRPr="00B96080">
        <w:rPr>
          <w:rFonts w:ascii="Times New Roman" w:hAnsi="Times New Roman" w:cs="Times New Roman"/>
        </w:rPr>
        <w:t>science achievement of U.S. fourth- and eighth-grade students in an international context</w:t>
      </w:r>
    </w:p>
    <w:p w14:paraId="67AF578C" w14:textId="77777777" w:rsidR="0070324B" w:rsidRPr="00B96080" w:rsidRDefault="0070324B" w:rsidP="00B96080">
      <w:pPr>
        <w:spacing w:after="0"/>
        <w:rPr>
          <w:rFonts w:ascii="Times New Roman" w:hAnsi="Times New Roman" w:cs="Times New Roman"/>
        </w:rPr>
      </w:pPr>
      <w:r w:rsidRPr="00B96080">
        <w:rPr>
          <w:rFonts w:ascii="Times New Roman" w:hAnsi="Times New Roman" w:cs="Times New Roman"/>
        </w:rPr>
        <w:t xml:space="preserve">(NCES Publication No. 2013009). Retrieved from </w:t>
      </w:r>
      <w:hyperlink r:id="rId17" w:history="1">
        <w:r w:rsidRPr="00B96080">
          <w:rPr>
            <w:rFonts w:ascii="Times New Roman" w:hAnsi="Times New Roman" w:cs="Times New Roman"/>
            <w:color w:val="1155CC"/>
            <w:u w:val="single"/>
          </w:rPr>
          <w:t>http://nces.edu.gov/</w:t>
        </w:r>
      </w:hyperlink>
    </w:p>
    <w:p w14:paraId="4CBE94CA" w14:textId="77777777" w:rsidR="0070324B" w:rsidRPr="00B96080" w:rsidRDefault="0070324B" w:rsidP="00B96080">
      <w:pPr>
        <w:spacing w:after="0"/>
        <w:rPr>
          <w:rFonts w:ascii="Times New Roman" w:hAnsi="Times New Roman" w:cs="Times New Roman"/>
        </w:rPr>
      </w:pPr>
    </w:p>
    <w:p w14:paraId="465ED7AF" w14:textId="77777777" w:rsidR="0070324B" w:rsidRPr="00B96080" w:rsidRDefault="0070324B" w:rsidP="00B96080">
      <w:pPr>
        <w:spacing w:after="0"/>
        <w:rPr>
          <w:rFonts w:ascii="Times New Roman" w:hAnsi="Times New Roman" w:cs="Times New Roman"/>
        </w:rPr>
      </w:pPr>
      <w:r w:rsidRPr="00B96080">
        <w:rPr>
          <w:rFonts w:ascii="Times New Roman" w:hAnsi="Times New Roman" w:cs="Times New Roman"/>
        </w:rPr>
        <w:t>National Council of Teachers of Mathematics. (2009). Focus in high school mathematics:</w:t>
      </w:r>
    </w:p>
    <w:p w14:paraId="3F85274C" w14:textId="77777777" w:rsidR="0070324B" w:rsidRPr="00B96080" w:rsidRDefault="0070324B" w:rsidP="00B96080">
      <w:pPr>
        <w:spacing w:after="0"/>
        <w:rPr>
          <w:rFonts w:ascii="Times New Roman" w:hAnsi="Times New Roman" w:cs="Times New Roman"/>
        </w:rPr>
      </w:pPr>
      <w:r w:rsidRPr="00B96080">
        <w:rPr>
          <w:rFonts w:ascii="Times New Roman" w:hAnsi="Times New Roman" w:cs="Times New Roman"/>
        </w:rPr>
        <w:t>Reasoning and sense making. Reston, VA: Author.</w:t>
      </w:r>
    </w:p>
    <w:p w14:paraId="72415676" w14:textId="77777777" w:rsidR="0070324B" w:rsidRPr="00B96080" w:rsidRDefault="0070324B" w:rsidP="00B96080">
      <w:pPr>
        <w:spacing w:after="0"/>
        <w:rPr>
          <w:rFonts w:ascii="Times New Roman" w:hAnsi="Times New Roman" w:cs="Times New Roman"/>
        </w:rPr>
      </w:pPr>
    </w:p>
    <w:p w14:paraId="4F9EF47D" w14:textId="77777777" w:rsidR="0070324B" w:rsidRPr="00B96080" w:rsidRDefault="0070324B" w:rsidP="00B96080">
      <w:pPr>
        <w:spacing w:after="0"/>
        <w:rPr>
          <w:rFonts w:ascii="Times New Roman" w:hAnsi="Times New Roman" w:cs="Times New Roman"/>
        </w:rPr>
      </w:pPr>
      <w:r w:rsidRPr="00B96080">
        <w:rPr>
          <w:rFonts w:ascii="Times New Roman" w:hAnsi="Times New Roman" w:cs="Times New Roman"/>
        </w:rPr>
        <w:t>Weiss, I., &amp; Pasley, J. (2004). What is high-quality instruction? Educational Leadership, 61(5),</w:t>
      </w:r>
    </w:p>
    <w:p w14:paraId="2016308F" w14:textId="77777777" w:rsidR="0070324B" w:rsidRPr="00B96080" w:rsidRDefault="0070324B" w:rsidP="00B96080">
      <w:pPr>
        <w:spacing w:after="0"/>
        <w:rPr>
          <w:rFonts w:ascii="Times New Roman" w:hAnsi="Times New Roman" w:cs="Times New Roman"/>
        </w:rPr>
      </w:pPr>
      <w:r w:rsidRPr="00B96080">
        <w:rPr>
          <w:rFonts w:ascii="Times New Roman" w:hAnsi="Times New Roman" w:cs="Times New Roman"/>
        </w:rPr>
        <w:t>24-28.</w:t>
      </w:r>
    </w:p>
    <w:p w14:paraId="6E63C4CE" w14:textId="77777777" w:rsidR="0070324B" w:rsidRPr="00B96080" w:rsidRDefault="0070324B" w:rsidP="0070324B">
      <w:pPr>
        <w:pStyle w:val="Heading1"/>
        <w:rPr>
          <w:rFonts w:ascii="Times New Roman" w:eastAsia="Times New Roman" w:hAnsi="Times New Roman" w:cs="Times New Roman"/>
          <w:sz w:val="24"/>
          <w:szCs w:val="24"/>
        </w:rPr>
      </w:pPr>
      <w:r w:rsidRPr="00B96080">
        <w:rPr>
          <w:rFonts w:ascii="Times New Roman" w:eastAsia="Times New Roman" w:hAnsi="Times New Roman" w:cs="Times New Roman"/>
          <w:sz w:val="24"/>
          <w:szCs w:val="24"/>
        </w:rPr>
        <w:t>Creative Commons Terms</w:t>
      </w:r>
    </w:p>
    <w:p w14:paraId="04820255" w14:textId="77777777" w:rsidR="0070324B" w:rsidRPr="00B96080" w:rsidRDefault="0070324B" w:rsidP="0070324B">
      <w:pPr>
        <w:rPr>
          <w:rFonts w:ascii="Times New Roman" w:hAnsi="Times New Roman" w:cs="Times New Roman"/>
        </w:rPr>
      </w:pPr>
      <w:r w:rsidRPr="00B96080">
        <w:rPr>
          <w:rFonts w:ascii="Times New Roman" w:hAnsi="Times New Roman" w:cs="Times New Roman"/>
          <w:i/>
        </w:rPr>
        <w:t xml:space="preserve">I understand that any new materials or revisions created with ALG funding will, by default, be made available to the public under a Creative Commons Attribution License (CC-BY), with exceptions for modifications of pre-existing resources with a more restrictive license. </w:t>
      </w:r>
    </w:p>
    <w:p w14:paraId="0AA03526" w14:textId="77777777" w:rsidR="0070324B" w:rsidRPr="00B96080" w:rsidRDefault="0070324B" w:rsidP="0070324B">
      <w:pPr>
        <w:pStyle w:val="Heading1"/>
        <w:rPr>
          <w:rFonts w:ascii="Times New Roman" w:eastAsia="Times New Roman" w:hAnsi="Times New Roman" w:cs="Times New Roman"/>
          <w:sz w:val="24"/>
          <w:szCs w:val="24"/>
        </w:rPr>
      </w:pPr>
      <w:r w:rsidRPr="00B96080">
        <w:rPr>
          <w:rFonts w:ascii="Times New Roman" w:eastAsia="Times New Roman" w:hAnsi="Times New Roman" w:cs="Times New Roman"/>
          <w:sz w:val="24"/>
          <w:szCs w:val="24"/>
        </w:rPr>
        <w:t>Accessibility Terms</w:t>
      </w:r>
    </w:p>
    <w:p w14:paraId="3F23A41C" w14:textId="77777777" w:rsidR="0070324B" w:rsidRPr="00B96080" w:rsidRDefault="0070324B" w:rsidP="0070324B">
      <w:pPr>
        <w:rPr>
          <w:rFonts w:ascii="Times New Roman" w:hAnsi="Times New Roman" w:cs="Times New Roman"/>
          <w:i/>
        </w:rPr>
      </w:pPr>
      <w:r w:rsidRPr="00B96080">
        <w:rPr>
          <w:rFonts w:ascii="Times New Roman" w:hAnsi="Times New Roman" w:cs="Times New Roman"/>
          <w:i/>
        </w:rPr>
        <w:t>I understand that any new materials or revisions created with Affordable Learning Georgia funding must be developed in compliance with the specific accessibility standards defined in the Request for Proposals.</w:t>
      </w:r>
    </w:p>
    <w:p w14:paraId="555B8D94" w14:textId="77777777" w:rsidR="0070324B" w:rsidRPr="00B96080" w:rsidRDefault="0070324B" w:rsidP="0070324B">
      <w:pPr>
        <w:pStyle w:val="Heading1"/>
        <w:rPr>
          <w:rFonts w:ascii="Times New Roman" w:eastAsia="Times New Roman" w:hAnsi="Times New Roman" w:cs="Times New Roman"/>
          <w:sz w:val="24"/>
          <w:szCs w:val="24"/>
        </w:rPr>
      </w:pPr>
      <w:r w:rsidRPr="00B96080">
        <w:rPr>
          <w:rFonts w:ascii="Times New Roman" w:eastAsia="Times New Roman" w:hAnsi="Times New Roman" w:cs="Times New Roman"/>
          <w:sz w:val="24"/>
          <w:szCs w:val="24"/>
        </w:rPr>
        <w:t>Letter of Support</w:t>
      </w:r>
    </w:p>
    <w:p w14:paraId="34534494" w14:textId="77777777" w:rsidR="0070324B" w:rsidRPr="00B96080" w:rsidRDefault="0070324B" w:rsidP="0070324B">
      <w:pPr>
        <w:spacing w:after="160" w:line="259" w:lineRule="auto"/>
        <w:jc w:val="left"/>
        <w:rPr>
          <w:rFonts w:ascii="Times New Roman" w:hAnsi="Times New Roman" w:cs="Times New Roman"/>
          <w:i/>
        </w:rPr>
      </w:pPr>
      <w:r w:rsidRPr="00B96080">
        <w:rPr>
          <w:rFonts w:ascii="Times New Roman" w:hAnsi="Times New Roman" w:cs="Times New Roman"/>
          <w:i/>
        </w:rPr>
        <w:t>The Department Chair from the corresponding project, or the Department Chair’s direct report such as the Dean or Provost, must provide a signed Letter of Support for the project. This letter should acknowledge the following:</w:t>
      </w:r>
    </w:p>
    <w:p w14:paraId="797AA51F" w14:textId="77777777" w:rsidR="0070324B" w:rsidRPr="00B96080" w:rsidRDefault="0070324B" w:rsidP="0070324B">
      <w:pPr>
        <w:numPr>
          <w:ilvl w:val="0"/>
          <w:numId w:val="1"/>
        </w:numPr>
        <w:spacing w:after="0" w:line="259" w:lineRule="auto"/>
        <w:jc w:val="left"/>
        <w:rPr>
          <w:rFonts w:ascii="Times New Roman" w:hAnsi="Times New Roman" w:cs="Times New Roman"/>
          <w:i/>
        </w:rPr>
      </w:pPr>
      <w:r w:rsidRPr="00B96080">
        <w:rPr>
          <w:rFonts w:ascii="Times New Roman" w:hAnsi="Times New Roman" w:cs="Times New Roman"/>
          <w:i/>
        </w:rPr>
        <w:lastRenderedPageBreak/>
        <w:t xml:space="preserve">The department will provide support for fund disbursement in correspondence with the Grants/Business Office. </w:t>
      </w:r>
    </w:p>
    <w:p w14:paraId="711DA1C7" w14:textId="77777777" w:rsidR="0070324B" w:rsidRPr="00B96080" w:rsidRDefault="0070324B" w:rsidP="0070324B">
      <w:pPr>
        <w:numPr>
          <w:ilvl w:val="0"/>
          <w:numId w:val="1"/>
        </w:numPr>
        <w:spacing w:after="0" w:line="259" w:lineRule="auto"/>
        <w:jc w:val="left"/>
        <w:rPr>
          <w:rFonts w:ascii="Times New Roman" w:hAnsi="Times New Roman" w:cs="Times New Roman"/>
          <w:i/>
        </w:rPr>
      </w:pPr>
      <w:r w:rsidRPr="00B96080">
        <w:rPr>
          <w:rFonts w:ascii="Times New Roman" w:hAnsi="Times New Roman" w:cs="Times New Roman"/>
          <w:i/>
        </w:rPr>
        <w:t xml:space="preserve">The department approves of the work on the proposal by the applicant(s). </w:t>
      </w:r>
    </w:p>
    <w:p w14:paraId="18D43187" w14:textId="77777777" w:rsidR="0070324B" w:rsidRPr="00B96080" w:rsidRDefault="0070324B" w:rsidP="0070324B">
      <w:pPr>
        <w:numPr>
          <w:ilvl w:val="0"/>
          <w:numId w:val="1"/>
        </w:numPr>
        <w:spacing w:after="0" w:line="259" w:lineRule="auto"/>
        <w:jc w:val="left"/>
        <w:rPr>
          <w:rFonts w:ascii="Times New Roman" w:hAnsi="Times New Roman" w:cs="Times New Roman"/>
        </w:rPr>
      </w:pPr>
      <w:r w:rsidRPr="00B96080">
        <w:rPr>
          <w:rFonts w:ascii="Times New Roman" w:hAnsi="Times New Roman" w:cs="Times New Roman"/>
          <w:i/>
        </w:rPr>
        <w:t>The department acknowledges the sustainability of the use of these affordable resources after the grant work is complete.</w:t>
      </w:r>
    </w:p>
    <w:p w14:paraId="1F7CC09E" w14:textId="77777777" w:rsidR="0070324B" w:rsidRPr="00B96080" w:rsidRDefault="0070324B" w:rsidP="0070324B">
      <w:pPr>
        <w:spacing w:after="0" w:line="259" w:lineRule="auto"/>
        <w:jc w:val="left"/>
        <w:rPr>
          <w:rFonts w:ascii="Times New Roman" w:hAnsi="Times New Roman" w:cs="Times New Roman"/>
          <w:i/>
        </w:rPr>
      </w:pPr>
    </w:p>
    <w:p w14:paraId="0FF62633" w14:textId="77777777" w:rsidR="0070324B" w:rsidRPr="00B96080" w:rsidRDefault="0070324B" w:rsidP="0070324B">
      <w:pPr>
        <w:spacing w:after="0" w:line="259" w:lineRule="auto"/>
        <w:jc w:val="left"/>
        <w:rPr>
          <w:rFonts w:ascii="Times New Roman" w:hAnsi="Times New Roman" w:cs="Times New Roman"/>
          <w:i/>
        </w:rPr>
      </w:pPr>
      <w:r w:rsidRPr="00B96080">
        <w:rPr>
          <w:rFonts w:ascii="Times New Roman" w:hAnsi="Times New Roman" w:cs="Times New Roman"/>
          <w:i/>
        </w:rPr>
        <w:t>In the case of multi-institutional affiliations, all participants’ institutions must provide a letter of support.</w:t>
      </w:r>
    </w:p>
    <w:p w14:paraId="712419DD" w14:textId="77777777" w:rsidR="0070324B" w:rsidRPr="00B96080" w:rsidRDefault="0070324B" w:rsidP="0070324B">
      <w:pPr>
        <w:spacing w:after="0" w:line="259" w:lineRule="auto"/>
        <w:jc w:val="left"/>
        <w:rPr>
          <w:rFonts w:ascii="Times New Roman" w:hAnsi="Times New Roman" w:cs="Times New Roman"/>
          <w:i/>
        </w:rPr>
      </w:pPr>
    </w:p>
    <w:p w14:paraId="11011AFD" w14:textId="77777777" w:rsidR="0070324B" w:rsidRPr="00B96080" w:rsidRDefault="0070324B" w:rsidP="0070324B">
      <w:pPr>
        <w:spacing w:after="160" w:line="259" w:lineRule="auto"/>
        <w:jc w:val="left"/>
        <w:rPr>
          <w:rFonts w:ascii="Times New Roman" w:hAnsi="Times New Roman" w:cs="Times New Roman"/>
        </w:rPr>
      </w:pPr>
      <w:r w:rsidRPr="00B96080">
        <w:rPr>
          <w:rFonts w:ascii="Times New Roman" w:hAnsi="Times New Roman" w:cs="Times New Roman"/>
          <w:i/>
        </w:rPr>
        <w:t xml:space="preserve">Please provide the name and title of the department chair (or other administrator) who provided you with the Letter of Support.  </w:t>
      </w:r>
      <w:r w:rsidRPr="00B96080">
        <w:rPr>
          <w:rFonts w:ascii="Times New Roman" w:hAnsi="Times New Roman" w:cs="Times New Roman"/>
        </w:rPr>
        <w:t xml:space="preserve"> </w:t>
      </w:r>
    </w:p>
    <w:tbl>
      <w:tblPr>
        <w:tblStyle w:val="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60"/>
      </w:tblGrid>
      <w:tr w:rsidR="0070324B" w:rsidRPr="00B96080" w14:paraId="30F972E3" w14:textId="77777777" w:rsidTr="00494E0B">
        <w:trPr>
          <w:cnfStyle w:val="000000100000" w:firstRow="0" w:lastRow="0" w:firstColumn="0" w:lastColumn="0" w:oddVBand="0" w:evenVBand="0" w:oddHBand="1" w:evenHBand="0" w:firstRowFirstColumn="0" w:firstRowLastColumn="0" w:lastRowFirstColumn="0" w:lastRowLastColumn="0"/>
          <w:trHeight w:val="719"/>
        </w:trPr>
        <w:tc>
          <w:tcPr>
            <w:tcW w:w="9360" w:type="dxa"/>
          </w:tcPr>
          <w:p w14:paraId="121B00C6" w14:textId="14B24FA1" w:rsidR="0070324B" w:rsidRPr="00B96080" w:rsidRDefault="00494E0B" w:rsidP="009341CE">
            <w:pPr>
              <w:jc w:val="left"/>
              <w:rPr>
                <w:rFonts w:ascii="Times New Roman" w:hAnsi="Times New Roman" w:cs="Times New Roman"/>
                <w:i/>
              </w:rPr>
            </w:pPr>
            <w:r>
              <w:t>Mohamed I. Jamaloodeen Ph.D. Chair of Faculty, Mathematics, School of Science and Technology Georgia Gwinnett College</w:t>
            </w:r>
          </w:p>
        </w:tc>
      </w:tr>
    </w:tbl>
    <w:p w14:paraId="6CB948D3" w14:textId="77777777" w:rsidR="0070324B" w:rsidRPr="00B96080" w:rsidRDefault="0070324B" w:rsidP="0070324B">
      <w:pPr>
        <w:pStyle w:val="Heading1"/>
        <w:rPr>
          <w:rFonts w:ascii="Times New Roman" w:eastAsia="Times New Roman" w:hAnsi="Times New Roman" w:cs="Times New Roman"/>
          <w:sz w:val="24"/>
          <w:szCs w:val="24"/>
        </w:rPr>
      </w:pPr>
      <w:r w:rsidRPr="00B96080">
        <w:rPr>
          <w:rFonts w:ascii="Times New Roman" w:eastAsia="Times New Roman" w:hAnsi="Times New Roman" w:cs="Times New Roman"/>
          <w:sz w:val="24"/>
          <w:szCs w:val="24"/>
        </w:rPr>
        <w:t>Grants or Business Office Acknowledgment Form</w:t>
      </w:r>
    </w:p>
    <w:p w14:paraId="0DABA66B" w14:textId="77777777" w:rsidR="0070324B" w:rsidRPr="00B96080" w:rsidRDefault="0070324B" w:rsidP="0070324B">
      <w:pPr>
        <w:rPr>
          <w:rFonts w:ascii="Times New Roman" w:hAnsi="Times New Roman" w:cs="Times New Roman"/>
          <w:i/>
        </w:rPr>
      </w:pPr>
      <w:r w:rsidRPr="00B96080">
        <w:rPr>
          <w:rFonts w:ascii="Times New Roman" w:hAnsi="Times New Roman" w:cs="Times New Roman"/>
          <w:i/>
        </w:rPr>
        <w:t>Please provide the name and title of the grants or business office representative who provided you with the acknowledgement form.</w:t>
      </w:r>
    </w:p>
    <w:tbl>
      <w:tblPr>
        <w:tblStyle w:val="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60"/>
      </w:tblGrid>
      <w:tr w:rsidR="0070324B" w:rsidRPr="00B96080" w14:paraId="7162904F" w14:textId="77777777" w:rsidTr="004F2E28">
        <w:trPr>
          <w:cnfStyle w:val="000000100000" w:firstRow="0" w:lastRow="0" w:firstColumn="0" w:lastColumn="0" w:oddVBand="0" w:evenVBand="0" w:oddHBand="1" w:evenHBand="0" w:firstRowFirstColumn="0" w:firstRowLastColumn="0" w:lastRowFirstColumn="0" w:lastRowLastColumn="0"/>
          <w:trHeight w:val="602"/>
        </w:trPr>
        <w:tc>
          <w:tcPr>
            <w:tcW w:w="9360" w:type="dxa"/>
          </w:tcPr>
          <w:p w14:paraId="071951C4" w14:textId="2CE84CC9" w:rsidR="0070324B" w:rsidRPr="00B96080" w:rsidRDefault="0070324B" w:rsidP="00494E0B">
            <w:pPr>
              <w:rPr>
                <w:rFonts w:ascii="Times New Roman" w:hAnsi="Times New Roman" w:cs="Times New Roman"/>
                <w:i/>
              </w:rPr>
            </w:pPr>
            <w:r w:rsidRPr="00494E0B">
              <w:rPr>
                <w:rFonts w:ascii="Times New Roman" w:hAnsi="Times New Roman" w:cs="Times New Roman"/>
              </w:rPr>
              <w:t>Dr. Marie Firestone</w:t>
            </w:r>
            <w:r w:rsidR="00494E0B">
              <w:rPr>
                <w:rFonts w:ascii="Times New Roman" w:hAnsi="Times New Roman" w:cs="Times New Roman"/>
              </w:rPr>
              <w:t xml:space="preserve">, </w:t>
            </w:r>
            <w:r w:rsidRPr="00494E0B">
              <w:rPr>
                <w:rFonts w:ascii="Times New Roman" w:hAnsi="Times New Roman" w:cs="Times New Roman"/>
              </w:rPr>
              <w:t>Associate Director, Office of Research and Sponsored Programs</w:t>
            </w:r>
          </w:p>
        </w:tc>
      </w:tr>
    </w:tbl>
    <w:p w14:paraId="6D472B2C" w14:textId="77777777" w:rsidR="0070324B" w:rsidRPr="00B96080" w:rsidRDefault="0070324B" w:rsidP="0070324B">
      <w:pPr>
        <w:rPr>
          <w:rFonts w:ascii="Times New Roman" w:hAnsi="Times New Roman" w:cs="Times New Roman"/>
          <w:i/>
        </w:rPr>
      </w:pPr>
    </w:p>
    <w:p w14:paraId="5E501637" w14:textId="77777777" w:rsidR="0070324B" w:rsidRPr="00B96080" w:rsidRDefault="0070324B" w:rsidP="0070324B">
      <w:pPr>
        <w:jc w:val="center"/>
        <w:rPr>
          <w:rFonts w:ascii="Times New Roman" w:hAnsi="Times New Roman" w:cs="Times New Roman"/>
          <w:color w:val="333333"/>
          <w:shd w:val="clear" w:color="auto" w:fill="FCFCFC"/>
        </w:rPr>
      </w:pPr>
    </w:p>
    <w:p w14:paraId="41713716" w14:textId="77777777" w:rsidR="0070324B" w:rsidRPr="00B96080" w:rsidRDefault="00B96080" w:rsidP="00B96080">
      <w:pPr>
        <w:tabs>
          <w:tab w:val="left" w:pos="8600"/>
        </w:tabs>
        <w:jc w:val="left"/>
        <w:rPr>
          <w:rFonts w:ascii="Times New Roman" w:hAnsi="Times New Roman" w:cs="Times New Roman"/>
          <w:color w:val="333333"/>
          <w:shd w:val="clear" w:color="auto" w:fill="FCFCFC"/>
        </w:rPr>
      </w:pPr>
      <w:r w:rsidRPr="00B96080">
        <w:rPr>
          <w:rFonts w:ascii="Times New Roman" w:hAnsi="Times New Roman" w:cs="Times New Roman"/>
          <w:color w:val="333333"/>
          <w:shd w:val="clear" w:color="auto" w:fill="FCFCFC"/>
        </w:rPr>
        <w:tab/>
      </w:r>
    </w:p>
    <w:p w14:paraId="5DDD5A7D" w14:textId="77777777" w:rsidR="0070324B" w:rsidRPr="00B96080" w:rsidRDefault="0070324B" w:rsidP="0070324B">
      <w:pPr>
        <w:rPr>
          <w:rFonts w:ascii="Times New Roman" w:hAnsi="Times New Roman" w:cs="Times New Roman"/>
          <w:color w:val="333333"/>
          <w:shd w:val="clear" w:color="auto" w:fill="FCFCFC"/>
        </w:rPr>
      </w:pPr>
    </w:p>
    <w:p w14:paraId="0FE54B00" w14:textId="77777777" w:rsidR="0070324B" w:rsidRPr="00B96080" w:rsidRDefault="0070324B" w:rsidP="0070324B">
      <w:pPr>
        <w:spacing w:before="240" w:after="240"/>
        <w:jc w:val="left"/>
        <w:rPr>
          <w:rFonts w:ascii="Times New Roman" w:hAnsi="Times New Roman" w:cs="Times New Roman"/>
          <w:color w:val="333333"/>
          <w:shd w:val="clear" w:color="auto" w:fill="FCFCFC"/>
        </w:rPr>
      </w:pPr>
    </w:p>
    <w:p w14:paraId="6A7AED74" w14:textId="77777777" w:rsidR="0070324B" w:rsidRPr="00B96080" w:rsidRDefault="0070324B">
      <w:pPr>
        <w:rPr>
          <w:rFonts w:ascii="Times New Roman" w:hAnsi="Times New Roman" w:cs="Times New Roman"/>
        </w:rPr>
      </w:pPr>
    </w:p>
    <w:sectPr w:rsidR="0070324B" w:rsidRPr="00B9608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A71AA" w14:textId="77777777" w:rsidR="0081058F" w:rsidRDefault="004F2E28">
      <w:pPr>
        <w:spacing w:after="0"/>
      </w:pPr>
      <w:r>
        <w:separator/>
      </w:r>
    </w:p>
  </w:endnote>
  <w:endnote w:type="continuationSeparator" w:id="0">
    <w:p w14:paraId="5C435724" w14:textId="77777777" w:rsidR="0081058F" w:rsidRDefault="004F2E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A21B" w14:textId="77777777" w:rsidR="00D34DDE" w:rsidRDefault="00154E78">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48B6" w14:textId="77777777" w:rsidR="00D34DDE" w:rsidRDefault="00030BBA">
    <w:pPr>
      <w:pBdr>
        <w:top w:val="nil"/>
        <w:left w:val="nil"/>
        <w:bottom w:val="nil"/>
        <w:right w:val="nil"/>
        <w:between w:val="nil"/>
      </w:pBdr>
      <w:tabs>
        <w:tab w:val="center" w:pos="4680"/>
        <w:tab w:val="right" w:pos="9360"/>
      </w:tabs>
      <w:spacing w:after="0"/>
      <w:rPr>
        <w:color w:val="000000"/>
      </w:rPr>
    </w:pPr>
    <w:r>
      <w:rPr>
        <w:color w:val="000000"/>
      </w:rPr>
      <w:t>This work by </w:t>
    </w:r>
    <w:hyperlink r:id="rId1">
      <w:r>
        <w:rPr>
          <w:color w:val="0000FF"/>
          <w:u w:val="single"/>
        </w:rPr>
        <w:t>Affordable Learning Georgia</w:t>
      </w:r>
    </w:hyperlink>
    <w:r>
      <w:rPr>
        <w:color w:val="000000"/>
      </w:rPr>
      <w:t> is licensed under </w:t>
    </w:r>
    <w:hyperlink r:id="rId2">
      <w:r>
        <w:rPr>
          <w:color w:val="0000FF"/>
          <w:u w:val="single"/>
        </w:rPr>
        <w:t>CC BY 4.0</w:t>
      </w:r>
    </w:hyperlink>
    <w:r>
      <w:rPr>
        <w:color w:val="000000"/>
      </w:rPr>
      <w:t>.</w:t>
    </w:r>
  </w:p>
  <w:p w14:paraId="2EA71FF2" w14:textId="77777777" w:rsidR="00D34DDE" w:rsidRDefault="00154E78">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EEC7" w14:textId="77777777" w:rsidR="00D34DDE" w:rsidRDefault="00030BBA">
    <w:pPr>
      <w:pBdr>
        <w:top w:val="nil"/>
        <w:left w:val="nil"/>
        <w:bottom w:val="nil"/>
        <w:right w:val="nil"/>
        <w:between w:val="nil"/>
      </w:pBdr>
      <w:tabs>
        <w:tab w:val="center" w:pos="4680"/>
        <w:tab w:val="right" w:pos="9360"/>
      </w:tabs>
      <w:spacing w:after="0"/>
      <w:rPr>
        <w:color w:val="000000"/>
      </w:rPr>
    </w:pPr>
    <w:r>
      <w:rPr>
        <w:color w:val="000000"/>
      </w:rPr>
      <w:t>This work by </w:t>
    </w:r>
    <w:hyperlink r:id="rId1">
      <w:r>
        <w:rPr>
          <w:color w:val="0000FF"/>
          <w:u w:val="single"/>
        </w:rPr>
        <w:t>Affordable Learning Georgia</w:t>
      </w:r>
    </w:hyperlink>
    <w:r>
      <w:rPr>
        <w:color w:val="000000"/>
      </w:rPr>
      <w:t> is licensed under </w:t>
    </w:r>
    <w:hyperlink r:id="rId2">
      <w:r>
        <w:rPr>
          <w:color w:val="0000FF"/>
          <w:u w:val="single"/>
        </w:rPr>
        <w:t>CC BY 4.0</w:t>
      </w:r>
    </w:hyperlink>
    <w:r>
      <w:rPr>
        <w:color w:val="000000"/>
      </w:rPr>
      <w:t>.</w:t>
    </w:r>
  </w:p>
  <w:p w14:paraId="05A04CB2" w14:textId="77777777" w:rsidR="00D34DDE" w:rsidRDefault="00154E78">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3B6D" w14:textId="77777777" w:rsidR="0081058F" w:rsidRDefault="004F2E28">
      <w:pPr>
        <w:spacing w:after="0"/>
      </w:pPr>
      <w:r>
        <w:separator/>
      </w:r>
    </w:p>
  </w:footnote>
  <w:footnote w:type="continuationSeparator" w:id="0">
    <w:p w14:paraId="3121EC15" w14:textId="77777777" w:rsidR="0081058F" w:rsidRDefault="004F2E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FA4F" w14:textId="77777777" w:rsidR="00D34DDE" w:rsidRDefault="00154E78">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0ABC" w14:textId="77777777" w:rsidR="00D34DDE" w:rsidRDefault="00154E78">
    <w:pPr>
      <w:pBdr>
        <w:top w:val="nil"/>
        <w:left w:val="nil"/>
        <w:bottom w:val="nil"/>
        <w:right w:val="nil"/>
        <w:between w:val="nil"/>
      </w:pBdr>
      <w:tabs>
        <w:tab w:val="center" w:pos="4680"/>
        <w:tab w:val="right" w:pos="9360"/>
      </w:tabs>
      <w:spacing w:after="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0B9F" w14:textId="77777777" w:rsidR="00D34DDE" w:rsidRDefault="00154E78">
    <w:pPr>
      <w:pBdr>
        <w:top w:val="nil"/>
        <w:left w:val="nil"/>
        <w:bottom w:val="nil"/>
        <w:right w:val="nil"/>
        <w:between w:val="nil"/>
      </w:pBdr>
      <w:tabs>
        <w:tab w:val="center" w:pos="4680"/>
        <w:tab w:val="right" w:pos="9360"/>
      </w:tabs>
      <w:spacing w:after="0"/>
      <w:jc w:val="center"/>
      <w:rPr>
        <w:color w:val="000000"/>
      </w:rPr>
    </w:pPr>
  </w:p>
  <w:p w14:paraId="5968BF1B" w14:textId="77777777" w:rsidR="00D34DDE" w:rsidRDefault="00030BBA">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0696D37B" wp14:editId="633BC3FD">
          <wp:extent cx="2673775" cy="647555"/>
          <wp:effectExtent l="0" t="0" r="0" b="0"/>
          <wp:docPr id="6"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78F1"/>
    <w:multiLevelType w:val="multilevel"/>
    <w:tmpl w:val="1D6E473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6580B42"/>
    <w:multiLevelType w:val="multilevel"/>
    <w:tmpl w:val="2460D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01718D"/>
    <w:multiLevelType w:val="multilevel"/>
    <w:tmpl w:val="D9A2CB88"/>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A6F66B5"/>
    <w:multiLevelType w:val="multilevel"/>
    <w:tmpl w:val="FDAE9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3F1B24"/>
    <w:multiLevelType w:val="multilevel"/>
    <w:tmpl w:val="FA0406B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45702E64"/>
    <w:multiLevelType w:val="hybridMultilevel"/>
    <w:tmpl w:val="E824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00709"/>
    <w:multiLevelType w:val="multilevel"/>
    <w:tmpl w:val="102258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7772C82"/>
    <w:multiLevelType w:val="hybridMultilevel"/>
    <w:tmpl w:val="6396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6E97718E"/>
    <w:multiLevelType w:val="multilevel"/>
    <w:tmpl w:val="591C00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39910AE"/>
    <w:multiLevelType w:val="multilevel"/>
    <w:tmpl w:val="2334F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464F53"/>
    <w:multiLevelType w:val="multilevel"/>
    <w:tmpl w:val="B20E6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125E7C"/>
    <w:multiLevelType w:val="multilevel"/>
    <w:tmpl w:val="0F161D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76155733"/>
    <w:multiLevelType w:val="multilevel"/>
    <w:tmpl w:val="EB4C4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207BEC"/>
    <w:multiLevelType w:val="multilevel"/>
    <w:tmpl w:val="E2DA4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363B76"/>
    <w:multiLevelType w:val="multilevel"/>
    <w:tmpl w:val="978C57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3"/>
  </w:num>
  <w:num w:numId="3">
    <w:abstractNumId w:val="0"/>
  </w:num>
  <w:num w:numId="4">
    <w:abstractNumId w:val="3"/>
  </w:num>
  <w:num w:numId="5">
    <w:abstractNumId w:val="10"/>
  </w:num>
  <w:num w:numId="6">
    <w:abstractNumId w:val="15"/>
  </w:num>
  <w:num w:numId="7">
    <w:abstractNumId w:val="14"/>
  </w:num>
  <w:num w:numId="8">
    <w:abstractNumId w:val="1"/>
  </w:num>
  <w:num w:numId="9">
    <w:abstractNumId w:val="2"/>
  </w:num>
  <w:num w:numId="10">
    <w:abstractNumId w:val="6"/>
  </w:num>
  <w:num w:numId="11">
    <w:abstractNumId w:val="4"/>
  </w:num>
  <w:num w:numId="12">
    <w:abstractNumId w:val="12"/>
  </w:num>
  <w:num w:numId="13">
    <w:abstractNumId w:val="9"/>
  </w:num>
  <w:num w:numId="14">
    <w:abstractNumId w:val="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4B"/>
    <w:rsid w:val="00030BBA"/>
    <w:rsid w:val="0009387B"/>
    <w:rsid w:val="000C7ACC"/>
    <w:rsid w:val="00144087"/>
    <w:rsid w:val="00154E78"/>
    <w:rsid w:val="001D2C19"/>
    <w:rsid w:val="00333FF6"/>
    <w:rsid w:val="004563BE"/>
    <w:rsid w:val="00487AAF"/>
    <w:rsid w:val="00494E0B"/>
    <w:rsid w:val="004F2E28"/>
    <w:rsid w:val="006D63D6"/>
    <w:rsid w:val="006E5FAC"/>
    <w:rsid w:val="0070324B"/>
    <w:rsid w:val="00781144"/>
    <w:rsid w:val="0081058F"/>
    <w:rsid w:val="008C7D16"/>
    <w:rsid w:val="00A635E7"/>
    <w:rsid w:val="00B96080"/>
    <w:rsid w:val="00BE1311"/>
    <w:rsid w:val="00DE13E0"/>
    <w:rsid w:val="00E06C5C"/>
    <w:rsid w:val="00E9675F"/>
    <w:rsid w:val="00F3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389D"/>
  <w15:chartTrackingRefBased/>
  <w15:docId w15:val="{6BFB1109-2DA8-4291-B609-1A17D745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4B"/>
    <w:pPr>
      <w:spacing w:after="200" w:line="240" w:lineRule="auto"/>
      <w:jc w:val="both"/>
    </w:pPr>
    <w:rPr>
      <w:rFonts w:ascii="Calibri" w:eastAsia="Times New Roman" w:hAnsi="Calibri" w:cstheme="minorHAnsi"/>
      <w:sz w:val="24"/>
      <w:szCs w:val="20"/>
    </w:rPr>
  </w:style>
  <w:style w:type="paragraph" w:styleId="Heading1">
    <w:name w:val="heading 1"/>
    <w:basedOn w:val="Normal"/>
    <w:next w:val="Normal"/>
    <w:link w:val="Heading1Char"/>
    <w:uiPriority w:val="9"/>
    <w:qFormat/>
    <w:rsid w:val="00703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3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324B"/>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0324B"/>
    <w:pPr>
      <w:keepNext/>
      <w:keepLines/>
      <w:spacing w:before="240" w:after="40"/>
      <w:outlineLvl w:val="3"/>
    </w:pPr>
    <w:rPr>
      <w:b/>
      <w:szCs w:val="24"/>
    </w:rPr>
  </w:style>
  <w:style w:type="paragraph" w:styleId="Heading5">
    <w:name w:val="heading 5"/>
    <w:basedOn w:val="Normal"/>
    <w:next w:val="Normal"/>
    <w:link w:val="Heading5Char"/>
    <w:uiPriority w:val="9"/>
    <w:semiHidden/>
    <w:unhideWhenUsed/>
    <w:qFormat/>
    <w:rsid w:val="0070324B"/>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70324B"/>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32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0324B"/>
    <w:rPr>
      <w:rFonts w:ascii="Calibri" w:eastAsia="Times New Roman" w:hAnsi="Calibri" w:cstheme="minorHAnsi"/>
      <w:b/>
      <w:sz w:val="28"/>
      <w:szCs w:val="28"/>
    </w:rPr>
  </w:style>
  <w:style w:type="character" w:customStyle="1" w:styleId="Heading4Char">
    <w:name w:val="Heading 4 Char"/>
    <w:basedOn w:val="DefaultParagraphFont"/>
    <w:link w:val="Heading4"/>
    <w:uiPriority w:val="9"/>
    <w:semiHidden/>
    <w:rsid w:val="0070324B"/>
    <w:rPr>
      <w:rFonts w:ascii="Calibri" w:eastAsia="Times New Roman" w:hAnsi="Calibri" w:cstheme="minorHAnsi"/>
      <w:b/>
      <w:sz w:val="24"/>
      <w:szCs w:val="24"/>
    </w:rPr>
  </w:style>
  <w:style w:type="character" w:customStyle="1" w:styleId="Heading5Char">
    <w:name w:val="Heading 5 Char"/>
    <w:basedOn w:val="DefaultParagraphFont"/>
    <w:link w:val="Heading5"/>
    <w:uiPriority w:val="9"/>
    <w:semiHidden/>
    <w:rsid w:val="0070324B"/>
    <w:rPr>
      <w:rFonts w:ascii="Calibri" w:eastAsia="Times New Roman" w:hAnsi="Calibri" w:cstheme="minorHAnsi"/>
      <w:b/>
    </w:rPr>
  </w:style>
  <w:style w:type="character" w:customStyle="1" w:styleId="Heading6Char">
    <w:name w:val="Heading 6 Char"/>
    <w:basedOn w:val="DefaultParagraphFont"/>
    <w:link w:val="Heading6"/>
    <w:uiPriority w:val="9"/>
    <w:semiHidden/>
    <w:rsid w:val="0070324B"/>
    <w:rPr>
      <w:rFonts w:ascii="Calibri" w:eastAsia="Times New Roman" w:hAnsi="Calibri" w:cstheme="minorHAnsi"/>
      <w:b/>
      <w:sz w:val="20"/>
      <w:szCs w:val="20"/>
    </w:rPr>
  </w:style>
  <w:style w:type="paragraph" w:styleId="Title">
    <w:name w:val="Title"/>
    <w:basedOn w:val="Normal"/>
    <w:next w:val="Normal"/>
    <w:link w:val="TitleChar"/>
    <w:uiPriority w:val="10"/>
    <w:qFormat/>
    <w:rsid w:val="0070324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70324B"/>
    <w:rPr>
      <w:rFonts w:asciiTheme="majorHAnsi" w:eastAsiaTheme="majorEastAsia" w:hAnsiTheme="majorHAnsi" w:cstheme="majorBidi"/>
      <w:spacing w:val="-10"/>
      <w:kern w:val="28"/>
      <w:sz w:val="32"/>
      <w:szCs w:val="56"/>
    </w:rPr>
  </w:style>
  <w:style w:type="character" w:styleId="Hyperlink">
    <w:name w:val="Hyperlink"/>
    <w:basedOn w:val="DefaultParagraphFont"/>
    <w:rsid w:val="0070324B"/>
    <w:rPr>
      <w:color w:val="0000FF"/>
      <w:u w:val="single"/>
    </w:rPr>
  </w:style>
  <w:style w:type="paragraph" w:styleId="ListParagraph">
    <w:name w:val="List Paragraph"/>
    <w:basedOn w:val="Normal"/>
    <w:uiPriority w:val="34"/>
    <w:qFormat/>
    <w:rsid w:val="0070324B"/>
    <w:pPr>
      <w:ind w:left="720"/>
      <w:contextualSpacing/>
    </w:pPr>
  </w:style>
  <w:style w:type="paragraph" w:styleId="Subtitle">
    <w:name w:val="Subtitle"/>
    <w:basedOn w:val="Normal"/>
    <w:next w:val="Normal"/>
    <w:link w:val="SubtitleChar"/>
    <w:uiPriority w:val="11"/>
    <w:qFormat/>
    <w:rsid w:val="0070324B"/>
    <w:pPr>
      <w:spacing w:after="160"/>
    </w:pPr>
    <w:rPr>
      <w:color w:val="5A5A5A"/>
      <w:sz w:val="22"/>
      <w:szCs w:val="22"/>
    </w:rPr>
  </w:style>
  <w:style w:type="character" w:customStyle="1" w:styleId="SubtitleChar">
    <w:name w:val="Subtitle Char"/>
    <w:basedOn w:val="DefaultParagraphFont"/>
    <w:link w:val="Subtitle"/>
    <w:uiPriority w:val="11"/>
    <w:rsid w:val="0070324B"/>
    <w:rPr>
      <w:rFonts w:ascii="Calibri" w:eastAsia="Times New Roman" w:hAnsi="Calibri" w:cstheme="minorHAnsi"/>
      <w:color w:val="5A5A5A"/>
    </w:rPr>
  </w:style>
  <w:style w:type="paragraph" w:styleId="NoSpacing">
    <w:name w:val="No Spacing"/>
    <w:uiPriority w:val="1"/>
    <w:qFormat/>
    <w:rsid w:val="0070324B"/>
    <w:pPr>
      <w:spacing w:after="0" w:line="240" w:lineRule="auto"/>
      <w:jc w:val="both"/>
    </w:pPr>
    <w:rPr>
      <w:rFonts w:ascii="Calibri" w:eastAsia="Times New Roman" w:hAnsi="Calibri" w:cstheme="minorHAnsi"/>
      <w:sz w:val="24"/>
      <w:szCs w:val="20"/>
    </w:rPr>
  </w:style>
  <w:style w:type="table" w:styleId="TableGrid">
    <w:name w:val="Table Grid"/>
    <w:basedOn w:val="TableNormal"/>
    <w:uiPriority w:val="39"/>
    <w:rsid w:val="0070324B"/>
    <w:pPr>
      <w:spacing w:after="0" w:line="240" w:lineRule="auto"/>
      <w:jc w:val="both"/>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24B"/>
    <w:pPr>
      <w:tabs>
        <w:tab w:val="center" w:pos="4680"/>
        <w:tab w:val="right" w:pos="9360"/>
      </w:tabs>
      <w:spacing w:after="0"/>
    </w:pPr>
  </w:style>
  <w:style w:type="character" w:customStyle="1" w:styleId="HeaderChar">
    <w:name w:val="Header Char"/>
    <w:basedOn w:val="DefaultParagraphFont"/>
    <w:link w:val="Header"/>
    <w:uiPriority w:val="99"/>
    <w:rsid w:val="0070324B"/>
    <w:rPr>
      <w:rFonts w:ascii="Calibri" w:eastAsia="Times New Roman" w:hAnsi="Calibri" w:cstheme="minorHAnsi"/>
      <w:sz w:val="24"/>
      <w:szCs w:val="20"/>
    </w:rPr>
  </w:style>
  <w:style w:type="paragraph" w:styleId="Footer">
    <w:name w:val="footer"/>
    <w:basedOn w:val="Normal"/>
    <w:link w:val="FooterChar"/>
    <w:uiPriority w:val="99"/>
    <w:unhideWhenUsed/>
    <w:rsid w:val="0070324B"/>
    <w:pPr>
      <w:tabs>
        <w:tab w:val="center" w:pos="4680"/>
        <w:tab w:val="right" w:pos="9360"/>
      </w:tabs>
      <w:spacing w:after="0"/>
    </w:pPr>
  </w:style>
  <w:style w:type="character" w:customStyle="1" w:styleId="FooterChar">
    <w:name w:val="Footer Char"/>
    <w:basedOn w:val="DefaultParagraphFont"/>
    <w:link w:val="Footer"/>
    <w:uiPriority w:val="99"/>
    <w:rsid w:val="0070324B"/>
    <w:rPr>
      <w:rFonts w:ascii="Calibri" w:eastAsia="Times New Roman" w:hAnsi="Calibri" w:cstheme="minorHAnsi"/>
      <w:sz w:val="24"/>
      <w:szCs w:val="20"/>
    </w:rPr>
  </w:style>
  <w:style w:type="character" w:styleId="CommentReference">
    <w:name w:val="annotation reference"/>
    <w:basedOn w:val="DefaultParagraphFont"/>
    <w:uiPriority w:val="99"/>
    <w:semiHidden/>
    <w:unhideWhenUsed/>
    <w:rsid w:val="0070324B"/>
    <w:rPr>
      <w:sz w:val="16"/>
      <w:szCs w:val="16"/>
    </w:rPr>
  </w:style>
  <w:style w:type="paragraph" w:styleId="CommentText">
    <w:name w:val="annotation text"/>
    <w:basedOn w:val="Normal"/>
    <w:link w:val="CommentTextChar"/>
    <w:uiPriority w:val="99"/>
    <w:unhideWhenUsed/>
    <w:rsid w:val="0070324B"/>
    <w:rPr>
      <w:sz w:val="20"/>
    </w:rPr>
  </w:style>
  <w:style w:type="character" w:customStyle="1" w:styleId="CommentTextChar">
    <w:name w:val="Comment Text Char"/>
    <w:basedOn w:val="DefaultParagraphFont"/>
    <w:link w:val="CommentText"/>
    <w:uiPriority w:val="99"/>
    <w:rsid w:val="0070324B"/>
    <w:rPr>
      <w:rFonts w:ascii="Calibri" w:eastAsia="Times New Roman" w:hAnsi="Calibri" w:cstheme="minorHAnsi"/>
      <w:sz w:val="20"/>
      <w:szCs w:val="20"/>
    </w:rPr>
  </w:style>
  <w:style w:type="paragraph" w:styleId="CommentSubject">
    <w:name w:val="annotation subject"/>
    <w:basedOn w:val="CommentText"/>
    <w:next w:val="CommentText"/>
    <w:link w:val="CommentSubjectChar"/>
    <w:uiPriority w:val="99"/>
    <w:semiHidden/>
    <w:unhideWhenUsed/>
    <w:rsid w:val="0070324B"/>
    <w:rPr>
      <w:b/>
      <w:bCs/>
    </w:rPr>
  </w:style>
  <w:style w:type="character" w:customStyle="1" w:styleId="CommentSubjectChar">
    <w:name w:val="Comment Subject Char"/>
    <w:basedOn w:val="CommentTextChar"/>
    <w:link w:val="CommentSubject"/>
    <w:uiPriority w:val="99"/>
    <w:semiHidden/>
    <w:rsid w:val="0070324B"/>
    <w:rPr>
      <w:rFonts w:ascii="Calibri" w:eastAsia="Times New Roman" w:hAnsi="Calibri" w:cstheme="minorHAnsi"/>
      <w:b/>
      <w:bCs/>
      <w:sz w:val="20"/>
      <w:szCs w:val="20"/>
    </w:rPr>
  </w:style>
  <w:style w:type="paragraph" w:styleId="BalloonText">
    <w:name w:val="Balloon Text"/>
    <w:basedOn w:val="Normal"/>
    <w:link w:val="BalloonTextChar"/>
    <w:uiPriority w:val="99"/>
    <w:semiHidden/>
    <w:unhideWhenUsed/>
    <w:rsid w:val="007032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24B"/>
    <w:rPr>
      <w:rFonts w:ascii="Segoe UI" w:eastAsia="Times New Roman" w:hAnsi="Segoe UI" w:cs="Segoe UI"/>
      <w:sz w:val="18"/>
      <w:szCs w:val="18"/>
    </w:rPr>
  </w:style>
  <w:style w:type="paragraph" w:styleId="Caption">
    <w:name w:val="caption"/>
    <w:basedOn w:val="Normal"/>
    <w:next w:val="Normal"/>
    <w:uiPriority w:val="35"/>
    <w:unhideWhenUsed/>
    <w:qFormat/>
    <w:rsid w:val="0070324B"/>
    <w:pPr>
      <w:keepNext/>
    </w:pPr>
    <w:rPr>
      <w:i/>
      <w:iCs/>
      <w:color w:val="44546A" w:themeColor="text2"/>
      <w:szCs w:val="24"/>
    </w:rPr>
  </w:style>
  <w:style w:type="table" w:styleId="PlainTable3">
    <w:name w:val="Plain Table 3"/>
    <w:basedOn w:val="TableNormal"/>
    <w:uiPriority w:val="43"/>
    <w:rsid w:val="0070324B"/>
    <w:pPr>
      <w:spacing w:after="0" w:line="240" w:lineRule="auto"/>
      <w:jc w:val="both"/>
    </w:pPr>
    <w:rPr>
      <w:rFonts w:ascii="Calibri" w:eastAsia="Calibri" w:hAnsi="Calibri" w:cs="Calibr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70324B"/>
    <w:pPr>
      <w:spacing w:after="0" w:line="240" w:lineRule="auto"/>
      <w:jc w:val="both"/>
    </w:pPr>
    <w:rPr>
      <w:rFonts w:ascii="Calibri" w:eastAsia="Calibri" w:hAnsi="Calibri" w:cs="Calibr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0324B"/>
    <w:rPr>
      <w:color w:val="605E5C"/>
      <w:shd w:val="clear" w:color="auto" w:fill="E1DFDD"/>
    </w:rPr>
  </w:style>
  <w:style w:type="table" w:customStyle="1" w:styleId="15">
    <w:name w:val="15"/>
    <w:basedOn w:val="TableNormal"/>
    <w:rsid w:val="0070324B"/>
    <w:pPr>
      <w:spacing w:after="0" w:line="240" w:lineRule="auto"/>
      <w:jc w:val="both"/>
    </w:pPr>
    <w:rPr>
      <w:rFonts w:ascii="Calibri" w:eastAsia="Calibri" w:hAnsi="Calibri" w:cs="Calibri"/>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14">
    <w:name w:val="14"/>
    <w:basedOn w:val="TableNormal"/>
    <w:rsid w:val="0070324B"/>
    <w:pPr>
      <w:spacing w:after="0" w:line="240" w:lineRule="auto"/>
      <w:jc w:val="both"/>
    </w:pPr>
    <w:rPr>
      <w:rFonts w:ascii="Calibri" w:eastAsia="Calibri" w:hAnsi="Calibri" w:cs="Calibri"/>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13">
    <w:name w:val="13"/>
    <w:basedOn w:val="TableNormal"/>
    <w:rsid w:val="0070324B"/>
    <w:pPr>
      <w:spacing w:after="0" w:line="240" w:lineRule="auto"/>
      <w:jc w:val="both"/>
    </w:pPr>
    <w:rPr>
      <w:rFonts w:ascii="Calibri" w:eastAsia="Calibri" w:hAnsi="Calibri" w:cs="Calibri"/>
      <w:sz w:val="24"/>
      <w:szCs w:val="24"/>
    </w:rPr>
    <w:tblPr>
      <w:tblStyleRowBandSize w:val="1"/>
      <w:tblStyleColBandSize w:val="1"/>
    </w:tblPr>
  </w:style>
  <w:style w:type="table" w:customStyle="1" w:styleId="12">
    <w:name w:val="12"/>
    <w:basedOn w:val="TableNormal"/>
    <w:rsid w:val="0070324B"/>
    <w:pPr>
      <w:spacing w:after="0" w:line="240" w:lineRule="auto"/>
      <w:jc w:val="both"/>
    </w:pPr>
    <w:rPr>
      <w:rFonts w:ascii="Calibri" w:eastAsia="Calibri" w:hAnsi="Calibri" w:cs="Calibri"/>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11">
    <w:name w:val="11"/>
    <w:basedOn w:val="TableNormal"/>
    <w:rsid w:val="0070324B"/>
    <w:pPr>
      <w:spacing w:after="0" w:line="240" w:lineRule="auto"/>
      <w:jc w:val="both"/>
    </w:pPr>
    <w:rPr>
      <w:rFonts w:ascii="Calibri" w:eastAsia="Calibri" w:hAnsi="Calibri" w:cs="Calibri"/>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10">
    <w:name w:val="10"/>
    <w:basedOn w:val="TableNormal"/>
    <w:rsid w:val="0070324B"/>
    <w:pPr>
      <w:spacing w:after="200" w:line="240" w:lineRule="auto"/>
      <w:jc w:val="both"/>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70324B"/>
    <w:pPr>
      <w:spacing w:after="0" w:line="240" w:lineRule="auto"/>
      <w:jc w:val="both"/>
    </w:pPr>
    <w:rPr>
      <w:rFonts w:ascii="Calibri" w:eastAsia="Calibri" w:hAnsi="Calibri" w:cs="Calibri"/>
      <w:sz w:val="24"/>
      <w:szCs w:val="24"/>
    </w:rPr>
    <w:tblPr>
      <w:tblStyleRowBandSize w:val="1"/>
      <w:tblStyleColBandSize w:val="1"/>
    </w:tblPr>
  </w:style>
  <w:style w:type="table" w:customStyle="1" w:styleId="8">
    <w:name w:val="8"/>
    <w:basedOn w:val="TableNormal"/>
    <w:rsid w:val="0070324B"/>
    <w:pPr>
      <w:spacing w:after="0" w:line="240" w:lineRule="auto"/>
      <w:jc w:val="both"/>
    </w:pPr>
    <w:rPr>
      <w:rFonts w:ascii="Calibri" w:eastAsia="Calibri" w:hAnsi="Calibri" w:cs="Calibri"/>
      <w:sz w:val="24"/>
      <w:szCs w:val="24"/>
    </w:rPr>
    <w:tblPr>
      <w:tblStyleRowBandSize w:val="1"/>
      <w:tblStyleColBandSize w:val="1"/>
    </w:tblPr>
  </w:style>
  <w:style w:type="paragraph" w:styleId="NormalWeb">
    <w:name w:val="Normal (Web)"/>
    <w:basedOn w:val="Normal"/>
    <w:uiPriority w:val="99"/>
    <w:unhideWhenUsed/>
    <w:rsid w:val="0070324B"/>
    <w:pPr>
      <w:spacing w:before="100" w:beforeAutospacing="1" w:after="100" w:afterAutospacing="1"/>
      <w:jc w:val="left"/>
    </w:pPr>
    <w:rPr>
      <w:rFonts w:ascii="Times New Roman" w:hAnsi="Times New Roman" w:cs="Times New Roman"/>
      <w:szCs w:val="24"/>
    </w:rPr>
  </w:style>
  <w:style w:type="paragraph" w:styleId="Revision">
    <w:name w:val="Revision"/>
    <w:hidden/>
    <w:uiPriority w:val="99"/>
    <w:semiHidden/>
    <w:rsid w:val="0070324B"/>
    <w:pPr>
      <w:spacing w:after="0" w:line="240" w:lineRule="auto"/>
    </w:pPr>
    <w:rPr>
      <w:rFonts w:ascii="Calibri" w:eastAsia="Times New Roman" w:hAnsi="Calibri" w:cstheme="minorHAnsi"/>
      <w:sz w:val="24"/>
      <w:szCs w:val="20"/>
    </w:rPr>
  </w:style>
  <w:style w:type="table" w:customStyle="1" w:styleId="7">
    <w:name w:val="7"/>
    <w:basedOn w:val="TableNormal"/>
    <w:rsid w:val="0070324B"/>
    <w:pPr>
      <w:spacing w:after="0" w:line="240" w:lineRule="auto"/>
      <w:jc w:val="both"/>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6">
    <w:name w:val="6"/>
    <w:basedOn w:val="TableNormal"/>
    <w:rsid w:val="0070324B"/>
    <w:pPr>
      <w:spacing w:after="0" w:line="240" w:lineRule="auto"/>
      <w:jc w:val="both"/>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5">
    <w:name w:val="5"/>
    <w:basedOn w:val="TableNormal"/>
    <w:rsid w:val="0070324B"/>
    <w:pPr>
      <w:spacing w:after="0" w:line="240" w:lineRule="auto"/>
      <w:jc w:val="both"/>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
    <w:name w:val="4"/>
    <w:basedOn w:val="TableNormal"/>
    <w:rsid w:val="0070324B"/>
    <w:pPr>
      <w:spacing w:after="0" w:line="240" w:lineRule="auto"/>
      <w:jc w:val="both"/>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3">
    <w:name w:val="3"/>
    <w:basedOn w:val="TableNormal"/>
    <w:rsid w:val="0070324B"/>
    <w:pPr>
      <w:spacing w:after="0" w:line="240" w:lineRule="auto"/>
      <w:jc w:val="both"/>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70324B"/>
    <w:pPr>
      <w:spacing w:after="0" w:line="240" w:lineRule="auto"/>
      <w:jc w:val="both"/>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0324B"/>
    <w:pPr>
      <w:spacing w:after="0" w:line="240" w:lineRule="auto"/>
      <w:jc w:val="both"/>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E06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nces.edu.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186/s40594-019-019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gc.bncollege.com/course-material-listing-page?bypassCustomerAdoptions=tru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mazon.com/gp/product/B079NWPZTG/ref=ox_sc_act_title_1?smid=A1FVGXDO8NIMN0&amp;th=1" TargetMode="External"/><Relationship Id="rId23" Type="http://schemas.openxmlformats.org/officeDocument/2006/relationships/footer" Target="footer3.xml"/><Relationship Id="rId10" Type="http://schemas.openxmlformats.org/officeDocument/2006/relationships/hyperlink" Target="mailto:hmcdanie@ggc.ed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15849E4C0BB448AE5C79D2A5B3CE3" ma:contentTypeVersion="14" ma:contentTypeDescription="Create a new document." ma:contentTypeScope="" ma:versionID="c23e1ac06773b0a7f32975ceca3bb186">
  <xsd:schema xmlns:xsd="http://www.w3.org/2001/XMLSchema" xmlns:xs="http://www.w3.org/2001/XMLSchema" xmlns:p="http://schemas.microsoft.com/office/2006/metadata/properties" xmlns:ns3="8c222443-d295-4ed9-b50b-c0887899d137" xmlns:ns4="58a657bd-954d-47e9-a834-f04f5ee8a359" targetNamespace="http://schemas.microsoft.com/office/2006/metadata/properties" ma:root="true" ma:fieldsID="be592bbd4c2d610fd6ed932d091f172f" ns3:_="" ns4:_="">
    <xsd:import namespace="8c222443-d295-4ed9-b50b-c0887899d137"/>
    <xsd:import namespace="58a657bd-954d-47e9-a834-f04f5ee8a3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22443-d295-4ed9-b50b-c0887899d1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57bd-954d-47e9-a834-f04f5ee8a3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47CC7-160E-4E13-9A63-94D723263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22443-d295-4ed9-b50b-c0887899d137"/>
    <ds:schemaRef ds:uri="58a657bd-954d-47e9-a834-f04f5ee8a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C97FF-8FFC-44F2-A420-20A7D17D1716}">
  <ds:schemaRefs>
    <ds:schemaRef ds:uri="http://schemas.microsoft.com/office/infopath/2007/PartnerControls"/>
    <ds:schemaRef ds:uri="http://purl.org/dc/terms/"/>
    <ds:schemaRef ds:uri="8c222443-d295-4ed9-b50b-c0887899d137"/>
    <ds:schemaRef ds:uri="http://purl.org/dc/dcmitype/"/>
    <ds:schemaRef ds:uri="http://schemas.microsoft.com/office/2006/documentManagement/types"/>
    <ds:schemaRef ds:uri="http://www.w3.org/XML/1998/namespace"/>
    <ds:schemaRef ds:uri="http://schemas.openxmlformats.org/package/2006/metadata/core-properties"/>
    <ds:schemaRef ds:uri="58a657bd-954d-47e9-a834-f04f5ee8a35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D664C76-634F-41EE-A843-31914BB7A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5237</Words>
  <Characters>29852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Shahbaz</dc:creator>
  <cp:keywords/>
  <dc:description/>
  <cp:lastModifiedBy>Helen Louise McDaniel</cp:lastModifiedBy>
  <cp:revision>12</cp:revision>
  <dcterms:created xsi:type="dcterms:W3CDTF">2022-02-09T17:35:00Z</dcterms:created>
  <dcterms:modified xsi:type="dcterms:W3CDTF">2022-02-11T18:57:00Z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0x01010006015849E4C0BB448AE5C79D2A5B3CE3</vt:lpwstr>
  </property>
</Properties>
</file>