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6C2A" w14:textId="4FEC74C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0C0E47">
        <w:rPr>
          <w:sz w:val="36"/>
          <w:szCs w:val="36"/>
        </w:rPr>
        <w:t>20</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2DC72C8C" w:rsidR="003C350B" w:rsidRPr="00FD120E" w:rsidRDefault="003C350B" w:rsidP="003C350B">
      <w:pPr>
        <w:pStyle w:val="Title"/>
        <w:jc w:val="center"/>
        <w:rPr>
          <w:sz w:val="36"/>
        </w:rPr>
      </w:pPr>
      <w:r w:rsidRPr="00FD120E">
        <w:rPr>
          <w:sz w:val="36"/>
        </w:rPr>
        <w:t>(</w:t>
      </w:r>
      <w:r w:rsidR="000C0E47">
        <w:rPr>
          <w:sz w:val="36"/>
        </w:rPr>
        <w:t xml:space="preserve">Fall </w:t>
      </w:r>
      <w:r w:rsidR="005C30D8">
        <w:rPr>
          <w:sz w:val="36"/>
        </w:rPr>
        <w:t>2021</w:t>
      </w:r>
      <w:r w:rsidR="0074065D">
        <w:rPr>
          <w:sz w:val="36"/>
        </w:rPr>
        <w:t>-</w:t>
      </w:r>
      <w:r w:rsidR="000C0E47">
        <w:rPr>
          <w:sz w:val="36"/>
        </w:rPr>
        <w:t>Fall</w:t>
      </w:r>
      <w:r w:rsidR="0074065D">
        <w:rPr>
          <w:sz w:val="36"/>
        </w:rPr>
        <w:t xml:space="preserve">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22737915"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 xml:space="preserve">Round </w:t>
        </w:r>
        <w:r w:rsidR="000C0E47">
          <w:rPr>
            <w:rStyle w:val="Hyperlink"/>
          </w:rPr>
          <w:t>20</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55BBA53F" w:rsidR="005F4CEE" w:rsidRDefault="005F4CEE" w:rsidP="005F4CEE">
      <w:pPr>
        <w:jc w:val="left"/>
      </w:pPr>
      <w:r w:rsidRPr="005F4CEE">
        <w:t xml:space="preserve">The Round </w:t>
      </w:r>
      <w:r w:rsidR="00C0018D">
        <w:t>20</w:t>
      </w:r>
      <w:r w:rsidRPr="005F4CEE">
        <w:t xml:space="preserve"> Kickoff will include an asynchronous training module, required for all team members to complete, followed by the synchronous Kickoff Meeting on </w:t>
      </w:r>
      <w:r w:rsidR="000C0E47">
        <w:t xml:space="preserve">December 10, </w:t>
      </w:r>
      <w:r w:rsidR="0074065D">
        <w:t>2021</w:t>
      </w:r>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31444A4F" w:rsidR="00725343" w:rsidRDefault="00F46214" w:rsidP="00725343">
            <w:pPr>
              <w:jc w:val="left"/>
              <w:cnfStyle w:val="000000100000" w:firstRow="0" w:lastRow="0" w:firstColumn="0" w:lastColumn="0" w:oddVBand="0" w:evenVBand="0" w:oddHBand="1" w:evenHBand="0" w:firstRowFirstColumn="0" w:firstRowLastColumn="0" w:lastRowFirstColumn="0" w:lastRowLastColumn="0"/>
            </w:pPr>
            <w:r w:rsidRPr="00F46214">
              <w:rPr>
                <w:color w:val="4472C4" w:themeColor="accent5"/>
              </w:rPr>
              <w:t>University of West Georgia</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55F17769" w:rsidR="00725343" w:rsidRPr="00F46214" w:rsidRDefault="00F46214" w:rsidP="00725343">
            <w:pPr>
              <w:jc w:val="left"/>
              <w:cnfStyle w:val="000000000000" w:firstRow="0" w:lastRow="0" w:firstColumn="0" w:lastColumn="0" w:oddVBand="0" w:evenVBand="0" w:oddHBand="0" w:evenHBand="0" w:firstRowFirstColumn="0" w:firstRowLastColumn="0" w:lastRowFirstColumn="0" w:lastRowLastColumn="0"/>
              <w:rPr>
                <w:color w:val="4472C4" w:themeColor="accent5"/>
              </w:rPr>
            </w:pPr>
            <w:r>
              <w:rPr>
                <w:color w:val="4472C4" w:themeColor="accent5"/>
              </w:rPr>
              <w:t>Dr. Agnieszka Chwialkowska</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5D3CA86A" w:rsidR="00725343" w:rsidRPr="00F46214" w:rsidRDefault="0074028F" w:rsidP="00725343">
            <w:pPr>
              <w:jc w:val="left"/>
              <w:cnfStyle w:val="000000100000" w:firstRow="0" w:lastRow="0" w:firstColumn="0" w:lastColumn="0" w:oddVBand="0" w:evenVBand="0" w:oddHBand="1" w:evenHBand="0" w:firstRowFirstColumn="0" w:firstRowLastColumn="0" w:lastRowFirstColumn="0" w:lastRowLastColumn="0"/>
              <w:rPr>
                <w:color w:val="4472C4" w:themeColor="accent5"/>
              </w:rPr>
            </w:pPr>
            <w:hyperlink r:id="rId12" w:history="1">
              <w:r w:rsidR="0018613C" w:rsidRPr="00AD6B34">
                <w:rPr>
                  <w:rStyle w:val="Hyperlink"/>
                </w:rPr>
                <w:t>achwialk@westga.edu</w:t>
              </w:r>
            </w:hyperlink>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514AE701" w:rsidR="00725343" w:rsidRPr="00F46214" w:rsidRDefault="00F46214" w:rsidP="00725343">
            <w:pPr>
              <w:jc w:val="left"/>
              <w:cnfStyle w:val="000000000000" w:firstRow="0" w:lastRow="0" w:firstColumn="0" w:lastColumn="0" w:oddVBand="0" w:evenVBand="0" w:oddHBand="0" w:evenHBand="0" w:firstRowFirstColumn="0" w:firstRowLastColumn="0" w:lastRowFirstColumn="0" w:lastRowLastColumn="0"/>
              <w:rPr>
                <w:color w:val="4472C4" w:themeColor="accent5"/>
              </w:rPr>
            </w:pPr>
            <w:r>
              <w:rPr>
                <w:color w:val="4472C4" w:themeColor="accent5"/>
              </w:rPr>
              <w:t>Assistant Professor of Marketing</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0CC6FFC2" w:rsidR="00725343" w:rsidRPr="00F46214" w:rsidRDefault="0018613C" w:rsidP="00725343">
            <w:pPr>
              <w:jc w:val="left"/>
              <w:cnfStyle w:val="000000100000" w:firstRow="0" w:lastRow="0" w:firstColumn="0" w:lastColumn="0" w:oddVBand="0" w:evenVBand="0" w:oddHBand="1" w:evenHBand="0" w:firstRowFirstColumn="0" w:firstRowLastColumn="0" w:lastRowFirstColumn="0" w:lastRowLastColumn="0"/>
              <w:rPr>
                <w:color w:val="4472C4" w:themeColor="accent5"/>
              </w:rPr>
            </w:pPr>
            <w:r w:rsidRPr="00F46214">
              <w:rPr>
                <w:color w:val="4472C4" w:themeColor="accent5"/>
              </w:rPr>
              <w:t>A</w:t>
            </w:r>
            <w:r w:rsidR="00F46214" w:rsidRPr="00F46214">
              <w:rPr>
                <w:color w:val="4472C4" w:themeColor="accent5"/>
              </w:rPr>
              <w:t>pplicant</w:t>
            </w:r>
          </w:p>
        </w:tc>
      </w:tr>
      <w:tr w:rsidR="00F46214"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F46214" w:rsidRDefault="00F46214" w:rsidP="00F46214">
            <w:pPr>
              <w:jc w:val="left"/>
            </w:pPr>
            <w:r>
              <w:t xml:space="preserve">Submitter email </w:t>
            </w:r>
          </w:p>
        </w:tc>
        <w:tc>
          <w:tcPr>
            <w:tcW w:w="6120" w:type="dxa"/>
          </w:tcPr>
          <w:p w14:paraId="21E89ED7" w14:textId="7D3C1EA7" w:rsidR="00F46214" w:rsidRDefault="00F46214" w:rsidP="00F46214">
            <w:pPr>
              <w:jc w:val="left"/>
              <w:cnfStyle w:val="000000000000" w:firstRow="0" w:lastRow="0" w:firstColumn="0" w:lastColumn="0" w:oddVBand="0" w:evenVBand="0" w:oddHBand="0" w:evenHBand="0" w:firstRowFirstColumn="0" w:firstRowLastColumn="0" w:lastRowFirstColumn="0" w:lastRowLastColumn="0"/>
            </w:pPr>
            <w:r w:rsidRPr="00F46214">
              <w:rPr>
                <w:color w:val="4472C4" w:themeColor="accent5"/>
              </w:rPr>
              <w:t>applicant</w:t>
            </w:r>
          </w:p>
        </w:tc>
      </w:tr>
      <w:tr w:rsidR="00F46214"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F46214" w:rsidRDefault="00F46214" w:rsidP="00F46214">
            <w:pPr>
              <w:jc w:val="left"/>
            </w:pPr>
            <w:r>
              <w:t>Submitter position/title</w:t>
            </w:r>
          </w:p>
        </w:tc>
        <w:tc>
          <w:tcPr>
            <w:tcW w:w="6120" w:type="dxa"/>
          </w:tcPr>
          <w:p w14:paraId="2D858DED" w14:textId="0670F45E" w:rsidR="00F46214" w:rsidRDefault="00F46214" w:rsidP="00F46214">
            <w:pPr>
              <w:jc w:val="left"/>
              <w:cnfStyle w:val="000000100000" w:firstRow="0" w:lastRow="0" w:firstColumn="0" w:lastColumn="0" w:oddVBand="0" w:evenVBand="0" w:oddHBand="1" w:evenHBand="0" w:firstRowFirstColumn="0" w:firstRowLastColumn="0" w:lastRowFirstColumn="0" w:lastRowLastColumn="0"/>
            </w:pPr>
            <w:r w:rsidRPr="00F46214">
              <w:rPr>
                <w:color w:val="4472C4" w:themeColor="accent5"/>
              </w:rPr>
              <w:t>applicant</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3150"/>
        <w:gridCol w:w="4500"/>
      </w:tblGrid>
      <w:tr w:rsidR="00725343" w14:paraId="57FCFFA7" w14:textId="77777777" w:rsidTr="006E3B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315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450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E3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3150" w:type="dxa"/>
          </w:tcPr>
          <w:p w14:paraId="393FFEE9" w14:textId="04870CE3" w:rsidR="00725343" w:rsidRDefault="006E3B30" w:rsidP="00725343">
            <w:pPr>
              <w:jc w:val="left"/>
              <w:cnfStyle w:val="000000100000" w:firstRow="0" w:lastRow="0" w:firstColumn="0" w:lastColumn="0" w:oddVBand="0" w:evenVBand="0" w:oddHBand="1" w:evenHBand="0" w:firstRowFirstColumn="0" w:firstRowLastColumn="0" w:lastRowFirstColumn="0" w:lastRowLastColumn="0"/>
            </w:pPr>
            <w:r>
              <w:rPr>
                <w:color w:val="4472C4" w:themeColor="accent5"/>
              </w:rPr>
              <w:t>Agnieszka Chwialkowska</w:t>
            </w:r>
          </w:p>
        </w:tc>
        <w:tc>
          <w:tcPr>
            <w:tcW w:w="4500" w:type="dxa"/>
          </w:tcPr>
          <w:p w14:paraId="672314AC" w14:textId="1F0A827E" w:rsidR="00725343" w:rsidRDefault="006E3B30" w:rsidP="00725343">
            <w:pPr>
              <w:jc w:val="left"/>
              <w:cnfStyle w:val="000000100000" w:firstRow="0" w:lastRow="0" w:firstColumn="0" w:lastColumn="0" w:oddVBand="0" w:evenVBand="0" w:oddHBand="1" w:evenHBand="0" w:firstRowFirstColumn="0" w:firstRowLastColumn="0" w:lastRowFirstColumn="0" w:lastRowLastColumn="0"/>
            </w:pPr>
            <w:r w:rsidRPr="006E3B30">
              <w:rPr>
                <w:color w:val="4472C4" w:themeColor="accent5"/>
              </w:rPr>
              <w:t>achwialk@westga.edu</w:t>
            </w:r>
          </w:p>
        </w:tc>
      </w:tr>
      <w:tr w:rsidR="00725343" w14:paraId="454BCFC1" w14:textId="77777777" w:rsidTr="006E3B30">
        <w:tc>
          <w:tcPr>
            <w:cnfStyle w:val="001000000000" w:firstRow="0" w:lastRow="0" w:firstColumn="1" w:lastColumn="0" w:oddVBand="0" w:evenVBand="0" w:oddHBand="0" w:evenHBand="0" w:firstRowFirstColumn="0" w:firstRowLastColumn="0" w:lastRowFirstColumn="0" w:lastRowLastColumn="0"/>
            <w:tcW w:w="1885" w:type="dxa"/>
          </w:tcPr>
          <w:p w14:paraId="707FD0E1" w14:textId="4BF87B04" w:rsidR="00725343" w:rsidRDefault="00725343" w:rsidP="00725343">
            <w:pPr>
              <w:jc w:val="left"/>
            </w:pPr>
            <w:r>
              <w:t xml:space="preserve">Team </w:t>
            </w:r>
            <w:r w:rsidR="002D5497">
              <w:t>m</w:t>
            </w:r>
            <w:r>
              <w:t xml:space="preserve">ember </w:t>
            </w:r>
            <w:r w:rsidR="00785FDD">
              <w:t>2</w:t>
            </w:r>
          </w:p>
        </w:tc>
        <w:tc>
          <w:tcPr>
            <w:tcW w:w="3150" w:type="dxa"/>
          </w:tcPr>
          <w:p w14:paraId="727D4DB5" w14:textId="4D19BE47" w:rsidR="00725343" w:rsidRPr="0068462D" w:rsidRDefault="0068462D" w:rsidP="00725343">
            <w:pPr>
              <w:jc w:val="left"/>
              <w:cnfStyle w:val="000000000000" w:firstRow="0" w:lastRow="0" w:firstColumn="0" w:lastColumn="0" w:oddVBand="0" w:evenVBand="0" w:oddHBand="0" w:evenHBand="0" w:firstRowFirstColumn="0" w:firstRowLastColumn="0" w:lastRowFirstColumn="0" w:lastRowLastColumn="0"/>
              <w:rPr>
                <w:color w:val="4472C4" w:themeColor="accent5"/>
              </w:rPr>
            </w:pPr>
            <w:r w:rsidRPr="0068462D">
              <w:rPr>
                <w:color w:val="4472C4" w:themeColor="accent5"/>
              </w:rPr>
              <w:t xml:space="preserve">Student </w:t>
            </w:r>
          </w:p>
        </w:tc>
        <w:tc>
          <w:tcPr>
            <w:tcW w:w="4500" w:type="dxa"/>
          </w:tcPr>
          <w:p w14:paraId="4C1B1044" w14:textId="6FA57FBC" w:rsidR="00725343" w:rsidRPr="0068462D" w:rsidRDefault="0068462D" w:rsidP="00725343">
            <w:pPr>
              <w:jc w:val="left"/>
              <w:cnfStyle w:val="000000000000" w:firstRow="0" w:lastRow="0" w:firstColumn="0" w:lastColumn="0" w:oddVBand="0" w:evenVBand="0" w:oddHBand="0" w:evenHBand="0" w:firstRowFirstColumn="0" w:firstRowLastColumn="0" w:lastRowFirstColumn="0" w:lastRowLastColumn="0"/>
              <w:rPr>
                <w:color w:val="4472C4" w:themeColor="accent5"/>
              </w:rPr>
            </w:pPr>
            <w:r w:rsidRPr="0068462D">
              <w:rPr>
                <w:color w:val="4472C4" w:themeColor="accent5"/>
              </w:rPr>
              <w:t>– to be recruited</w:t>
            </w:r>
          </w:p>
        </w:tc>
      </w:tr>
      <w:tr w:rsidR="119C7E2C" w14:paraId="280EB009" w14:textId="77777777" w:rsidTr="006E3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4C2E5EB2" w:rsidR="47AACEE5" w:rsidRDefault="47AACEE5" w:rsidP="119C7E2C">
            <w:pPr>
              <w:jc w:val="left"/>
            </w:pPr>
            <w:r>
              <w:t xml:space="preserve">Team member </w:t>
            </w:r>
            <w:r w:rsidR="00785FDD">
              <w:t>3</w:t>
            </w:r>
          </w:p>
        </w:tc>
        <w:tc>
          <w:tcPr>
            <w:tcW w:w="3150" w:type="dxa"/>
          </w:tcPr>
          <w:p w14:paraId="0E58E6F1" w14:textId="3E4AD2F6" w:rsidR="119C7E2C" w:rsidRPr="0068462D" w:rsidRDefault="0068462D" w:rsidP="119C7E2C">
            <w:pPr>
              <w:jc w:val="left"/>
              <w:cnfStyle w:val="000000100000" w:firstRow="0" w:lastRow="0" w:firstColumn="0" w:lastColumn="0" w:oddVBand="0" w:evenVBand="0" w:oddHBand="1" w:evenHBand="0" w:firstRowFirstColumn="0" w:firstRowLastColumn="0" w:lastRowFirstColumn="0" w:lastRowLastColumn="0"/>
              <w:rPr>
                <w:color w:val="4472C4" w:themeColor="accent5"/>
              </w:rPr>
            </w:pPr>
            <w:r w:rsidRPr="0068462D">
              <w:rPr>
                <w:color w:val="4472C4" w:themeColor="accent5"/>
              </w:rPr>
              <w:t xml:space="preserve">Student </w:t>
            </w:r>
          </w:p>
        </w:tc>
        <w:tc>
          <w:tcPr>
            <w:tcW w:w="4500" w:type="dxa"/>
          </w:tcPr>
          <w:p w14:paraId="7999B4BF" w14:textId="3B223640" w:rsidR="119C7E2C" w:rsidRPr="0068462D" w:rsidRDefault="0068462D" w:rsidP="119C7E2C">
            <w:pPr>
              <w:jc w:val="left"/>
              <w:cnfStyle w:val="000000100000" w:firstRow="0" w:lastRow="0" w:firstColumn="0" w:lastColumn="0" w:oddVBand="0" w:evenVBand="0" w:oddHBand="1" w:evenHBand="0" w:firstRowFirstColumn="0" w:firstRowLastColumn="0" w:lastRowFirstColumn="0" w:lastRowLastColumn="0"/>
              <w:rPr>
                <w:color w:val="4472C4" w:themeColor="accent5"/>
              </w:rPr>
            </w:pPr>
            <w:r w:rsidRPr="0068462D">
              <w:rPr>
                <w:color w:val="4472C4" w:themeColor="accent5"/>
              </w:rPr>
              <w:t>– to be recruited</w:t>
            </w:r>
          </w:p>
        </w:tc>
      </w:tr>
      <w:tr w:rsidR="119C7E2C" w14:paraId="10178E82" w14:textId="77777777" w:rsidTr="006E3B30">
        <w:tc>
          <w:tcPr>
            <w:cnfStyle w:val="001000000000" w:firstRow="0" w:lastRow="0" w:firstColumn="1" w:lastColumn="0" w:oddVBand="0" w:evenVBand="0" w:oddHBand="0" w:evenHBand="0" w:firstRowFirstColumn="0" w:firstRowLastColumn="0" w:lastRowFirstColumn="0" w:lastRowLastColumn="0"/>
            <w:tcW w:w="1885" w:type="dxa"/>
          </w:tcPr>
          <w:p w14:paraId="2E14E7A4" w14:textId="05F98DD9" w:rsidR="47AACEE5" w:rsidRDefault="47AACEE5" w:rsidP="119C7E2C">
            <w:pPr>
              <w:jc w:val="left"/>
            </w:pPr>
            <w:r>
              <w:t xml:space="preserve">Team member </w:t>
            </w:r>
            <w:r w:rsidR="00785FDD">
              <w:t>4</w:t>
            </w:r>
          </w:p>
        </w:tc>
        <w:tc>
          <w:tcPr>
            <w:tcW w:w="3150" w:type="dxa"/>
          </w:tcPr>
          <w:p w14:paraId="6349A685" w14:textId="578C088C" w:rsidR="119C7E2C" w:rsidRPr="0068462D" w:rsidRDefault="0068462D" w:rsidP="119C7E2C">
            <w:pPr>
              <w:jc w:val="left"/>
              <w:cnfStyle w:val="000000000000" w:firstRow="0" w:lastRow="0" w:firstColumn="0" w:lastColumn="0" w:oddVBand="0" w:evenVBand="0" w:oddHBand="0" w:evenHBand="0" w:firstRowFirstColumn="0" w:firstRowLastColumn="0" w:lastRowFirstColumn="0" w:lastRowLastColumn="0"/>
              <w:rPr>
                <w:color w:val="4472C4" w:themeColor="accent5"/>
              </w:rPr>
            </w:pPr>
            <w:r w:rsidRPr="0068462D">
              <w:rPr>
                <w:color w:val="4472C4" w:themeColor="accent5"/>
              </w:rPr>
              <w:t xml:space="preserve">Student </w:t>
            </w:r>
          </w:p>
        </w:tc>
        <w:tc>
          <w:tcPr>
            <w:tcW w:w="4500" w:type="dxa"/>
          </w:tcPr>
          <w:p w14:paraId="366CD920" w14:textId="2A87FEE8" w:rsidR="119C7E2C" w:rsidRPr="0068462D" w:rsidRDefault="0068462D" w:rsidP="119C7E2C">
            <w:pPr>
              <w:jc w:val="left"/>
              <w:cnfStyle w:val="000000000000" w:firstRow="0" w:lastRow="0" w:firstColumn="0" w:lastColumn="0" w:oddVBand="0" w:evenVBand="0" w:oddHBand="0" w:evenHBand="0" w:firstRowFirstColumn="0" w:firstRowLastColumn="0" w:lastRowFirstColumn="0" w:lastRowLastColumn="0"/>
              <w:rPr>
                <w:color w:val="4472C4" w:themeColor="accent5"/>
              </w:rPr>
            </w:pPr>
            <w:r w:rsidRPr="0068462D">
              <w:rPr>
                <w:color w:val="4472C4" w:themeColor="accent5"/>
              </w:rPr>
              <w:t>– to be recruited</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52FEE082" w:rsidR="00F56A94" w:rsidRDefault="0068462D" w:rsidP="00725343">
            <w:pPr>
              <w:jc w:val="left"/>
            </w:pPr>
            <w:r w:rsidRPr="0068462D">
              <w:rPr>
                <w:color w:val="4472C4" w:themeColor="accent5"/>
              </w:rPr>
              <w:t>n/a</w:t>
            </w: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533B2A7E" w14:textId="5DBBB62A" w:rsidR="004C7EF2" w:rsidRPr="00D2093D" w:rsidRDefault="001D4CF2" w:rsidP="0063108D">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color w:val="4472C4" w:themeColor="accent5"/>
              </w:rPr>
            </w:pPr>
            <w:r w:rsidRPr="00D2093D">
              <w:rPr>
                <w:i/>
                <w:color w:val="4472C4" w:themeColor="accent5"/>
              </w:rPr>
              <w:t>Student Participation in Materials Evaluation and/or Development</w:t>
            </w:r>
            <w:r w:rsidR="00D35EAF" w:rsidRPr="00D2093D">
              <w:rPr>
                <w:i/>
              </w:rPr>
              <w:t xml:space="preserve">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49F21156" w:rsidR="007F6B0C" w:rsidRPr="000B7ED9" w:rsidRDefault="00D2093D" w:rsidP="49FCB884">
            <w:pPr>
              <w:jc w:val="left"/>
              <w:cnfStyle w:val="000000000000" w:firstRow="0" w:lastRow="0" w:firstColumn="0" w:lastColumn="0" w:oddVBand="0" w:evenVBand="0" w:oddHBand="0" w:evenHBand="0" w:firstRowFirstColumn="0" w:firstRowLastColumn="0" w:lastRowFirstColumn="0" w:lastRowLastColumn="0"/>
              <w:rPr>
                <w:i/>
                <w:iCs/>
              </w:rPr>
            </w:pPr>
            <w:r w:rsidRPr="000B7ED9">
              <w:rPr>
                <w:i/>
                <w:iCs/>
                <w:color w:val="4472C4" w:themeColor="accent5"/>
              </w:rPr>
              <w:t>$10,000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6225448A" w:rsidR="0055284A" w:rsidRPr="00D2093D" w:rsidRDefault="004C7EF2" w:rsidP="004C6D54">
            <w:pPr>
              <w:jc w:val="left"/>
              <w:cnfStyle w:val="000000100000" w:firstRow="0" w:lastRow="0" w:firstColumn="0" w:lastColumn="0" w:oddVBand="0" w:evenVBand="0" w:oddHBand="1" w:evenHBand="0" w:firstRowFirstColumn="0" w:firstRowLastColumn="0" w:lastRowFirstColumn="0" w:lastRowLastColumn="0"/>
              <w:rPr>
                <w:i/>
                <w:color w:val="4472C4" w:themeColor="accent5"/>
              </w:rPr>
            </w:pPr>
            <w:r w:rsidRPr="00D2093D">
              <w:rPr>
                <w:i/>
                <w:color w:val="4472C4" w:themeColor="accent5"/>
              </w:rPr>
              <w:t>Fall 2022</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lastRenderedPageBreak/>
              <w:t>This is to indicate to OpenStax that they can provide additional support and resources to your team during the adoption process.</w:t>
            </w:r>
          </w:p>
        </w:tc>
        <w:tc>
          <w:tcPr>
            <w:tcW w:w="5310" w:type="dxa"/>
          </w:tcPr>
          <w:p w14:paraId="3A649C51" w14:textId="799FF701"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D2093D">
              <w:rPr>
                <w:i/>
                <w:color w:val="4472C4" w:themeColor="accent5"/>
                <w:highlight w:val="yellow"/>
              </w:rPr>
              <w:lastRenderedPageBreak/>
              <w:t>Yes</w:t>
            </w:r>
            <w:r w:rsidRPr="00AA3F5C">
              <w:rPr>
                <w:i/>
              </w:rPr>
              <w:t>/</w:t>
            </w:r>
            <w:r w:rsidRPr="00185DB9">
              <w:rPr>
                <w:i/>
              </w:rPr>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 xml:space="preserve">For a multi-course project, if a significant </w:t>
      </w:r>
      <w:proofErr w:type="gramStart"/>
      <w:r w:rsidRPr="00185DB9">
        <w:rPr>
          <w:iCs/>
        </w:rPr>
        <w:t>amount</w:t>
      </w:r>
      <w:proofErr w:type="gramEnd"/>
      <w:r w:rsidRPr="00185DB9">
        <w:rPr>
          <w:iCs/>
        </w:rPr>
        <w:t xml:space="preserve">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65"/>
        <w:gridCol w:w="4108"/>
        <w:gridCol w:w="4377"/>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2A2E6D0D" w:rsidR="00AD5740" w:rsidRPr="00D33EDD" w:rsidRDefault="00D33EDD" w:rsidP="009F1455">
            <w:pPr>
              <w:cnfStyle w:val="000000100000" w:firstRow="0" w:lastRow="0" w:firstColumn="0" w:lastColumn="0" w:oddVBand="0" w:evenVBand="0" w:oddHBand="1" w:evenHBand="0" w:firstRowFirstColumn="0" w:firstRowLastColumn="0" w:lastRowFirstColumn="0" w:lastRowLastColumn="0"/>
              <w:rPr>
                <w:color w:val="4472C4" w:themeColor="accent5"/>
              </w:rPr>
            </w:pPr>
            <w:r w:rsidRPr="00D33EDD">
              <w:rPr>
                <w:color w:val="4472C4" w:themeColor="accent5"/>
              </w:rPr>
              <w:t>Advertising Practices, MKTG 3809</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664E5164" w:rsidR="00AD5740" w:rsidRDefault="0035168D" w:rsidP="009F1455">
            <w:pPr>
              <w:cnfStyle w:val="000000000000" w:firstRow="0" w:lastRow="0" w:firstColumn="0" w:lastColumn="0" w:oddVBand="0" w:evenVBand="0" w:oddHBand="0" w:evenHBand="0" w:firstRowFirstColumn="0" w:firstRowLastColumn="0" w:lastRowFirstColumn="0" w:lastRowLastColumn="0"/>
            </w:pPr>
            <w:r w:rsidRPr="0035168D">
              <w:rPr>
                <w:color w:val="4472C4" w:themeColor="accent5"/>
              </w:rPr>
              <w:t>Dr. Agnieszka Chwialkowska</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2A5B5900" w:rsidR="009F1455" w:rsidRDefault="0035168D" w:rsidP="009F1455">
            <w:pPr>
              <w:cnfStyle w:val="000000100000" w:firstRow="0" w:lastRow="0" w:firstColumn="0" w:lastColumn="0" w:oddVBand="0" w:evenVBand="0" w:oddHBand="1" w:evenHBand="0" w:firstRowFirstColumn="0" w:firstRowLastColumn="0" w:lastRowFirstColumn="0" w:lastRowLastColumn="0"/>
            </w:pPr>
            <w:r w:rsidRPr="0035168D">
              <w:rPr>
                <w:color w:val="4472C4" w:themeColor="accent5"/>
              </w:rPr>
              <w:t>40</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0D722B8C" w:rsidR="009F1455" w:rsidRPr="0035168D" w:rsidRDefault="0035168D" w:rsidP="009F1455">
            <w:pPr>
              <w:cnfStyle w:val="000000000000" w:firstRow="0" w:lastRow="0" w:firstColumn="0" w:lastColumn="0" w:oddVBand="0" w:evenVBand="0" w:oddHBand="0" w:evenHBand="0" w:firstRowFirstColumn="0" w:firstRowLastColumn="0" w:lastRowFirstColumn="0" w:lastRowLastColumn="0"/>
              <w:rPr>
                <w:color w:val="4472C4" w:themeColor="accent5"/>
              </w:rPr>
            </w:pPr>
            <w:r w:rsidRPr="0035168D">
              <w:rPr>
                <w:color w:val="4472C4" w:themeColor="accent5"/>
              </w:rPr>
              <w:t>0</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6FFD4577" w:rsidR="009F1455" w:rsidRPr="0035168D" w:rsidRDefault="0035168D" w:rsidP="009F1455">
            <w:pPr>
              <w:cnfStyle w:val="000000100000" w:firstRow="0" w:lastRow="0" w:firstColumn="0" w:lastColumn="0" w:oddVBand="0" w:evenVBand="0" w:oddHBand="1" w:evenHBand="0" w:firstRowFirstColumn="0" w:firstRowLastColumn="0" w:lastRowFirstColumn="0" w:lastRowLastColumn="0"/>
              <w:rPr>
                <w:color w:val="4472C4" w:themeColor="accent5"/>
              </w:rPr>
            </w:pPr>
            <w:r w:rsidRPr="0035168D">
              <w:rPr>
                <w:color w:val="4472C4" w:themeColor="accent5"/>
              </w:rPr>
              <w:t>2</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625EDB7E" w:rsidR="009F1455" w:rsidRPr="0035168D" w:rsidRDefault="0035168D" w:rsidP="009F1455">
            <w:pPr>
              <w:cnfStyle w:val="000000000000" w:firstRow="0" w:lastRow="0" w:firstColumn="0" w:lastColumn="0" w:oddVBand="0" w:evenVBand="0" w:oddHBand="0" w:evenHBand="0" w:firstRowFirstColumn="0" w:firstRowLastColumn="0" w:lastRowFirstColumn="0" w:lastRowLastColumn="0"/>
              <w:rPr>
                <w:color w:val="4472C4" w:themeColor="accent5"/>
              </w:rPr>
            </w:pPr>
            <w:r w:rsidRPr="0035168D">
              <w:rPr>
                <w:color w:val="4472C4" w:themeColor="accent5"/>
              </w:rPr>
              <w:t>2</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6C1754F3" w:rsidR="009F1455" w:rsidRDefault="0035168D" w:rsidP="009F1455">
            <w:pPr>
              <w:cnfStyle w:val="000000100000" w:firstRow="0" w:lastRow="0" w:firstColumn="0" w:lastColumn="0" w:oddVBand="0" w:evenVBand="0" w:oddHBand="1" w:evenHBand="0" w:firstRowFirstColumn="0" w:firstRowLastColumn="0" w:lastRowFirstColumn="0" w:lastRowLastColumn="0"/>
            </w:pPr>
            <w:r w:rsidRPr="0035168D">
              <w:rPr>
                <w:color w:val="4472C4" w:themeColor="accent5"/>
              </w:rPr>
              <w:t>4</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lastRenderedPageBreak/>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477694A6" w:rsidR="009F1455" w:rsidRDefault="0035168D" w:rsidP="009F1455">
            <w:pPr>
              <w:cnfStyle w:val="000000000000" w:firstRow="0" w:lastRow="0" w:firstColumn="0" w:lastColumn="0" w:oddVBand="0" w:evenVBand="0" w:oddHBand="0" w:evenHBand="0" w:firstRowFirstColumn="0" w:firstRowLastColumn="0" w:lastRowFirstColumn="0" w:lastRowLastColumn="0"/>
            </w:pPr>
            <w:r w:rsidRPr="0035168D">
              <w:rPr>
                <w:color w:val="4472C4" w:themeColor="accent5"/>
              </w:rPr>
              <w:t>160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69E468E8" w14:textId="7AAADCF2" w:rsidR="0035168D" w:rsidRPr="0035168D" w:rsidRDefault="0035168D" w:rsidP="0035168D">
            <w:pPr>
              <w:jc w:val="left"/>
              <w:cnfStyle w:val="000000100000" w:firstRow="0" w:lastRow="0" w:firstColumn="0" w:lastColumn="0" w:oddVBand="0" w:evenVBand="0" w:oddHBand="1" w:evenHBand="0" w:firstRowFirstColumn="0" w:firstRowLastColumn="0" w:lastRowFirstColumn="0" w:lastRowLastColumn="0"/>
              <w:rPr>
                <w:color w:val="4472C4" w:themeColor="accent5"/>
              </w:rPr>
            </w:pPr>
            <w:r w:rsidRPr="0035168D">
              <w:rPr>
                <w:color w:val="4472C4" w:themeColor="accent5"/>
              </w:rPr>
              <w:t>Advertising and Promotion: An Integrated Marketing Communications Perspective</w:t>
            </w:r>
          </w:p>
          <w:p w14:paraId="632651B7" w14:textId="77777777" w:rsidR="009F1455" w:rsidRPr="0035168D" w:rsidRDefault="0035168D" w:rsidP="0035168D">
            <w:pPr>
              <w:jc w:val="left"/>
              <w:cnfStyle w:val="000000100000" w:firstRow="0" w:lastRow="0" w:firstColumn="0" w:lastColumn="0" w:oddVBand="0" w:evenVBand="0" w:oddHBand="1" w:evenHBand="0" w:firstRowFirstColumn="0" w:firstRowLastColumn="0" w:lastRowFirstColumn="0" w:lastRowLastColumn="0"/>
              <w:rPr>
                <w:color w:val="4472C4" w:themeColor="accent5"/>
              </w:rPr>
            </w:pPr>
            <w:r w:rsidRPr="0035168D">
              <w:rPr>
                <w:color w:val="4472C4" w:themeColor="accent5"/>
              </w:rPr>
              <w:t>Book by Belch Michael and George E. Belch</w:t>
            </w:r>
          </w:p>
          <w:p w14:paraId="06E22940" w14:textId="77777777" w:rsidR="0035168D" w:rsidRPr="0035168D" w:rsidRDefault="0035168D" w:rsidP="0035168D">
            <w:pPr>
              <w:jc w:val="left"/>
              <w:cnfStyle w:val="000000100000" w:firstRow="0" w:lastRow="0" w:firstColumn="0" w:lastColumn="0" w:oddVBand="0" w:evenVBand="0" w:oddHBand="1" w:evenHBand="0" w:firstRowFirstColumn="0" w:firstRowLastColumn="0" w:lastRowFirstColumn="0" w:lastRowLastColumn="0"/>
              <w:rPr>
                <w:color w:val="4472C4" w:themeColor="accent5"/>
              </w:rPr>
            </w:pPr>
            <w:r w:rsidRPr="0035168D">
              <w:rPr>
                <w:color w:val="4472C4" w:themeColor="accent5"/>
              </w:rPr>
              <w:t>McGraw Hill</w:t>
            </w:r>
          </w:p>
          <w:p w14:paraId="6B251316" w14:textId="77777777" w:rsidR="0035168D" w:rsidRDefault="0035168D" w:rsidP="0035168D">
            <w:pPr>
              <w:jc w:val="left"/>
              <w:cnfStyle w:val="000000100000" w:firstRow="0" w:lastRow="0" w:firstColumn="0" w:lastColumn="0" w:oddVBand="0" w:evenVBand="0" w:oddHBand="1" w:evenHBand="0" w:firstRowFirstColumn="0" w:firstRowLastColumn="0" w:lastRowFirstColumn="0" w:lastRowLastColumn="0"/>
              <w:rPr>
                <w:color w:val="4472C4" w:themeColor="accent5"/>
              </w:rPr>
            </w:pPr>
            <w:proofErr w:type="spellStart"/>
            <w:r w:rsidRPr="0035168D">
              <w:rPr>
                <w:color w:val="4472C4" w:themeColor="accent5"/>
              </w:rPr>
              <w:t>eTextbook</w:t>
            </w:r>
            <w:proofErr w:type="spellEnd"/>
            <w:r w:rsidRPr="0035168D">
              <w:rPr>
                <w:color w:val="4472C4" w:themeColor="accent5"/>
              </w:rPr>
              <w:t xml:space="preserve"> </w:t>
            </w:r>
            <w:r w:rsidRPr="0035168D">
              <w:rPr>
                <w:b/>
                <w:color w:val="4472C4" w:themeColor="accent5"/>
              </w:rPr>
              <w:t>with the Access code</w:t>
            </w:r>
            <w:r w:rsidR="0061623A">
              <w:rPr>
                <w:b/>
                <w:color w:val="4472C4" w:themeColor="accent5"/>
              </w:rPr>
              <w:t xml:space="preserve"> </w:t>
            </w:r>
            <w:r w:rsidR="0061623A" w:rsidRPr="0061623A">
              <w:rPr>
                <w:color w:val="4472C4" w:themeColor="accent5"/>
              </w:rPr>
              <w:t>to access the ‘Connect’ platform hosting course activities</w:t>
            </w:r>
          </w:p>
          <w:p w14:paraId="27CD7C0E" w14:textId="77777777" w:rsidR="0061623A" w:rsidRDefault="0061623A" w:rsidP="0035168D">
            <w:pPr>
              <w:jc w:val="left"/>
              <w:cnfStyle w:val="000000100000" w:firstRow="0" w:lastRow="0" w:firstColumn="0" w:lastColumn="0" w:oddVBand="0" w:evenVBand="0" w:oddHBand="1" w:evenHBand="0" w:firstRowFirstColumn="0" w:firstRowLastColumn="0" w:lastRowFirstColumn="0" w:lastRowLastColumn="0"/>
              <w:rPr>
                <w:color w:val="4472C4" w:themeColor="accent5"/>
              </w:rPr>
            </w:pPr>
            <w:r w:rsidRPr="0061623A">
              <w:rPr>
                <w:color w:val="4472C4" w:themeColor="accent5"/>
              </w:rPr>
              <w:t>$125</w:t>
            </w:r>
          </w:p>
          <w:p w14:paraId="54E62A2A" w14:textId="77777777" w:rsidR="0073539A" w:rsidRPr="00120E16" w:rsidRDefault="00120E16" w:rsidP="0035168D">
            <w:pPr>
              <w:jc w:val="left"/>
              <w:cnfStyle w:val="000000100000" w:firstRow="0" w:lastRow="0" w:firstColumn="0" w:lastColumn="0" w:oddVBand="0" w:evenVBand="0" w:oddHBand="1" w:evenHBand="0" w:firstRowFirstColumn="0" w:firstRowLastColumn="0" w:lastRowFirstColumn="0" w:lastRowLastColumn="0"/>
              <w:rPr>
                <w:color w:val="4472C4" w:themeColor="accent5"/>
              </w:rPr>
            </w:pPr>
            <w:r w:rsidRPr="00120E16">
              <w:rPr>
                <w:color w:val="4472C4" w:themeColor="accent5"/>
              </w:rPr>
              <w:t>https://www.mheducation.com/highered/</w:t>
            </w:r>
            <w:r w:rsidRPr="00120E16">
              <w:rPr>
                <w:color w:val="4472C4" w:themeColor="accent5"/>
              </w:rPr>
              <w:br/>
              <w:t>product/1260796396.html</w:t>
            </w:r>
          </w:p>
          <w:p w14:paraId="06780F58" w14:textId="77777777" w:rsidR="00120E16" w:rsidRPr="00120E16" w:rsidRDefault="00120E16" w:rsidP="0035168D">
            <w:pPr>
              <w:jc w:val="left"/>
              <w:cnfStyle w:val="000000100000" w:firstRow="0" w:lastRow="0" w:firstColumn="0" w:lastColumn="0" w:oddVBand="0" w:evenVBand="0" w:oddHBand="1" w:evenHBand="0" w:firstRowFirstColumn="0" w:firstRowLastColumn="0" w:lastRowFirstColumn="0" w:lastRowLastColumn="0"/>
              <w:rPr>
                <w:color w:val="4472C4" w:themeColor="accent5"/>
              </w:rPr>
            </w:pPr>
            <w:r w:rsidRPr="00120E16">
              <w:rPr>
                <w:color w:val="4472C4" w:themeColor="accent5"/>
              </w:rPr>
              <w:t>-You need to scroll down, select tab “Digital” and show the price for “Connect”</w:t>
            </w:r>
          </w:p>
          <w:p w14:paraId="5AF2DF8E" w14:textId="7F41C0B7" w:rsidR="00120E16" w:rsidRDefault="00120E16" w:rsidP="0035168D">
            <w:pPr>
              <w:jc w:val="left"/>
              <w:cnfStyle w:val="000000100000" w:firstRow="0" w:lastRow="0" w:firstColumn="0" w:lastColumn="0" w:oddVBand="0" w:evenVBand="0" w:oddHBand="1" w:evenHBand="0" w:firstRowFirstColumn="0" w:firstRowLastColumn="0" w:lastRowFirstColumn="0" w:lastRowLastColumn="0"/>
            </w:pPr>
            <w:r w:rsidRPr="00120E16">
              <w:rPr>
                <w:color w:val="4472C4" w:themeColor="accent5"/>
              </w:rPr>
              <w:t xml:space="preserve">(the lower price on the right for renting an </w:t>
            </w:r>
            <w:proofErr w:type="spellStart"/>
            <w:r w:rsidRPr="00120E16">
              <w:rPr>
                <w:color w:val="4472C4" w:themeColor="accent5"/>
              </w:rPr>
              <w:t>eText</w:t>
            </w:r>
            <w:proofErr w:type="spellEnd"/>
            <w:r w:rsidRPr="00120E16">
              <w:rPr>
                <w:color w:val="4472C4" w:themeColor="accent5"/>
              </w:rPr>
              <w:t xml:space="preserve"> is not the price for access to the Connect platform.)</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049F70E7" w:rsidR="009F1455" w:rsidRPr="00CC46C8" w:rsidRDefault="00641840" w:rsidP="009F1455">
            <w:pPr>
              <w:cnfStyle w:val="000000000000" w:firstRow="0" w:lastRow="0" w:firstColumn="0" w:lastColumn="0" w:oddVBand="0" w:evenVBand="0" w:oddHBand="0" w:evenHBand="0" w:firstRowFirstColumn="0" w:firstRowLastColumn="0" w:lastRowFirstColumn="0" w:lastRowLastColumn="0"/>
              <w:rPr>
                <w:color w:val="4472C4" w:themeColor="accent5"/>
              </w:rPr>
            </w:pPr>
            <w:r w:rsidRPr="00CC46C8">
              <w:rPr>
                <w:color w:val="4472C4" w:themeColor="accent5"/>
              </w:rPr>
              <w:t>$125</w:t>
            </w:r>
            <w:r w:rsidR="00CC46C8">
              <w:rPr>
                <w:color w:val="4472C4" w:themeColor="accent5"/>
              </w:rPr>
              <w:t>*40=$5,000</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321C3633" w:rsidR="009F1455" w:rsidRPr="00CC46C8" w:rsidRDefault="00CC46C8" w:rsidP="009F1455">
            <w:pPr>
              <w:cnfStyle w:val="000000100000" w:firstRow="0" w:lastRow="0" w:firstColumn="0" w:lastColumn="0" w:oddVBand="0" w:evenVBand="0" w:oddHBand="1" w:evenHBand="0" w:firstRowFirstColumn="0" w:firstRowLastColumn="0" w:lastRowFirstColumn="0" w:lastRowLastColumn="0"/>
              <w:rPr>
                <w:color w:val="4472C4" w:themeColor="accent5"/>
              </w:rPr>
            </w:pPr>
            <w:r w:rsidRPr="00CC46C8">
              <w:rPr>
                <w:color w:val="4472C4" w:themeColor="accent5"/>
              </w:rPr>
              <w:t>$0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3776BE6B" w:rsidR="009F1455" w:rsidRDefault="00CC46C8" w:rsidP="009F1455">
            <w:pPr>
              <w:cnfStyle w:val="000000000000" w:firstRow="0" w:lastRow="0" w:firstColumn="0" w:lastColumn="0" w:oddVBand="0" w:evenVBand="0" w:oddHBand="0" w:evenHBand="0" w:firstRowFirstColumn="0" w:firstRowLastColumn="0" w:lastRowFirstColumn="0" w:lastRowLastColumn="0"/>
            </w:pPr>
            <w:r w:rsidRPr="00CC46C8">
              <w:rPr>
                <w:color w:val="4472C4" w:themeColor="accent5"/>
              </w:rPr>
              <w:t>$125</w:t>
            </w:r>
            <w:r>
              <w:rPr>
                <w:color w:val="4472C4" w:themeColor="accent5"/>
              </w:rPr>
              <w:t>*40=$5,000</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lastRenderedPageBreak/>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71EBE249" w:rsidR="009F1455" w:rsidRDefault="00CC46C8" w:rsidP="009F1455">
            <w:pPr>
              <w:cnfStyle w:val="000000100000" w:firstRow="0" w:lastRow="0" w:firstColumn="0" w:lastColumn="0" w:oddVBand="0" w:evenVBand="0" w:oddHBand="1" w:evenHBand="0" w:firstRowFirstColumn="0" w:firstRowLastColumn="0" w:lastRowFirstColumn="0" w:lastRowLastColumn="0"/>
            </w:pPr>
            <w:r w:rsidRPr="00CC46C8">
              <w:rPr>
                <w:color w:val="4472C4" w:themeColor="accent5"/>
              </w:rPr>
              <w:lastRenderedPageBreak/>
              <w:t>$5,000*4=$20,000</w:t>
            </w:r>
          </w:p>
        </w:tc>
      </w:tr>
    </w:tbl>
    <w:p w14:paraId="6B1FEE0E" w14:textId="21038F91"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00B3E9F5"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2D176252" w14:textId="77777777" w:rsidR="00D82856" w:rsidRDefault="007C5FBA" w:rsidP="007C5FBA">
      <w:pPr>
        <w:jc w:val="left"/>
        <w:rPr>
          <w:color w:val="4472C4" w:themeColor="accent5"/>
        </w:rPr>
      </w:pPr>
      <w:r w:rsidRPr="00F80B50">
        <w:rPr>
          <w:color w:val="4472C4" w:themeColor="accent5"/>
        </w:rPr>
        <w:t xml:space="preserve">Our main goal is to totally eliminate the cost of attending MKTG- 3809 – Advertising Practices course by </w:t>
      </w:r>
      <w:r w:rsidR="00B529DC" w:rsidRPr="00F80B50">
        <w:rPr>
          <w:color w:val="4472C4" w:themeColor="accent5"/>
        </w:rPr>
        <w:t>creat</w:t>
      </w:r>
      <w:r w:rsidRPr="00F80B50">
        <w:rPr>
          <w:color w:val="4472C4" w:themeColor="accent5"/>
        </w:rPr>
        <w:t>ing</w:t>
      </w:r>
      <w:r w:rsidR="00B529DC" w:rsidRPr="00F80B50">
        <w:rPr>
          <w:color w:val="4472C4" w:themeColor="accent5"/>
        </w:rPr>
        <w:t xml:space="preserve"> free online materials that will replace the costly textbook (and access code) for Advertising Practices class (MKTG 3809). </w:t>
      </w:r>
    </w:p>
    <w:p w14:paraId="7479DA53" w14:textId="77777777" w:rsidR="00D82856" w:rsidRDefault="00D82856" w:rsidP="007C5FBA">
      <w:pPr>
        <w:jc w:val="left"/>
        <w:rPr>
          <w:color w:val="4472C4" w:themeColor="accent5"/>
        </w:rPr>
      </w:pPr>
      <w:r w:rsidRPr="00D82856">
        <w:rPr>
          <w:color w:val="4472C4" w:themeColor="accent5"/>
        </w:rPr>
        <w:t xml:space="preserve">In order to reach this goal, we will provide a free textbook tailored to the learning objectives and outcomes of this particular course. </w:t>
      </w:r>
    </w:p>
    <w:p w14:paraId="1AD6316B" w14:textId="7523AB91" w:rsidR="007C5FBA" w:rsidRPr="00F80B50" w:rsidRDefault="00D82856" w:rsidP="007C5FBA">
      <w:pPr>
        <w:jc w:val="left"/>
        <w:rPr>
          <w:color w:val="4472C4" w:themeColor="accent5"/>
        </w:rPr>
      </w:pPr>
      <w:r w:rsidRPr="00D82856">
        <w:rPr>
          <w:color w:val="4472C4" w:themeColor="accent5"/>
        </w:rPr>
        <w:t>Further, the textbook we create, along with the ancillary activities and accompanying learning activi</w:t>
      </w:r>
      <w:r>
        <w:rPr>
          <w:color w:val="4472C4" w:themeColor="accent5"/>
        </w:rPr>
        <w:t>ti</w:t>
      </w:r>
      <w:r w:rsidRPr="00D82856">
        <w:rPr>
          <w:color w:val="4472C4" w:themeColor="accent5"/>
        </w:rPr>
        <w:t>es will be more relevant to undergraduate students compared to the current textbook and accessible to all students.</w:t>
      </w:r>
      <w:r>
        <w:rPr>
          <w:color w:val="4472C4" w:themeColor="accent5"/>
        </w:rPr>
        <w:t xml:space="preserve"> </w:t>
      </w:r>
      <w:r w:rsidR="007C5FBA" w:rsidRPr="00F80B50">
        <w:rPr>
          <w:color w:val="4472C4" w:themeColor="accent5"/>
        </w:rPr>
        <w:t>This course is required for all Marketing majors</w:t>
      </w:r>
      <w:r w:rsidR="000E1051">
        <w:rPr>
          <w:color w:val="4472C4" w:themeColor="accent5"/>
        </w:rPr>
        <w:t xml:space="preserve"> and Marketing minors</w:t>
      </w:r>
      <w:r w:rsidR="007C5FBA" w:rsidRPr="00F80B50">
        <w:rPr>
          <w:color w:val="4472C4" w:themeColor="accent5"/>
        </w:rPr>
        <w:t>.</w:t>
      </w:r>
    </w:p>
    <w:p w14:paraId="67D03504" w14:textId="34FA7826" w:rsidR="00F80B50" w:rsidRDefault="00F80B50" w:rsidP="00470A4C">
      <w:pPr>
        <w:shd w:val="clear" w:color="auto" w:fill="FFFFFF"/>
        <w:spacing w:after="0"/>
        <w:rPr>
          <w:b/>
          <w:bCs/>
          <w:color w:val="2F5496" w:themeColor="accent5" w:themeShade="BF"/>
        </w:rPr>
      </w:pPr>
      <w:r>
        <w:rPr>
          <w:b/>
          <w:bCs/>
          <w:color w:val="2F5496" w:themeColor="accent5" w:themeShade="BF"/>
        </w:rPr>
        <w:t>Student saving goals:</w:t>
      </w:r>
    </w:p>
    <w:p w14:paraId="07E01A22" w14:textId="77777777" w:rsidR="00F80B50" w:rsidRDefault="00F80B50" w:rsidP="00470A4C">
      <w:pPr>
        <w:shd w:val="clear" w:color="auto" w:fill="FFFFFF"/>
        <w:spacing w:after="0"/>
        <w:rPr>
          <w:color w:val="222222"/>
        </w:rPr>
      </w:pPr>
    </w:p>
    <w:p w14:paraId="2BCB9CCE" w14:textId="304028C5" w:rsidR="00B529DC" w:rsidRPr="00F80B50" w:rsidRDefault="00470A4C" w:rsidP="00470A4C">
      <w:pPr>
        <w:shd w:val="clear" w:color="auto" w:fill="FFFFFF"/>
        <w:spacing w:after="0"/>
        <w:rPr>
          <w:color w:val="4472C4" w:themeColor="accent5"/>
        </w:rPr>
      </w:pPr>
      <w:r w:rsidRPr="00F80B50">
        <w:rPr>
          <w:color w:val="4472C4" w:themeColor="accent5"/>
        </w:rPr>
        <w:t xml:space="preserve">This class requires an </w:t>
      </w:r>
      <w:proofErr w:type="spellStart"/>
      <w:r w:rsidRPr="00F80B50">
        <w:rPr>
          <w:color w:val="4472C4" w:themeColor="accent5"/>
        </w:rPr>
        <w:t>eTextbook</w:t>
      </w:r>
      <w:proofErr w:type="spellEnd"/>
      <w:r w:rsidRPr="00F80B50">
        <w:rPr>
          <w:color w:val="4472C4" w:themeColor="accent5"/>
        </w:rPr>
        <w:t xml:space="preserve"> with an access code which is needed for the students to access the online platform hosted by the publisher where students access </w:t>
      </w:r>
      <w:r w:rsidR="000E1051">
        <w:rPr>
          <w:color w:val="4472C4" w:themeColor="accent5"/>
        </w:rPr>
        <w:t>various</w:t>
      </w:r>
      <w:r w:rsidRPr="00F80B50">
        <w:rPr>
          <w:color w:val="4472C4" w:themeColor="accent5"/>
        </w:rPr>
        <w:t xml:space="preserve"> course activities – reading assignments, quizzes, flashcards, drag and drop activities, and case simulations. The cost of the access code for the students is significant –</w:t>
      </w:r>
      <w:r w:rsidR="00CB39AC">
        <w:rPr>
          <w:color w:val="4472C4" w:themeColor="accent5"/>
        </w:rPr>
        <w:t xml:space="preserve"> </w:t>
      </w:r>
      <w:r w:rsidRPr="00F80B50">
        <w:rPr>
          <w:color w:val="4472C4" w:themeColor="accent5"/>
        </w:rPr>
        <w:t>$125</w:t>
      </w:r>
      <w:r w:rsidR="00650F3C">
        <w:rPr>
          <w:color w:val="4472C4" w:themeColor="accent5"/>
        </w:rPr>
        <w:t>,</w:t>
      </w:r>
      <w:r w:rsidRPr="00F80B50">
        <w:rPr>
          <w:color w:val="4472C4" w:themeColor="accent5"/>
        </w:rPr>
        <w:t xml:space="preserve"> and every semester I have students who report that they either cannot afford to purchase it at all, or have to wait for the financial aid before they can purchase the code. This results in some of the students missing the early assignments and getting a late start</w:t>
      </w:r>
      <w:r w:rsidR="000E1051">
        <w:rPr>
          <w:color w:val="4472C4" w:themeColor="accent5"/>
        </w:rPr>
        <w:t>. As they</w:t>
      </w:r>
      <w:r w:rsidRPr="00F80B50">
        <w:rPr>
          <w:color w:val="4472C4" w:themeColor="accent5"/>
        </w:rPr>
        <w:t xml:space="preserve"> miss early learning opportunities</w:t>
      </w:r>
      <w:r w:rsidR="000E1051">
        <w:rPr>
          <w:color w:val="4472C4" w:themeColor="accent5"/>
        </w:rPr>
        <w:t xml:space="preserve">, they </w:t>
      </w:r>
      <w:r w:rsidRPr="00F80B50">
        <w:rPr>
          <w:color w:val="4472C4" w:themeColor="accent5"/>
        </w:rPr>
        <w:t>are then overwhelmed trying to catch up</w:t>
      </w:r>
      <w:r w:rsidR="00B529DC" w:rsidRPr="00F80B50">
        <w:rPr>
          <w:color w:val="4472C4" w:themeColor="accent5"/>
        </w:rPr>
        <w:t xml:space="preserve"> on the assignments rather than taking the time to immerse themselves with the content</w:t>
      </w:r>
      <w:r w:rsidRPr="00F80B50">
        <w:rPr>
          <w:color w:val="4472C4" w:themeColor="accent5"/>
        </w:rPr>
        <w:t xml:space="preserve">. </w:t>
      </w:r>
      <w:r w:rsidR="00B529DC" w:rsidRPr="00F80B50">
        <w:rPr>
          <w:color w:val="4472C4" w:themeColor="accent5"/>
        </w:rPr>
        <w:t xml:space="preserve">This leads to early frustration with the course and lower engagement, with these students often having lower class performance or even failing the class. They also </w:t>
      </w:r>
      <w:r w:rsidRPr="00F80B50">
        <w:rPr>
          <w:color w:val="4472C4" w:themeColor="accent5"/>
        </w:rPr>
        <w:t>come to class unprepared</w:t>
      </w:r>
      <w:r w:rsidR="00B529DC" w:rsidRPr="00F80B50">
        <w:rPr>
          <w:color w:val="4472C4" w:themeColor="accent5"/>
        </w:rPr>
        <w:t xml:space="preserve"> which is a vicious cycle of again lower engagement and falling behind</w:t>
      </w:r>
      <w:r w:rsidR="000E1051">
        <w:rPr>
          <w:color w:val="4472C4" w:themeColor="accent5"/>
        </w:rPr>
        <w:t>, inability to catch up, leading to even lower engagement with the class content and ultimately either officially withdrawing from the class or withdrawing by not completing the remaining assignments</w:t>
      </w:r>
      <w:r w:rsidRPr="00F80B50">
        <w:rPr>
          <w:color w:val="4472C4" w:themeColor="accent5"/>
        </w:rPr>
        <w:t xml:space="preserve">. </w:t>
      </w:r>
    </w:p>
    <w:p w14:paraId="67C74161" w14:textId="77777777" w:rsidR="00B529DC" w:rsidRPr="00F80B50" w:rsidRDefault="00B529DC" w:rsidP="00470A4C">
      <w:pPr>
        <w:shd w:val="clear" w:color="auto" w:fill="FFFFFF"/>
        <w:spacing w:after="0"/>
        <w:rPr>
          <w:color w:val="4472C4" w:themeColor="accent5"/>
        </w:rPr>
      </w:pPr>
    </w:p>
    <w:p w14:paraId="126A15C1" w14:textId="43415D66" w:rsidR="00470A4C" w:rsidRPr="00F80B50" w:rsidRDefault="00470A4C" w:rsidP="00470A4C">
      <w:pPr>
        <w:shd w:val="clear" w:color="auto" w:fill="FFFFFF"/>
        <w:spacing w:after="0"/>
        <w:rPr>
          <w:color w:val="4472C4" w:themeColor="accent5"/>
        </w:rPr>
      </w:pPr>
      <w:r w:rsidRPr="00F80B50">
        <w:rPr>
          <w:color w:val="4472C4" w:themeColor="accent5"/>
        </w:rPr>
        <w:t xml:space="preserve">Having a no-cost option for students will guarantee that </w:t>
      </w:r>
      <w:r w:rsidR="00B529DC" w:rsidRPr="00F80B50">
        <w:rPr>
          <w:color w:val="4472C4" w:themeColor="accent5"/>
        </w:rPr>
        <w:t>every</w:t>
      </w:r>
      <w:r w:rsidRPr="00F80B50">
        <w:rPr>
          <w:color w:val="4472C4" w:themeColor="accent5"/>
        </w:rPr>
        <w:t xml:space="preserve"> student has</w:t>
      </w:r>
      <w:r w:rsidR="00B529DC" w:rsidRPr="00F80B50">
        <w:rPr>
          <w:color w:val="4472C4" w:themeColor="accent5"/>
        </w:rPr>
        <w:t xml:space="preserve"> free</w:t>
      </w:r>
      <w:r w:rsidRPr="00F80B50">
        <w:rPr>
          <w:color w:val="4472C4" w:themeColor="accent5"/>
        </w:rPr>
        <w:t xml:space="preserve"> access to </w:t>
      </w:r>
      <w:r w:rsidR="00B529DC" w:rsidRPr="00F80B50">
        <w:rPr>
          <w:color w:val="4472C4" w:themeColor="accent5"/>
        </w:rPr>
        <w:t>all</w:t>
      </w:r>
      <w:r w:rsidRPr="00F80B50">
        <w:rPr>
          <w:color w:val="4472C4" w:themeColor="accent5"/>
        </w:rPr>
        <w:t xml:space="preserve"> learning materials </w:t>
      </w:r>
      <w:r w:rsidR="00B529DC" w:rsidRPr="00F80B50">
        <w:rPr>
          <w:color w:val="4472C4" w:themeColor="accent5"/>
        </w:rPr>
        <w:t>required</w:t>
      </w:r>
      <w:r w:rsidRPr="00F80B50">
        <w:rPr>
          <w:color w:val="4472C4" w:themeColor="accent5"/>
        </w:rPr>
        <w:t xml:space="preserve"> </w:t>
      </w:r>
      <w:r w:rsidR="00B529DC" w:rsidRPr="00F80B50">
        <w:rPr>
          <w:color w:val="4472C4" w:themeColor="accent5"/>
        </w:rPr>
        <w:t>to complete this course from day one of the course</w:t>
      </w:r>
      <w:r w:rsidRPr="00F80B50">
        <w:rPr>
          <w:color w:val="4472C4" w:themeColor="accent5"/>
        </w:rPr>
        <w:t xml:space="preserve">. </w:t>
      </w:r>
      <w:r w:rsidR="00B529DC" w:rsidRPr="00F80B50">
        <w:rPr>
          <w:color w:val="4472C4" w:themeColor="accent5"/>
        </w:rPr>
        <w:t xml:space="preserve">Having immediate access to the course should foster engagement and help establish early study habits (as students will be able to follow the </w:t>
      </w:r>
      <w:r w:rsidR="000E1051">
        <w:rPr>
          <w:color w:val="4472C4" w:themeColor="accent5"/>
        </w:rPr>
        <w:t xml:space="preserve">study </w:t>
      </w:r>
      <w:r w:rsidR="00B529DC" w:rsidRPr="00F80B50">
        <w:rPr>
          <w:color w:val="4472C4" w:themeColor="accent5"/>
        </w:rPr>
        <w:t>schedule suggested by the professor</w:t>
      </w:r>
      <w:r w:rsidR="000E1051">
        <w:rPr>
          <w:color w:val="4472C4" w:themeColor="accent5"/>
        </w:rPr>
        <w:t xml:space="preserve"> and follow the </w:t>
      </w:r>
      <w:r w:rsidR="000E1051">
        <w:rPr>
          <w:color w:val="4472C4" w:themeColor="accent5"/>
        </w:rPr>
        <w:lastRenderedPageBreak/>
        <w:t>work as called for in weekly announcements</w:t>
      </w:r>
      <w:r w:rsidR="00B529DC" w:rsidRPr="00F80B50">
        <w:rPr>
          <w:color w:val="4472C4" w:themeColor="accent5"/>
        </w:rPr>
        <w:t>) boosting student confidence that they can succeed in the course, ultimately leading to improved student learning gains</w:t>
      </w:r>
      <w:r w:rsidR="000E1051">
        <w:rPr>
          <w:color w:val="4472C4" w:themeColor="accent5"/>
        </w:rPr>
        <w:t xml:space="preserve"> and performance</w:t>
      </w:r>
      <w:r w:rsidR="00B529DC" w:rsidRPr="00F80B50">
        <w:rPr>
          <w:color w:val="4472C4" w:themeColor="accent5"/>
        </w:rPr>
        <w:t xml:space="preserve">. </w:t>
      </w:r>
    </w:p>
    <w:p w14:paraId="0AD138A6" w14:textId="77777777" w:rsidR="00470A4C" w:rsidRDefault="00470A4C" w:rsidP="00470A4C">
      <w:pPr>
        <w:shd w:val="clear" w:color="auto" w:fill="FFFFFF"/>
        <w:spacing w:after="0" w:line="276" w:lineRule="auto"/>
        <w:rPr>
          <w:color w:val="222222"/>
        </w:rPr>
      </w:pPr>
      <w:r>
        <w:rPr>
          <w:color w:val="222222"/>
        </w:rPr>
        <w:t xml:space="preserve"> </w:t>
      </w:r>
    </w:p>
    <w:p w14:paraId="6EF8B8C4" w14:textId="6AA573AF" w:rsidR="00DF0920" w:rsidRPr="000E1051" w:rsidRDefault="00DF0920" w:rsidP="00DF0920">
      <w:pPr>
        <w:rPr>
          <w:color w:val="4472C4" w:themeColor="accent5"/>
        </w:rPr>
      </w:pPr>
      <w:r w:rsidRPr="000E1051">
        <w:rPr>
          <w:color w:val="4472C4" w:themeColor="accent5"/>
        </w:rPr>
        <w:t xml:space="preserve">Each section generally has a maximum enrollment of </w:t>
      </w:r>
      <w:r w:rsidR="000B7ED9">
        <w:rPr>
          <w:color w:val="4472C4" w:themeColor="accent5"/>
        </w:rPr>
        <w:t>35-</w:t>
      </w:r>
      <w:r w:rsidR="0058749D" w:rsidRPr="000E1051">
        <w:rPr>
          <w:color w:val="4472C4" w:themeColor="accent5"/>
        </w:rPr>
        <w:t>45</w:t>
      </w:r>
      <w:r w:rsidRPr="000E1051">
        <w:rPr>
          <w:color w:val="4472C4" w:themeColor="accent5"/>
        </w:rPr>
        <w:t xml:space="preserve"> students. </w:t>
      </w:r>
      <w:r w:rsidR="0058749D" w:rsidRPr="000E1051">
        <w:rPr>
          <w:color w:val="4472C4" w:themeColor="accent5"/>
        </w:rPr>
        <w:t>Usually two sections of the course are taught in the Spring Semester and two in the Fall Semester for a total of 4 sections per year</w:t>
      </w:r>
      <w:r w:rsidRPr="000E1051">
        <w:rPr>
          <w:color w:val="4472C4" w:themeColor="accent5"/>
        </w:rPr>
        <w:t>.</w:t>
      </w:r>
    </w:p>
    <w:p w14:paraId="199263DD" w14:textId="7A6B3423" w:rsidR="00DF0920" w:rsidRPr="000E1051" w:rsidRDefault="0058749D" w:rsidP="00DF0920">
      <w:pPr>
        <w:rPr>
          <w:color w:val="4472C4" w:themeColor="accent5"/>
        </w:rPr>
      </w:pPr>
      <w:r w:rsidRPr="000E1051">
        <w:rPr>
          <w:color w:val="4472C4" w:themeColor="accent5"/>
        </w:rPr>
        <w:t>This proposal will have an abundant</w:t>
      </w:r>
      <w:r w:rsidRPr="000E1051">
        <w:rPr>
          <w:b/>
          <w:bCs/>
          <w:color w:val="4472C4" w:themeColor="accent5"/>
        </w:rPr>
        <w:t xml:space="preserve"> impact</w:t>
      </w:r>
      <w:r w:rsidRPr="000E1051">
        <w:rPr>
          <w:color w:val="4472C4" w:themeColor="accent5"/>
        </w:rPr>
        <w:t xml:space="preserve"> on students. With the adoption of the OER and supplemental resources, students would no longer be faced with the financial burden of the costs. </w:t>
      </w:r>
      <w:r w:rsidR="00DF0920" w:rsidRPr="000E1051">
        <w:rPr>
          <w:b/>
          <w:bCs/>
          <w:color w:val="4472C4" w:themeColor="accent5"/>
        </w:rPr>
        <w:t xml:space="preserve">With the proposed project focusing on the adoption of a no-cost textbook, the required cost of course materials would be reduced by </w:t>
      </w:r>
      <w:r w:rsidRPr="000E1051">
        <w:rPr>
          <w:b/>
          <w:bCs/>
          <w:color w:val="4472C4" w:themeColor="accent5"/>
        </w:rPr>
        <w:t>100</w:t>
      </w:r>
      <w:r w:rsidR="00DF0920" w:rsidRPr="000E1051">
        <w:rPr>
          <w:b/>
          <w:bCs/>
          <w:color w:val="4472C4" w:themeColor="accent5"/>
        </w:rPr>
        <w:t>%</w:t>
      </w:r>
      <w:r w:rsidRPr="000E1051">
        <w:rPr>
          <w:b/>
          <w:bCs/>
          <w:color w:val="4472C4" w:themeColor="accent5"/>
        </w:rPr>
        <w:t xml:space="preserve"> with yearly savings for all four sections as high as $22,500 [</w:t>
      </w:r>
      <w:proofErr w:type="gramStart"/>
      <w:r w:rsidRPr="000E1051">
        <w:rPr>
          <w:b/>
          <w:bCs/>
          <w:color w:val="4472C4" w:themeColor="accent5"/>
        </w:rPr>
        <w:t>=(</w:t>
      </w:r>
      <w:proofErr w:type="gramEnd"/>
      <w:r w:rsidRPr="000E1051">
        <w:rPr>
          <w:b/>
          <w:bCs/>
          <w:color w:val="4472C4" w:themeColor="accent5"/>
        </w:rPr>
        <w:t>4 sections)*(45 students)*($125 cost of the access code</w:t>
      </w:r>
      <w:r w:rsidR="000E1051">
        <w:rPr>
          <w:b/>
          <w:bCs/>
          <w:color w:val="4472C4" w:themeColor="accent5"/>
        </w:rPr>
        <w:t>/student</w:t>
      </w:r>
      <w:r w:rsidRPr="000E1051">
        <w:rPr>
          <w:b/>
          <w:bCs/>
          <w:color w:val="4472C4" w:themeColor="accent5"/>
        </w:rPr>
        <w:t>)]</w:t>
      </w:r>
      <w:r w:rsidR="00DF0920" w:rsidRPr="000E1051">
        <w:rPr>
          <w:b/>
          <w:bCs/>
          <w:color w:val="4472C4" w:themeColor="accent5"/>
        </w:rPr>
        <w:t>. This would provide the opportunity for all students to be adequately prepared beginning on day one and reduce the number of students that fall behind due to lack of resources</w:t>
      </w:r>
      <w:r w:rsidR="000E1051">
        <w:rPr>
          <w:b/>
          <w:bCs/>
          <w:color w:val="4472C4" w:themeColor="accent5"/>
        </w:rPr>
        <w:t>.</w:t>
      </w:r>
      <w:r w:rsidRPr="000E1051">
        <w:rPr>
          <w:b/>
          <w:bCs/>
          <w:color w:val="4472C4" w:themeColor="accent5"/>
        </w:rPr>
        <w:t xml:space="preserve"> </w:t>
      </w:r>
      <w:r w:rsidR="000E1051">
        <w:rPr>
          <w:bCs/>
          <w:color w:val="4472C4" w:themeColor="accent5"/>
        </w:rPr>
        <w:t>A</w:t>
      </w:r>
      <w:r w:rsidRPr="000E1051">
        <w:rPr>
          <w:bCs/>
          <w:color w:val="4472C4" w:themeColor="accent5"/>
        </w:rPr>
        <w:t>s all students will be able to start studying on day one</w:t>
      </w:r>
      <w:r w:rsidR="000E1051">
        <w:rPr>
          <w:bCs/>
          <w:color w:val="4472C4" w:themeColor="accent5"/>
        </w:rPr>
        <w:t>, zero cost learning materials will</w:t>
      </w:r>
      <w:r w:rsidRPr="000E1051">
        <w:rPr>
          <w:bCs/>
          <w:color w:val="4472C4" w:themeColor="accent5"/>
        </w:rPr>
        <w:t xml:space="preserve"> ensur</w:t>
      </w:r>
      <w:r w:rsidR="000E1051">
        <w:rPr>
          <w:bCs/>
          <w:color w:val="4472C4" w:themeColor="accent5"/>
        </w:rPr>
        <w:t>e</w:t>
      </w:r>
      <w:r w:rsidRPr="000E1051">
        <w:rPr>
          <w:bCs/>
          <w:color w:val="4472C4" w:themeColor="accent5"/>
        </w:rPr>
        <w:t xml:space="preserve"> </w:t>
      </w:r>
      <w:r w:rsidRPr="000E1051">
        <w:rPr>
          <w:b/>
          <w:bCs/>
          <w:color w:val="4472C4" w:themeColor="accent5"/>
        </w:rPr>
        <w:t>equity</w:t>
      </w:r>
      <w:r w:rsidRPr="000E1051">
        <w:rPr>
          <w:bCs/>
          <w:color w:val="4472C4" w:themeColor="accent5"/>
        </w:rPr>
        <w:t>, support diversity and inclusion, and support</w:t>
      </w:r>
      <w:r w:rsidR="000E1051">
        <w:rPr>
          <w:bCs/>
          <w:color w:val="4472C4" w:themeColor="accent5"/>
        </w:rPr>
        <w:t xml:space="preserve"> </w:t>
      </w:r>
      <w:r w:rsidR="00FF5AEB">
        <w:rPr>
          <w:bCs/>
          <w:color w:val="4472C4" w:themeColor="accent5"/>
        </w:rPr>
        <w:t xml:space="preserve">a </w:t>
      </w:r>
      <w:r w:rsidRPr="000E1051">
        <w:rPr>
          <w:bCs/>
          <w:color w:val="4472C4" w:themeColor="accent5"/>
        </w:rPr>
        <w:t>growth mindset</w:t>
      </w:r>
      <w:r w:rsidR="00DF0920" w:rsidRPr="000E1051">
        <w:rPr>
          <w:bCs/>
          <w:color w:val="4472C4" w:themeColor="accent5"/>
        </w:rPr>
        <w:t xml:space="preserve">. </w:t>
      </w:r>
    </w:p>
    <w:p w14:paraId="10B2EE3A" w14:textId="5B838BA9" w:rsidR="00DF0920" w:rsidRPr="000E1051" w:rsidRDefault="00A54BAC" w:rsidP="00DF0920">
      <w:pPr>
        <w:spacing w:after="0"/>
        <w:rPr>
          <w:color w:val="4472C4" w:themeColor="accent5"/>
        </w:rPr>
      </w:pPr>
      <w:r w:rsidRPr="000E1051">
        <w:rPr>
          <w:color w:val="4472C4" w:themeColor="accent5"/>
        </w:rPr>
        <w:t>Moreover,</w:t>
      </w:r>
      <w:r w:rsidR="00DF0920" w:rsidRPr="000E1051">
        <w:rPr>
          <w:color w:val="4472C4" w:themeColor="accent5"/>
        </w:rPr>
        <w:t xml:space="preserve"> this would create a positive impact on the department </w:t>
      </w:r>
      <w:r w:rsidR="003F5B94" w:rsidRPr="000E1051">
        <w:rPr>
          <w:color w:val="4472C4" w:themeColor="accent5"/>
        </w:rPr>
        <w:t>with fewer course withdrawals and better course completion rates</w:t>
      </w:r>
      <w:r w:rsidR="00DF0920" w:rsidRPr="000E1051">
        <w:rPr>
          <w:color w:val="4472C4" w:themeColor="accent5"/>
        </w:rPr>
        <w:t xml:space="preserve">. </w:t>
      </w:r>
    </w:p>
    <w:p w14:paraId="6091BD04" w14:textId="77777777" w:rsidR="00972172" w:rsidRPr="000E1051" w:rsidRDefault="00972172" w:rsidP="00DF0920">
      <w:pPr>
        <w:spacing w:after="0"/>
        <w:rPr>
          <w:color w:val="4472C4" w:themeColor="accent5"/>
        </w:rPr>
      </w:pPr>
    </w:p>
    <w:p w14:paraId="7FE6FCF7" w14:textId="7DE258D6" w:rsidR="00972172" w:rsidRPr="000E1051" w:rsidRDefault="00972172" w:rsidP="00972172">
      <w:pPr>
        <w:rPr>
          <w:color w:val="4472C4" w:themeColor="accent5"/>
        </w:rPr>
      </w:pPr>
      <w:r w:rsidRPr="000E1051">
        <w:rPr>
          <w:color w:val="4472C4" w:themeColor="accent5"/>
        </w:rPr>
        <w:t xml:space="preserve">Given that the Advertising Practices class is mandatory for all Marketing Majors and Minors, the MKTG 3809 has a great potential for large impact on student success. </w:t>
      </w:r>
      <w:bookmarkStart w:id="0" w:name="_Hlk83390207"/>
      <w:r w:rsidR="0029085C" w:rsidRPr="00161D83">
        <w:rPr>
          <w:color w:val="4472C4" w:themeColor="accent5"/>
        </w:rPr>
        <w:t xml:space="preserve">In the past five years </w:t>
      </w:r>
      <w:r w:rsidR="00161D83" w:rsidRPr="00161D83">
        <w:rPr>
          <w:color w:val="4472C4" w:themeColor="accent5"/>
        </w:rPr>
        <w:t>(Spring 2016-Fall 2021), we had on average 370 marketing majors each semester and on average 261 marketing minors each semester. Thus, introducing a no-cost textbook and offering the MKTG 3809 as a no cost course will impact a significant number of students each semester.</w:t>
      </w:r>
      <w:bookmarkEnd w:id="0"/>
    </w:p>
    <w:p w14:paraId="3DEB793E" w14:textId="5565B68F" w:rsidR="00470A4C" w:rsidRPr="00ED732A" w:rsidRDefault="00470A4C" w:rsidP="00ED732A">
      <w:pPr>
        <w:jc w:val="left"/>
        <w:rPr>
          <w:b/>
          <w:bCs/>
          <w:color w:val="4472C4" w:themeColor="accent5"/>
        </w:rPr>
      </w:pPr>
      <w:r w:rsidRPr="00ED732A">
        <w:rPr>
          <w:b/>
          <w:bCs/>
          <w:color w:val="4472C4" w:themeColor="accent5"/>
        </w:rPr>
        <w:t>Presentation</w:t>
      </w:r>
      <w:r w:rsidR="002C2176" w:rsidRPr="00ED732A">
        <w:rPr>
          <w:b/>
          <w:bCs/>
          <w:color w:val="4472C4" w:themeColor="accent5"/>
        </w:rPr>
        <w:t xml:space="preserve">, </w:t>
      </w:r>
      <w:r w:rsidRPr="00ED732A">
        <w:rPr>
          <w:b/>
          <w:bCs/>
          <w:color w:val="4472C4" w:themeColor="accent5"/>
        </w:rPr>
        <w:t xml:space="preserve">Consistency </w:t>
      </w:r>
      <w:r w:rsidR="002C2176" w:rsidRPr="00ED732A">
        <w:rPr>
          <w:b/>
          <w:bCs/>
          <w:color w:val="4472C4" w:themeColor="accent5"/>
        </w:rPr>
        <w:t>and integration with the Course Management System</w:t>
      </w:r>
    </w:p>
    <w:p w14:paraId="3DF7DC0E" w14:textId="0026D9C4" w:rsidR="002C2176" w:rsidRPr="00ED732A" w:rsidRDefault="002C2176" w:rsidP="00470A4C">
      <w:pPr>
        <w:rPr>
          <w:color w:val="4472C4" w:themeColor="accent5"/>
        </w:rPr>
      </w:pPr>
      <w:r w:rsidRPr="00ED732A">
        <w:rPr>
          <w:color w:val="4472C4" w:themeColor="accent5"/>
        </w:rPr>
        <w:t xml:space="preserve">As of now, students access the course on </w:t>
      </w:r>
      <w:proofErr w:type="spellStart"/>
      <w:r w:rsidRPr="00ED732A">
        <w:rPr>
          <w:color w:val="4472C4" w:themeColor="accent5"/>
        </w:rPr>
        <w:t>CourseDen</w:t>
      </w:r>
      <w:proofErr w:type="spellEnd"/>
      <w:r w:rsidRPr="00ED732A">
        <w:rPr>
          <w:color w:val="4472C4" w:themeColor="accent5"/>
        </w:rPr>
        <w:t xml:space="preserve"> (UWG’s Course Management System), but to access the reading assignments and other course activities they have to log to the Connect Platform hosted by the textbook publisher (McGraw Hill). While students can get to the Connect platform by clicking corresponding assignment links on </w:t>
      </w:r>
      <w:proofErr w:type="spellStart"/>
      <w:r w:rsidRPr="00ED732A">
        <w:rPr>
          <w:color w:val="4472C4" w:themeColor="accent5"/>
        </w:rPr>
        <w:t>CourseDen</w:t>
      </w:r>
      <w:proofErr w:type="spellEnd"/>
      <w:r w:rsidRPr="00ED732A">
        <w:rPr>
          <w:color w:val="4472C4" w:themeColor="accent5"/>
        </w:rPr>
        <w:t xml:space="preserve">, many choose to log directly to the Connect </w:t>
      </w:r>
      <w:r w:rsidR="00ED732A" w:rsidRPr="00ED732A">
        <w:rPr>
          <w:color w:val="4472C4" w:themeColor="accent5"/>
        </w:rPr>
        <w:t>platform</w:t>
      </w:r>
      <w:r w:rsidRPr="00ED732A">
        <w:rPr>
          <w:color w:val="4472C4" w:themeColor="accent5"/>
        </w:rPr>
        <w:t xml:space="preserve">. This sometimes results in students missing important course </w:t>
      </w:r>
      <w:r w:rsidR="00ED732A">
        <w:rPr>
          <w:color w:val="4472C4" w:themeColor="accent5"/>
        </w:rPr>
        <w:t xml:space="preserve">updates, </w:t>
      </w:r>
      <w:r w:rsidRPr="00ED732A">
        <w:rPr>
          <w:color w:val="4472C4" w:themeColor="accent5"/>
        </w:rPr>
        <w:t>announcements</w:t>
      </w:r>
      <w:r w:rsidR="00ED732A">
        <w:rPr>
          <w:color w:val="4472C4" w:themeColor="accent5"/>
        </w:rPr>
        <w:t>,</w:t>
      </w:r>
      <w:r w:rsidRPr="00ED732A">
        <w:rPr>
          <w:color w:val="4472C4" w:themeColor="accent5"/>
        </w:rPr>
        <w:t xml:space="preserve"> or assignment reminders posted by the instructor in the Course Management System, or even other assignments that are available only on </w:t>
      </w:r>
      <w:proofErr w:type="spellStart"/>
      <w:r w:rsidRPr="00ED732A">
        <w:rPr>
          <w:color w:val="4472C4" w:themeColor="accent5"/>
        </w:rPr>
        <w:t>CourseDen</w:t>
      </w:r>
      <w:proofErr w:type="spellEnd"/>
      <w:r w:rsidR="00ED732A">
        <w:rPr>
          <w:color w:val="4472C4" w:themeColor="accent5"/>
        </w:rPr>
        <w:t xml:space="preserve"> (such as discussions, quizzes, or final project assignment)</w:t>
      </w:r>
      <w:r w:rsidRPr="00ED732A">
        <w:rPr>
          <w:color w:val="4472C4" w:themeColor="accent5"/>
        </w:rPr>
        <w:t xml:space="preserve">. </w:t>
      </w:r>
    </w:p>
    <w:p w14:paraId="0D971731" w14:textId="2FDADBFD" w:rsidR="00470A4C" w:rsidRPr="00ED732A" w:rsidRDefault="002C2176" w:rsidP="00470A4C">
      <w:pPr>
        <w:rPr>
          <w:color w:val="4472C4" w:themeColor="accent5"/>
        </w:rPr>
      </w:pPr>
      <w:r w:rsidRPr="00ED732A">
        <w:rPr>
          <w:color w:val="4472C4" w:themeColor="accent5"/>
        </w:rPr>
        <w:t xml:space="preserve">Learning materials and activities supported by this grant will be fully embedded within </w:t>
      </w:r>
      <w:proofErr w:type="spellStart"/>
      <w:r w:rsidRPr="00ED732A">
        <w:rPr>
          <w:color w:val="4472C4" w:themeColor="accent5"/>
        </w:rPr>
        <w:t>CourseDen</w:t>
      </w:r>
      <w:proofErr w:type="spellEnd"/>
      <w:r w:rsidRPr="00ED732A">
        <w:rPr>
          <w:color w:val="4472C4" w:themeColor="accent5"/>
        </w:rPr>
        <w:t>, making it easier for the students to access everything in one place thus decreasing the cognitive load and the need to learn how to use the Connect platform, freeing their minds</w:t>
      </w:r>
      <w:r w:rsidR="00ED732A">
        <w:rPr>
          <w:color w:val="4472C4" w:themeColor="accent5"/>
        </w:rPr>
        <w:t xml:space="preserve"> (by minimizing the cognitive load)</w:t>
      </w:r>
      <w:r w:rsidRPr="00ED732A">
        <w:rPr>
          <w:color w:val="4472C4" w:themeColor="accent5"/>
        </w:rPr>
        <w:t xml:space="preserve"> to focus on the course content and activities.</w:t>
      </w:r>
      <w:r w:rsidR="00470A4C" w:rsidRPr="00ED732A">
        <w:rPr>
          <w:color w:val="4472C4" w:themeColor="accent5"/>
        </w:rPr>
        <w:t xml:space="preserve"> </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77777777" w:rsidR="00566366" w:rsidRPr="00566366" w:rsidRDefault="00566366" w:rsidP="00566366">
      <w:pPr>
        <w:pStyle w:val="ListParagraph"/>
        <w:numPr>
          <w:ilvl w:val="0"/>
          <w:numId w:val="3"/>
        </w:numPr>
        <w:jc w:val="left"/>
      </w:pPr>
      <w:r>
        <w:rPr>
          <w:i/>
        </w:rPr>
        <w:lastRenderedPageBreak/>
        <w:t>A description of the current state of the course, department, and/or institution if relevan</w:t>
      </w:r>
      <w:r w:rsidRPr="00566366">
        <w:rPr>
          <w:i/>
        </w:rPr>
        <w:t>t</w:t>
      </w:r>
      <w:r>
        <w:rPr>
          <w:i/>
        </w:rPr>
        <w:t xml:space="preserve">. </w:t>
      </w:r>
    </w:p>
    <w:p w14:paraId="2C38E70A" w14:textId="5E775B0E" w:rsidR="00566366" w:rsidRPr="00FD05CA"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265C6836" w14:textId="452D962D" w:rsidR="00FD05CA" w:rsidRDefault="007D2493" w:rsidP="00267CA2">
      <w:pPr>
        <w:rPr>
          <w:color w:val="4472C4" w:themeColor="accent5"/>
        </w:rPr>
      </w:pPr>
      <w:r w:rsidRPr="007D2493">
        <w:rPr>
          <w:b/>
          <w:color w:val="4472C4" w:themeColor="accent5"/>
        </w:rPr>
        <w:t>We propose to reduce the required cost</w:t>
      </w:r>
      <w:r w:rsidR="00267CA2">
        <w:rPr>
          <w:b/>
          <w:color w:val="4472C4" w:themeColor="accent5"/>
        </w:rPr>
        <w:t xml:space="preserve"> per student</w:t>
      </w:r>
      <w:r w:rsidRPr="007D2493">
        <w:rPr>
          <w:b/>
          <w:color w:val="4472C4" w:themeColor="accent5"/>
        </w:rPr>
        <w:t xml:space="preserve"> for course materials from $125 to $0</w:t>
      </w:r>
      <w:r>
        <w:rPr>
          <w:color w:val="4472C4" w:themeColor="accent5"/>
        </w:rPr>
        <w:t>.</w:t>
      </w:r>
      <w:r w:rsidRPr="007D2493">
        <w:rPr>
          <w:color w:val="4472C4" w:themeColor="accent5"/>
        </w:rPr>
        <w:t xml:space="preserve"> </w:t>
      </w:r>
      <w:r w:rsidR="00FD05CA" w:rsidRPr="007D2493">
        <w:rPr>
          <w:color w:val="4472C4" w:themeColor="accent5"/>
        </w:rPr>
        <w:t xml:space="preserve">Our main goal is to totally eliminate the cost of attending MKTG- 3809 – Advertising Practices course by creating free online materials that will replace the costly textbook (and access code) for Advertising Practices class (MKTG 3809). </w:t>
      </w:r>
    </w:p>
    <w:p w14:paraId="5F43F1A2" w14:textId="5274D645" w:rsidR="00BB7316" w:rsidRPr="00C27D18" w:rsidRDefault="00BB7316" w:rsidP="00267CA2">
      <w:pPr>
        <w:rPr>
          <w:color w:val="4472C4" w:themeColor="accent5"/>
        </w:rPr>
      </w:pPr>
      <w:r w:rsidRPr="00C27D18">
        <w:rPr>
          <w:b/>
          <w:color w:val="4472C4" w:themeColor="accent5"/>
        </w:rPr>
        <w:t>Student impact</w:t>
      </w:r>
      <w:r w:rsidRPr="00C27D18">
        <w:rPr>
          <w:color w:val="4472C4" w:themeColor="accent5"/>
        </w:rPr>
        <w:t xml:space="preserve">: With complete and free availability to all required learning materials from day </w:t>
      </w:r>
      <w:r w:rsidR="000B7ED9">
        <w:rPr>
          <w:color w:val="4472C4" w:themeColor="accent5"/>
        </w:rPr>
        <w:t xml:space="preserve">one </w:t>
      </w:r>
      <w:r w:rsidRPr="00C27D18">
        <w:rPr>
          <w:color w:val="4472C4" w:themeColor="accent5"/>
        </w:rPr>
        <w:t xml:space="preserve">of classes, students will be able to immerse themselves in the learning </w:t>
      </w:r>
      <w:r w:rsidR="00267CA2" w:rsidRPr="00C27D18">
        <w:rPr>
          <w:color w:val="4472C4" w:themeColor="accent5"/>
        </w:rPr>
        <w:t xml:space="preserve">experience </w:t>
      </w:r>
      <w:r w:rsidRPr="00C27D18">
        <w:rPr>
          <w:color w:val="4472C4" w:themeColor="accent5"/>
        </w:rPr>
        <w:t>and follow the suggested study schedule without falling behind. This will support student learning by fostering early engagement with the course material, establish study habits, and build early confidence that they will succeed in this course.</w:t>
      </w:r>
    </w:p>
    <w:p w14:paraId="0AD91D8A" w14:textId="4D6562AE" w:rsidR="00A01918" w:rsidRPr="00C27D18" w:rsidRDefault="00BB7316" w:rsidP="00267CA2">
      <w:pPr>
        <w:spacing w:after="0"/>
        <w:rPr>
          <w:color w:val="4472C4" w:themeColor="accent5"/>
        </w:rPr>
      </w:pPr>
      <w:r w:rsidRPr="00C27D18">
        <w:rPr>
          <w:b/>
          <w:color w:val="4472C4" w:themeColor="accent5"/>
        </w:rPr>
        <w:t>Department and College impact</w:t>
      </w:r>
      <w:r w:rsidRPr="00C27D18">
        <w:rPr>
          <w:color w:val="4472C4" w:themeColor="accent5"/>
        </w:rPr>
        <w:t xml:space="preserve">: The guarantee that all students have required materials will positively impact the learning culture of our department. </w:t>
      </w:r>
      <w:r w:rsidR="00A01918" w:rsidRPr="00C27D18">
        <w:rPr>
          <w:color w:val="4472C4" w:themeColor="accent5"/>
        </w:rPr>
        <w:t xml:space="preserve">Given that the Advertising Practices class is mandatory for all Marketing Majors and Minors, the MKTG 3809 has a great potential for large impact on student success.  </w:t>
      </w:r>
      <w:r w:rsidR="00161D83">
        <w:rPr>
          <w:color w:val="4472C4" w:themeColor="accent5"/>
        </w:rPr>
        <w:t>Each semester in past five years</w:t>
      </w:r>
      <w:r w:rsidR="00161D83" w:rsidRPr="00161D83">
        <w:rPr>
          <w:color w:val="4472C4" w:themeColor="accent5"/>
        </w:rPr>
        <w:t xml:space="preserve"> (Spring 2016-Fall 2021), we </w:t>
      </w:r>
      <w:r w:rsidR="00161D83">
        <w:rPr>
          <w:color w:val="4472C4" w:themeColor="accent5"/>
        </w:rPr>
        <w:t>served</w:t>
      </w:r>
      <w:r w:rsidR="00161D83" w:rsidRPr="00161D83">
        <w:rPr>
          <w:color w:val="4472C4" w:themeColor="accent5"/>
        </w:rPr>
        <w:t xml:space="preserve"> </w:t>
      </w:r>
      <w:r w:rsidR="00161D83">
        <w:rPr>
          <w:color w:val="4472C4" w:themeColor="accent5"/>
        </w:rPr>
        <w:t>between 235 and 466 marketing majors and between 176 and 392 marketing minors</w:t>
      </w:r>
      <w:r w:rsidR="00161D83" w:rsidRPr="00161D83">
        <w:rPr>
          <w:color w:val="4472C4" w:themeColor="accent5"/>
        </w:rPr>
        <w:t>. Thus, introducing a no-cost textbook and offering the MKTG 3809 as a no cost course will impact a significant number of students each semester</w:t>
      </w:r>
      <w:r w:rsidR="00A01918" w:rsidRPr="00C27D18">
        <w:rPr>
          <w:color w:val="4472C4" w:themeColor="accent5"/>
          <w:highlight w:val="yellow"/>
        </w:rPr>
        <w:t>.</w:t>
      </w:r>
      <w:r w:rsidR="00A01918" w:rsidRPr="00C27D18">
        <w:rPr>
          <w:color w:val="4472C4" w:themeColor="accent5"/>
        </w:rPr>
        <w:t xml:space="preserve"> Moreover, this would create a positive impact on the department with fewer course withdrawals and better course completion rates. </w:t>
      </w:r>
    </w:p>
    <w:p w14:paraId="12CBF9F4" w14:textId="77777777" w:rsidR="00A01918" w:rsidRPr="00C27D18" w:rsidRDefault="00A01918" w:rsidP="00267CA2">
      <w:pPr>
        <w:spacing w:after="0"/>
        <w:rPr>
          <w:color w:val="4472C4" w:themeColor="accent5"/>
        </w:rPr>
      </w:pPr>
    </w:p>
    <w:p w14:paraId="119E7150" w14:textId="1B77D9E3" w:rsidR="00FD05CA" w:rsidRPr="00C27D18" w:rsidRDefault="00BB7316" w:rsidP="00267CA2">
      <w:pPr>
        <w:rPr>
          <w:color w:val="4472C4" w:themeColor="accent5"/>
        </w:rPr>
      </w:pPr>
      <w:r w:rsidRPr="00C27D18">
        <w:rPr>
          <w:b/>
          <w:color w:val="4472C4" w:themeColor="accent5"/>
        </w:rPr>
        <w:t>University Impact</w:t>
      </w:r>
      <w:r w:rsidRPr="00C27D18">
        <w:rPr>
          <w:color w:val="4472C4" w:themeColor="accent5"/>
        </w:rPr>
        <w:t xml:space="preserve">: Inclusive and inexpensive access to the course materials for all of the students taking </w:t>
      </w:r>
      <w:r w:rsidR="00A01918" w:rsidRPr="00C27D18">
        <w:rPr>
          <w:color w:val="4472C4" w:themeColor="accent5"/>
        </w:rPr>
        <w:t>Advertising Practices</w:t>
      </w:r>
      <w:r w:rsidRPr="00C27D18">
        <w:rPr>
          <w:color w:val="4472C4" w:themeColor="accent5"/>
        </w:rPr>
        <w:t xml:space="preserve"> is expected to increase student success. </w:t>
      </w:r>
      <w:r w:rsidR="00A01918" w:rsidRPr="00C27D18">
        <w:rPr>
          <w:color w:val="4472C4" w:themeColor="accent5"/>
        </w:rPr>
        <w:t xml:space="preserve">Easy and free access for all students will aid in </w:t>
      </w:r>
      <w:r w:rsidR="00A01918" w:rsidRPr="00C27D18">
        <w:rPr>
          <w:bCs/>
          <w:color w:val="4472C4" w:themeColor="accent5"/>
        </w:rPr>
        <w:t xml:space="preserve">ensuring </w:t>
      </w:r>
      <w:r w:rsidR="00A01918" w:rsidRPr="00C27D18">
        <w:rPr>
          <w:b/>
          <w:bCs/>
          <w:color w:val="4472C4" w:themeColor="accent5"/>
        </w:rPr>
        <w:t>equity</w:t>
      </w:r>
      <w:r w:rsidR="00A01918" w:rsidRPr="00C27D18">
        <w:rPr>
          <w:bCs/>
          <w:color w:val="4472C4" w:themeColor="accent5"/>
        </w:rPr>
        <w:t xml:space="preserve"> and support of diversity and inclusion. Ultimately, this should lead to positive outcomes in </w:t>
      </w:r>
      <w:r w:rsidR="00A01918" w:rsidRPr="00C27D18">
        <w:rPr>
          <w:color w:val="4472C4" w:themeColor="accent5"/>
        </w:rPr>
        <w:t>in terms of retention, progression and graduation rates.</w:t>
      </w:r>
    </w:p>
    <w:p w14:paraId="23ED115D" w14:textId="77777777" w:rsidR="00FD05CA" w:rsidRPr="00566366" w:rsidRDefault="00FD05CA" w:rsidP="00FD05CA">
      <w:pPr>
        <w:jc w:val="left"/>
      </w:pP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in order to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r w:rsidRPr="00FE3608">
        <w:rPr>
          <w:i/>
        </w:rPr>
        <w:t xml:space="preserve">The role(s) of each team member in the project with details as to the major tasks team members will complete, with an estimate of how long each task will take (e.g.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Include plans for open licensing and plans for making your materials accessible.  </w:t>
      </w:r>
    </w:p>
    <w:p w14:paraId="2DD942A6" w14:textId="16A482C0" w:rsidR="00FE3608" w:rsidRPr="00FE3608" w:rsidRDefault="000C1C74" w:rsidP="49FCB884">
      <w:pPr>
        <w:pStyle w:val="ListParagraph"/>
        <w:numPr>
          <w:ilvl w:val="0"/>
          <w:numId w:val="12"/>
        </w:numPr>
        <w:rPr>
          <w:i/>
          <w:iCs/>
        </w:rPr>
      </w:pPr>
      <w:r>
        <w:rPr>
          <w:i/>
          <w:iCs/>
        </w:rPr>
        <w:lastRenderedPageBreak/>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607AC386" w:rsidR="00FE3608" w:rsidRPr="008567FB" w:rsidRDefault="000C1C74" w:rsidP="25D80574">
      <w:pPr>
        <w:pStyle w:val="ListParagraph"/>
        <w:numPr>
          <w:ilvl w:val="0"/>
          <w:numId w:val="12"/>
        </w:numPr>
        <w:rPr>
          <w:rFonts w:eastAsiaTheme="minorEastAsia" w:cstheme="minorBidi"/>
          <w:i/>
          <w:iCs/>
          <w:szCs w:val="24"/>
        </w:rPr>
      </w:pPr>
      <w:proofErr w:type="gramStart"/>
      <w:r>
        <w:rPr>
          <w:i/>
          <w:iCs/>
        </w:rPr>
        <w:t xml:space="preserve">The </w:t>
      </w:r>
      <w:r w:rsidR="00FE3608" w:rsidRPr="25D80574">
        <w:rPr>
          <w:i/>
          <w:iCs/>
        </w:rPr>
        <w:t xml:space="preserve"> plan</w:t>
      </w:r>
      <w:proofErr w:type="gramEnd"/>
      <w:r w:rsidR="00FE3608" w:rsidRPr="25D80574">
        <w:rPr>
          <w:i/>
          <w:iCs/>
        </w:rPr>
        <w:t xml:space="preserve"> for providing open access to the new materials. Affordable Learning Georgia will host any newly created materials in our repository; please indicate if you are using other platforms in addition to the repository to host them.</w:t>
      </w:r>
    </w:p>
    <w:p w14:paraId="60ABC3DE" w14:textId="2B5C868A" w:rsidR="008567FB" w:rsidRDefault="008567FB" w:rsidP="008567FB">
      <w:pPr>
        <w:rPr>
          <w:rFonts w:eastAsiaTheme="minorEastAsia" w:cstheme="minorBidi"/>
          <w:iCs/>
          <w:szCs w:val="24"/>
        </w:rPr>
      </w:pPr>
    </w:p>
    <w:p w14:paraId="05487B0D" w14:textId="28910F91" w:rsidR="00FF063F" w:rsidRDefault="00FF063F" w:rsidP="008567FB">
      <w:pPr>
        <w:rPr>
          <w:rFonts w:eastAsiaTheme="minorEastAsia" w:cstheme="minorBidi"/>
          <w:b/>
          <w:bCs/>
          <w:i/>
          <w:iCs/>
          <w:szCs w:val="24"/>
        </w:rPr>
      </w:pPr>
      <w:r>
        <w:rPr>
          <w:rFonts w:eastAsiaTheme="minorEastAsia" w:cstheme="minorBidi"/>
          <w:b/>
          <w:bCs/>
          <w:i/>
          <w:iCs/>
          <w:szCs w:val="24"/>
        </w:rPr>
        <w:t>Project roles</w:t>
      </w:r>
    </w:p>
    <w:p w14:paraId="600EFCF3" w14:textId="2BF9B140" w:rsidR="00FF063F" w:rsidRPr="00B3747E" w:rsidRDefault="00FF063F" w:rsidP="008567FB">
      <w:pPr>
        <w:rPr>
          <w:rFonts w:eastAsiaTheme="minorEastAsia" w:cstheme="minorBidi"/>
          <w:b/>
          <w:bCs/>
          <w:i/>
          <w:iCs/>
          <w:color w:val="4472C4" w:themeColor="accent5"/>
          <w:szCs w:val="24"/>
        </w:rPr>
      </w:pPr>
      <w:r w:rsidRPr="00B3747E">
        <w:rPr>
          <w:rFonts w:eastAsiaTheme="minorEastAsia" w:cstheme="minorBidi"/>
          <w:b/>
          <w:bCs/>
          <w:i/>
          <w:iCs/>
          <w:color w:val="4472C4" w:themeColor="accent5"/>
          <w:szCs w:val="24"/>
        </w:rPr>
        <w:t>Dr. Agnieszka Chwialkowska</w:t>
      </w:r>
    </w:p>
    <w:p w14:paraId="11FB3ECD" w14:textId="0C365DE4" w:rsidR="00813E0D" w:rsidRPr="00B3747E" w:rsidRDefault="00813E0D" w:rsidP="00813E0D">
      <w:pPr>
        <w:rPr>
          <w:rFonts w:eastAsiaTheme="minorEastAsia" w:cstheme="minorBidi"/>
          <w:bCs/>
          <w:iCs/>
          <w:color w:val="4472C4" w:themeColor="accent5"/>
          <w:szCs w:val="24"/>
        </w:rPr>
      </w:pPr>
      <w:r w:rsidRPr="00B3747E">
        <w:rPr>
          <w:rFonts w:eastAsiaTheme="minorEastAsia" w:cstheme="minorBidi"/>
          <w:bCs/>
          <w:iCs/>
          <w:color w:val="4472C4" w:themeColor="accent5"/>
          <w:szCs w:val="24"/>
        </w:rPr>
        <w:t xml:space="preserve">Dr. Agnieszka Chwialkowska is the faculty of instruction for the </w:t>
      </w:r>
      <w:r w:rsidR="001C06C0" w:rsidRPr="00B3747E">
        <w:rPr>
          <w:rFonts w:eastAsiaTheme="minorEastAsia" w:cstheme="minorBidi"/>
          <w:bCs/>
          <w:iCs/>
          <w:color w:val="4472C4" w:themeColor="accent5"/>
          <w:szCs w:val="24"/>
        </w:rPr>
        <w:t>Advertising Practices</w:t>
      </w:r>
      <w:r w:rsidRPr="00B3747E">
        <w:rPr>
          <w:rFonts w:eastAsiaTheme="minorEastAsia" w:cstheme="minorBidi"/>
          <w:bCs/>
          <w:iCs/>
          <w:color w:val="4472C4" w:themeColor="accent5"/>
          <w:szCs w:val="24"/>
        </w:rPr>
        <w:t xml:space="preserve"> course. She will serve as Project Lead and is responsible for a large portion of the project. This includes identifying </w:t>
      </w:r>
      <w:r w:rsidR="001C06C0" w:rsidRPr="00B3747E">
        <w:rPr>
          <w:rFonts w:eastAsiaTheme="minorEastAsia" w:cstheme="minorBidi"/>
          <w:bCs/>
          <w:iCs/>
          <w:color w:val="4472C4" w:themeColor="accent5"/>
          <w:szCs w:val="24"/>
        </w:rPr>
        <w:t xml:space="preserve">and evaluating </w:t>
      </w:r>
      <w:r w:rsidRPr="00B3747E">
        <w:rPr>
          <w:rFonts w:eastAsiaTheme="minorEastAsia" w:cstheme="minorBidi"/>
          <w:bCs/>
          <w:iCs/>
          <w:color w:val="4472C4" w:themeColor="accent5"/>
          <w:szCs w:val="24"/>
        </w:rPr>
        <w:t xml:space="preserve">open-access resources; aligning materials with </w:t>
      </w:r>
      <w:r w:rsidR="001C06C0" w:rsidRPr="00B3747E">
        <w:rPr>
          <w:rFonts w:eastAsiaTheme="minorEastAsia" w:cstheme="minorBidi"/>
          <w:bCs/>
          <w:iCs/>
          <w:color w:val="4472C4" w:themeColor="accent5"/>
          <w:szCs w:val="24"/>
        </w:rPr>
        <w:t>course learning objectives</w:t>
      </w:r>
      <w:r w:rsidRPr="00B3747E">
        <w:rPr>
          <w:rFonts w:eastAsiaTheme="minorEastAsia" w:cstheme="minorBidi"/>
          <w:bCs/>
          <w:iCs/>
          <w:color w:val="4472C4" w:themeColor="accent5"/>
          <w:szCs w:val="24"/>
        </w:rPr>
        <w:t>;</w:t>
      </w:r>
      <w:r w:rsidR="001C06C0" w:rsidRPr="00B3747E">
        <w:rPr>
          <w:rFonts w:eastAsiaTheme="minorEastAsia" w:cstheme="minorBidi"/>
          <w:bCs/>
          <w:iCs/>
          <w:color w:val="4472C4" w:themeColor="accent5"/>
          <w:szCs w:val="24"/>
        </w:rPr>
        <w:t xml:space="preserve"> modifying and editing available OER and creating new reading materials (where appropriate OER are not available);</w:t>
      </w:r>
      <w:r w:rsidRPr="00B3747E">
        <w:rPr>
          <w:rFonts w:eastAsiaTheme="minorEastAsia" w:cstheme="minorBidi"/>
          <w:bCs/>
          <w:iCs/>
          <w:color w:val="4472C4" w:themeColor="accent5"/>
          <w:szCs w:val="24"/>
        </w:rPr>
        <w:t xml:space="preserve"> </w:t>
      </w:r>
      <w:r w:rsidR="001C06C0" w:rsidRPr="00B3747E">
        <w:rPr>
          <w:rFonts w:eastAsiaTheme="minorEastAsia" w:cstheme="minorBidi"/>
          <w:bCs/>
          <w:iCs/>
          <w:color w:val="4472C4" w:themeColor="accent5"/>
          <w:szCs w:val="24"/>
        </w:rPr>
        <w:t>designing and developing ancillary learning</w:t>
      </w:r>
      <w:r w:rsidRPr="00B3747E">
        <w:rPr>
          <w:rFonts w:eastAsiaTheme="minorEastAsia" w:cstheme="minorBidi"/>
          <w:bCs/>
          <w:iCs/>
          <w:color w:val="4472C4" w:themeColor="accent5"/>
          <w:szCs w:val="24"/>
        </w:rPr>
        <w:t xml:space="preserve"> materials customized to the needs of </w:t>
      </w:r>
      <w:r w:rsidR="001C06C0" w:rsidRPr="00B3747E">
        <w:rPr>
          <w:rFonts w:eastAsiaTheme="minorEastAsia" w:cstheme="minorBidi"/>
          <w:bCs/>
          <w:iCs/>
          <w:color w:val="4472C4" w:themeColor="accent5"/>
          <w:szCs w:val="24"/>
        </w:rPr>
        <w:t>UWG</w:t>
      </w:r>
      <w:r w:rsidRPr="00B3747E">
        <w:rPr>
          <w:rFonts w:eastAsiaTheme="minorEastAsia" w:cstheme="minorBidi"/>
          <w:bCs/>
          <w:iCs/>
          <w:color w:val="4472C4" w:themeColor="accent5"/>
          <w:szCs w:val="24"/>
        </w:rPr>
        <w:t xml:space="preserve"> students</w:t>
      </w:r>
      <w:r w:rsidR="001C06C0" w:rsidRPr="00B3747E">
        <w:rPr>
          <w:rFonts w:eastAsiaTheme="minorEastAsia" w:cstheme="minorBidi"/>
          <w:bCs/>
          <w:iCs/>
          <w:color w:val="4472C4" w:themeColor="accent5"/>
          <w:szCs w:val="24"/>
        </w:rPr>
        <w:t>; and otherwise organizing materials into a complete course</w:t>
      </w:r>
      <w:r w:rsidRPr="00B3747E">
        <w:rPr>
          <w:rFonts w:eastAsiaTheme="minorEastAsia" w:cstheme="minorBidi"/>
          <w:bCs/>
          <w:iCs/>
          <w:color w:val="4472C4" w:themeColor="accent5"/>
          <w:szCs w:val="24"/>
        </w:rPr>
        <w:t xml:space="preserve">.  </w:t>
      </w:r>
      <w:r w:rsidR="001C06C0" w:rsidRPr="00B3747E">
        <w:rPr>
          <w:rFonts w:eastAsiaTheme="minorEastAsia" w:cstheme="minorBidi"/>
          <w:bCs/>
          <w:iCs/>
          <w:color w:val="4472C4" w:themeColor="accent5"/>
          <w:szCs w:val="24"/>
        </w:rPr>
        <w:t>S</w:t>
      </w:r>
      <w:r w:rsidRPr="00B3747E">
        <w:rPr>
          <w:rFonts w:eastAsiaTheme="minorEastAsia" w:cstheme="minorBidi"/>
          <w:bCs/>
          <w:iCs/>
          <w:color w:val="4472C4" w:themeColor="accent5"/>
          <w:szCs w:val="24"/>
        </w:rPr>
        <w:t>he will also collect student feedback</w:t>
      </w:r>
      <w:r w:rsidR="001C06C0" w:rsidRPr="00B3747E">
        <w:rPr>
          <w:rFonts w:eastAsiaTheme="minorEastAsia" w:cstheme="minorBidi"/>
          <w:bCs/>
          <w:iCs/>
          <w:color w:val="4472C4" w:themeColor="accent5"/>
          <w:szCs w:val="24"/>
        </w:rPr>
        <w:t xml:space="preserve"> </w:t>
      </w:r>
      <w:r w:rsidRPr="00B3747E">
        <w:rPr>
          <w:rFonts w:eastAsiaTheme="minorEastAsia" w:cstheme="minorBidi"/>
          <w:bCs/>
          <w:iCs/>
          <w:color w:val="4472C4" w:themeColor="accent5"/>
          <w:szCs w:val="24"/>
        </w:rPr>
        <w:t>and develop assessment tools to measure the effectiveness of course materials on student retention and success. Additionally, she will provide leadership and assistance to other team members.</w:t>
      </w:r>
    </w:p>
    <w:p w14:paraId="2511A07F" w14:textId="4027C29C" w:rsidR="00813E0D" w:rsidRPr="00B3747E" w:rsidRDefault="00813E0D" w:rsidP="00813E0D">
      <w:pPr>
        <w:rPr>
          <w:rFonts w:eastAsiaTheme="minorEastAsia" w:cstheme="minorBidi"/>
          <w:bCs/>
          <w:iCs/>
          <w:color w:val="4472C4" w:themeColor="accent5"/>
          <w:szCs w:val="24"/>
        </w:rPr>
      </w:pPr>
      <w:r w:rsidRPr="00B3747E">
        <w:rPr>
          <w:rFonts w:eastAsiaTheme="minorEastAsia" w:cstheme="minorBidi"/>
          <w:bCs/>
          <w:iCs/>
          <w:color w:val="4472C4" w:themeColor="accent5"/>
          <w:szCs w:val="24"/>
        </w:rPr>
        <w:t xml:space="preserve">Dr. </w:t>
      </w:r>
      <w:r w:rsidR="001C06C0" w:rsidRPr="00B3747E">
        <w:rPr>
          <w:rFonts w:eastAsiaTheme="minorEastAsia" w:cstheme="minorBidi"/>
          <w:bCs/>
          <w:iCs/>
          <w:color w:val="4472C4" w:themeColor="accent5"/>
          <w:szCs w:val="24"/>
        </w:rPr>
        <w:t>Chwialkowska</w:t>
      </w:r>
      <w:r w:rsidRPr="00B3747E">
        <w:rPr>
          <w:rFonts w:eastAsiaTheme="minorEastAsia" w:cstheme="minorBidi"/>
          <w:bCs/>
          <w:iCs/>
          <w:color w:val="4472C4" w:themeColor="accent5"/>
          <w:szCs w:val="24"/>
        </w:rPr>
        <w:t xml:space="preserve"> has a multitude of experience that will be </w:t>
      </w:r>
      <w:r w:rsidR="001C06C0" w:rsidRPr="00B3747E">
        <w:rPr>
          <w:rFonts w:eastAsiaTheme="minorEastAsia" w:cstheme="minorBidi"/>
          <w:bCs/>
          <w:iCs/>
          <w:color w:val="4472C4" w:themeColor="accent5"/>
          <w:szCs w:val="24"/>
        </w:rPr>
        <w:t xml:space="preserve">capitalized on </w:t>
      </w:r>
      <w:r w:rsidRPr="00B3747E">
        <w:rPr>
          <w:rFonts w:eastAsiaTheme="minorEastAsia" w:cstheme="minorBidi"/>
          <w:bCs/>
          <w:iCs/>
          <w:color w:val="4472C4" w:themeColor="accent5"/>
          <w:szCs w:val="24"/>
        </w:rPr>
        <w:t xml:space="preserve">to successfully </w:t>
      </w:r>
      <w:r w:rsidR="001C06C0" w:rsidRPr="00B3747E">
        <w:rPr>
          <w:rFonts w:eastAsiaTheme="minorEastAsia" w:cstheme="minorBidi"/>
          <w:bCs/>
          <w:iCs/>
          <w:color w:val="4472C4" w:themeColor="accent5"/>
          <w:szCs w:val="24"/>
        </w:rPr>
        <w:t>carry out</w:t>
      </w:r>
      <w:r w:rsidRPr="00B3747E">
        <w:rPr>
          <w:rFonts w:eastAsiaTheme="minorEastAsia" w:cstheme="minorBidi"/>
          <w:bCs/>
          <w:iCs/>
          <w:color w:val="4472C4" w:themeColor="accent5"/>
          <w:szCs w:val="24"/>
        </w:rPr>
        <w:t xml:space="preserve"> this project.  </w:t>
      </w:r>
      <w:r w:rsidR="000C7E77" w:rsidRPr="00B3747E">
        <w:rPr>
          <w:rFonts w:eastAsiaTheme="minorEastAsia" w:cstheme="minorBidi"/>
          <w:bCs/>
          <w:iCs/>
          <w:color w:val="4472C4" w:themeColor="accent5"/>
          <w:szCs w:val="24"/>
        </w:rPr>
        <w:t xml:space="preserve">She was awarded two state-level recognitions in the area of teaching </w:t>
      </w:r>
      <w:proofErr w:type="gramStart"/>
      <w:r w:rsidR="000C7E77" w:rsidRPr="00B3747E">
        <w:rPr>
          <w:rFonts w:eastAsiaTheme="minorEastAsia" w:cstheme="minorBidi"/>
          <w:bCs/>
          <w:iCs/>
          <w:color w:val="4472C4" w:themeColor="accent5"/>
          <w:szCs w:val="24"/>
        </w:rPr>
        <w:t xml:space="preserve">–  </w:t>
      </w:r>
      <w:r w:rsidR="00C27D18">
        <w:rPr>
          <w:rFonts w:eastAsiaTheme="minorEastAsia" w:cstheme="minorBidi"/>
          <w:bCs/>
          <w:iCs/>
          <w:color w:val="4472C4" w:themeColor="accent5"/>
          <w:szCs w:val="24"/>
        </w:rPr>
        <w:t>‘</w:t>
      </w:r>
      <w:proofErr w:type="gramEnd"/>
      <w:r w:rsidR="000C7E77" w:rsidRPr="00B3747E">
        <w:rPr>
          <w:rFonts w:eastAsiaTheme="minorEastAsia" w:cstheme="minorBidi"/>
          <w:bCs/>
          <w:iCs/>
          <w:color w:val="4472C4" w:themeColor="accent5"/>
          <w:szCs w:val="24"/>
        </w:rPr>
        <w:t>Chancellor’s Learning Scholar</w:t>
      </w:r>
      <w:r w:rsidR="00C27D18">
        <w:rPr>
          <w:rFonts w:eastAsiaTheme="minorEastAsia" w:cstheme="minorBidi"/>
          <w:bCs/>
          <w:iCs/>
          <w:color w:val="4472C4" w:themeColor="accent5"/>
          <w:szCs w:val="24"/>
        </w:rPr>
        <w:t>’</w:t>
      </w:r>
      <w:r w:rsidR="000C7E77" w:rsidRPr="00B3747E">
        <w:rPr>
          <w:rFonts w:eastAsiaTheme="minorEastAsia" w:cstheme="minorBidi"/>
          <w:bCs/>
          <w:iCs/>
          <w:color w:val="4472C4" w:themeColor="accent5"/>
          <w:szCs w:val="24"/>
        </w:rPr>
        <w:t xml:space="preserve"> (2020-2022) and </w:t>
      </w:r>
      <w:r w:rsidR="00C27D18">
        <w:rPr>
          <w:rFonts w:eastAsiaTheme="minorEastAsia" w:cstheme="minorBidi"/>
          <w:bCs/>
          <w:iCs/>
          <w:color w:val="4472C4" w:themeColor="accent5"/>
          <w:szCs w:val="24"/>
        </w:rPr>
        <w:t>‘</w:t>
      </w:r>
      <w:r w:rsidR="000C7E77" w:rsidRPr="00B3747E">
        <w:rPr>
          <w:rFonts w:eastAsiaTheme="minorEastAsia" w:cstheme="minorBidi"/>
          <w:bCs/>
          <w:iCs/>
          <w:color w:val="4472C4" w:themeColor="accent5"/>
          <w:szCs w:val="24"/>
        </w:rPr>
        <w:t>Governor’s Teaching Fellow</w:t>
      </w:r>
      <w:r w:rsidR="00C27D18">
        <w:rPr>
          <w:rFonts w:eastAsiaTheme="minorEastAsia" w:cstheme="minorBidi"/>
          <w:bCs/>
          <w:iCs/>
          <w:color w:val="4472C4" w:themeColor="accent5"/>
          <w:szCs w:val="24"/>
        </w:rPr>
        <w:t>’</w:t>
      </w:r>
      <w:r w:rsidR="000C7E77" w:rsidRPr="00B3747E">
        <w:rPr>
          <w:rFonts w:eastAsiaTheme="minorEastAsia" w:cstheme="minorBidi"/>
          <w:bCs/>
          <w:iCs/>
          <w:color w:val="4472C4" w:themeColor="accent5"/>
          <w:szCs w:val="24"/>
        </w:rPr>
        <w:t xml:space="preserve"> (2019). </w:t>
      </w:r>
      <w:r w:rsidR="00C27D18">
        <w:rPr>
          <w:rFonts w:eastAsiaTheme="minorEastAsia" w:cstheme="minorBidi"/>
          <w:bCs/>
          <w:iCs/>
          <w:color w:val="4472C4" w:themeColor="accent5"/>
          <w:szCs w:val="24"/>
        </w:rPr>
        <w:t xml:space="preserve">She was also awarded UWG Richard’s College of Business ‘Excellence in Teaching Award’ (2020). </w:t>
      </w:r>
      <w:r w:rsidR="000C7E77" w:rsidRPr="00B3747E">
        <w:rPr>
          <w:rFonts w:eastAsiaTheme="minorEastAsia" w:cstheme="minorBidi"/>
          <w:bCs/>
          <w:iCs/>
          <w:color w:val="4472C4" w:themeColor="accent5"/>
          <w:szCs w:val="24"/>
        </w:rPr>
        <w:t>She has been certified by Quality Matters to teach online, acted as a Q</w:t>
      </w:r>
      <w:r w:rsidR="00000221">
        <w:rPr>
          <w:rFonts w:eastAsiaTheme="minorEastAsia" w:cstheme="minorBidi"/>
          <w:bCs/>
          <w:iCs/>
          <w:color w:val="4472C4" w:themeColor="accent5"/>
          <w:szCs w:val="24"/>
        </w:rPr>
        <w:t xml:space="preserve">uality </w:t>
      </w:r>
      <w:r w:rsidR="000C7E77" w:rsidRPr="00B3747E">
        <w:rPr>
          <w:rFonts w:eastAsiaTheme="minorEastAsia" w:cstheme="minorBidi"/>
          <w:bCs/>
          <w:iCs/>
          <w:color w:val="4472C4" w:themeColor="accent5"/>
          <w:szCs w:val="24"/>
        </w:rPr>
        <w:t>M</w:t>
      </w:r>
      <w:r w:rsidR="00000221">
        <w:rPr>
          <w:rFonts w:eastAsiaTheme="minorEastAsia" w:cstheme="minorBidi"/>
          <w:bCs/>
          <w:iCs/>
          <w:color w:val="4472C4" w:themeColor="accent5"/>
          <w:szCs w:val="24"/>
        </w:rPr>
        <w:t>atters</w:t>
      </w:r>
      <w:r w:rsidR="000C7E77" w:rsidRPr="00B3747E">
        <w:rPr>
          <w:rFonts w:eastAsiaTheme="minorEastAsia" w:cstheme="minorBidi"/>
          <w:bCs/>
          <w:iCs/>
          <w:color w:val="4472C4" w:themeColor="accent5"/>
          <w:szCs w:val="24"/>
        </w:rPr>
        <w:t xml:space="preserve"> course peer reviewer, and two </w:t>
      </w:r>
      <w:r w:rsidR="00C27D18">
        <w:rPr>
          <w:rFonts w:eastAsiaTheme="minorEastAsia" w:cstheme="minorBidi"/>
          <w:bCs/>
          <w:iCs/>
          <w:color w:val="4472C4" w:themeColor="accent5"/>
          <w:szCs w:val="24"/>
        </w:rPr>
        <w:t xml:space="preserve">of </w:t>
      </w:r>
      <w:r w:rsidR="000C7E77" w:rsidRPr="00B3747E">
        <w:rPr>
          <w:rFonts w:eastAsiaTheme="minorEastAsia" w:cstheme="minorBidi"/>
          <w:bCs/>
          <w:iCs/>
          <w:color w:val="4472C4" w:themeColor="accent5"/>
          <w:szCs w:val="24"/>
        </w:rPr>
        <w:t xml:space="preserve">her online courses earned Quality Matters Certification (‘Advertising Practices’ and ‘International Marketing’). In the summer and fall 2021, </w:t>
      </w:r>
      <w:r w:rsidR="00C27D18">
        <w:rPr>
          <w:rFonts w:eastAsiaTheme="minorEastAsia" w:cstheme="minorBidi"/>
          <w:bCs/>
          <w:iCs/>
          <w:color w:val="4472C4" w:themeColor="accent5"/>
          <w:szCs w:val="24"/>
        </w:rPr>
        <w:t xml:space="preserve">she </w:t>
      </w:r>
      <w:r w:rsidR="000C7E77" w:rsidRPr="00B3747E">
        <w:rPr>
          <w:rFonts w:eastAsiaTheme="minorEastAsia" w:cstheme="minorBidi"/>
          <w:bCs/>
          <w:iCs/>
          <w:color w:val="4472C4" w:themeColor="accent5"/>
          <w:szCs w:val="24"/>
        </w:rPr>
        <w:t xml:space="preserve">worked with the USG </w:t>
      </w:r>
      <w:proofErr w:type="spellStart"/>
      <w:r w:rsidR="000C7E77" w:rsidRPr="00B3747E">
        <w:rPr>
          <w:rFonts w:eastAsiaTheme="minorEastAsia" w:cstheme="minorBidi"/>
          <w:bCs/>
          <w:iCs/>
          <w:color w:val="4472C4" w:themeColor="accent5"/>
          <w:szCs w:val="24"/>
        </w:rPr>
        <w:t>ECampus</w:t>
      </w:r>
      <w:proofErr w:type="spellEnd"/>
      <w:r w:rsidR="000C7E77" w:rsidRPr="00B3747E">
        <w:rPr>
          <w:rFonts w:eastAsiaTheme="minorEastAsia" w:cstheme="minorBidi"/>
          <w:bCs/>
          <w:iCs/>
          <w:color w:val="4472C4" w:themeColor="accent5"/>
          <w:szCs w:val="24"/>
        </w:rPr>
        <w:t xml:space="preserve"> to develop a free E-core ‘Introduction to Marketing’ course. During her short ten</w:t>
      </w:r>
      <w:r w:rsidR="004D279D" w:rsidRPr="00B3747E">
        <w:rPr>
          <w:rFonts w:eastAsiaTheme="minorEastAsia" w:cstheme="minorBidi"/>
          <w:bCs/>
          <w:iCs/>
          <w:color w:val="4472C4" w:themeColor="accent5"/>
          <w:szCs w:val="24"/>
        </w:rPr>
        <w:t>u</w:t>
      </w:r>
      <w:r w:rsidR="000C7E77" w:rsidRPr="00B3747E">
        <w:rPr>
          <w:rFonts w:eastAsiaTheme="minorEastAsia" w:cstheme="minorBidi"/>
          <w:bCs/>
          <w:iCs/>
          <w:color w:val="4472C4" w:themeColor="accent5"/>
          <w:szCs w:val="24"/>
        </w:rPr>
        <w:t>r</w:t>
      </w:r>
      <w:r w:rsidR="004D279D" w:rsidRPr="00B3747E">
        <w:rPr>
          <w:rFonts w:eastAsiaTheme="minorEastAsia" w:cstheme="minorBidi"/>
          <w:bCs/>
          <w:iCs/>
          <w:color w:val="4472C4" w:themeColor="accent5"/>
          <w:szCs w:val="24"/>
        </w:rPr>
        <w:t>e</w:t>
      </w:r>
      <w:r w:rsidR="000C7E77" w:rsidRPr="00B3747E">
        <w:rPr>
          <w:rFonts w:eastAsiaTheme="minorEastAsia" w:cstheme="minorBidi"/>
          <w:bCs/>
          <w:iCs/>
          <w:color w:val="4472C4" w:themeColor="accent5"/>
          <w:szCs w:val="24"/>
        </w:rPr>
        <w:t xml:space="preserve"> at UWG (she joined UWG in January 2017), she completed more than twenty curricula development workshops, instructional design courses, </w:t>
      </w:r>
      <w:r w:rsidR="00C27D18">
        <w:rPr>
          <w:rFonts w:eastAsiaTheme="minorEastAsia" w:cstheme="minorBidi"/>
          <w:bCs/>
          <w:iCs/>
          <w:color w:val="4472C4" w:themeColor="accent5"/>
          <w:szCs w:val="24"/>
        </w:rPr>
        <w:t xml:space="preserve">and attended </w:t>
      </w:r>
      <w:r w:rsidR="000C7E77" w:rsidRPr="00B3747E">
        <w:rPr>
          <w:rFonts w:eastAsiaTheme="minorEastAsia" w:cstheme="minorBidi"/>
          <w:bCs/>
          <w:iCs/>
          <w:color w:val="4472C4" w:themeColor="accent5"/>
          <w:szCs w:val="24"/>
        </w:rPr>
        <w:t xml:space="preserve">several pedagogy conferences, and teaching seminars. </w:t>
      </w:r>
      <w:r w:rsidR="00C27D18">
        <w:rPr>
          <w:rFonts w:eastAsiaTheme="minorEastAsia" w:cstheme="minorBidi"/>
          <w:bCs/>
          <w:iCs/>
          <w:color w:val="4472C4" w:themeColor="accent5"/>
          <w:szCs w:val="24"/>
        </w:rPr>
        <w:t>She</w:t>
      </w:r>
      <w:r w:rsidR="000C7E77" w:rsidRPr="00B3747E">
        <w:rPr>
          <w:rFonts w:eastAsiaTheme="minorEastAsia" w:cstheme="minorBidi"/>
          <w:bCs/>
          <w:iCs/>
          <w:color w:val="4472C4" w:themeColor="accent5"/>
          <w:szCs w:val="24"/>
        </w:rPr>
        <w:t xml:space="preserve"> also coordinated a faculty learning communities focusing on scholarly teaching (on ‘Growth Mindset’, ‘Engaging Students Online’, and ‘High Impact Practices Online’).</w:t>
      </w:r>
    </w:p>
    <w:p w14:paraId="0681C1BB" w14:textId="28B214A7" w:rsidR="00FF063F" w:rsidRPr="00B3747E" w:rsidRDefault="00FF063F" w:rsidP="008567FB">
      <w:pPr>
        <w:rPr>
          <w:rFonts w:eastAsiaTheme="minorEastAsia" w:cstheme="minorBidi"/>
          <w:b/>
          <w:bCs/>
          <w:i/>
          <w:iCs/>
          <w:color w:val="4472C4" w:themeColor="accent5"/>
          <w:szCs w:val="24"/>
        </w:rPr>
      </w:pPr>
      <w:r w:rsidRPr="00B3747E">
        <w:rPr>
          <w:rFonts w:eastAsiaTheme="minorEastAsia" w:cstheme="minorBidi"/>
          <w:b/>
          <w:bCs/>
          <w:i/>
          <w:iCs/>
          <w:color w:val="4472C4" w:themeColor="accent5"/>
          <w:szCs w:val="24"/>
        </w:rPr>
        <w:t>3 students</w:t>
      </w:r>
    </w:p>
    <w:p w14:paraId="6DEC7597" w14:textId="0B3DDB5C" w:rsidR="00FF063F" w:rsidRPr="00B3747E" w:rsidRDefault="00102C7A" w:rsidP="00C27D18">
      <w:pPr>
        <w:rPr>
          <w:color w:val="4472C4" w:themeColor="accent5"/>
          <w:szCs w:val="24"/>
        </w:rPr>
      </w:pPr>
      <w:r w:rsidRPr="00B3747E">
        <w:rPr>
          <w:color w:val="4472C4" w:themeColor="accent5"/>
          <w:szCs w:val="24"/>
        </w:rPr>
        <w:t xml:space="preserve">Under the mentorship of Dr. Chwialkowska, these students will actively participate </w:t>
      </w:r>
      <w:r w:rsidR="00FF063F" w:rsidRPr="00B3747E">
        <w:rPr>
          <w:color w:val="4472C4" w:themeColor="accent5"/>
          <w:szCs w:val="24"/>
        </w:rPr>
        <w:t xml:space="preserve">in the content </w:t>
      </w:r>
      <w:r w:rsidRPr="00B3747E">
        <w:rPr>
          <w:color w:val="4472C4" w:themeColor="accent5"/>
          <w:szCs w:val="24"/>
        </w:rPr>
        <w:t xml:space="preserve">review, </w:t>
      </w:r>
      <w:r w:rsidR="00FF063F" w:rsidRPr="00B3747E">
        <w:rPr>
          <w:color w:val="4472C4" w:themeColor="accent5"/>
          <w:szCs w:val="24"/>
        </w:rPr>
        <w:t>creation, editing, evaluation of the resources, and ensuring the content accessibility as outlined in the section #5 - Timeline. They will be paid $10 per hour for a total of 100 hours each.</w:t>
      </w:r>
      <w:r w:rsidR="00000221">
        <w:rPr>
          <w:color w:val="4472C4" w:themeColor="accent5"/>
          <w:szCs w:val="24"/>
        </w:rPr>
        <w:t xml:space="preserve"> </w:t>
      </w:r>
      <w:r w:rsidR="002C3FC8">
        <w:rPr>
          <w:color w:val="4472C4" w:themeColor="accent5"/>
          <w:szCs w:val="24"/>
        </w:rPr>
        <w:t>To recruit the participating students, an announcement will be made and shared among UWG Marketing Majors and Minors (with preference for those who took the MKTG 3809 (Advertising Practices) course in the past two semesters). After reviewing resumes and cover letters from the applicants, we will schedule interviews. Three students will be selected.</w:t>
      </w:r>
    </w:p>
    <w:p w14:paraId="5ADAA2AA" w14:textId="0A9806C5" w:rsidR="008567FB" w:rsidRPr="00B3747E" w:rsidRDefault="008567FB" w:rsidP="008567FB">
      <w:pPr>
        <w:rPr>
          <w:rFonts w:eastAsiaTheme="minorEastAsia" w:cstheme="minorBidi"/>
          <w:b/>
          <w:bCs/>
          <w:i/>
          <w:iCs/>
          <w:color w:val="4472C4" w:themeColor="accent5"/>
          <w:szCs w:val="24"/>
        </w:rPr>
      </w:pPr>
      <w:r w:rsidRPr="00B3747E">
        <w:rPr>
          <w:rFonts w:eastAsiaTheme="minorEastAsia" w:cstheme="minorBidi"/>
          <w:b/>
          <w:bCs/>
          <w:i/>
          <w:iCs/>
          <w:color w:val="4472C4" w:themeColor="accent5"/>
          <w:szCs w:val="24"/>
        </w:rPr>
        <w:t>Estimated Time</w:t>
      </w:r>
    </w:p>
    <w:p w14:paraId="566819D8" w14:textId="5CB2293E" w:rsidR="00CB2C59" w:rsidRPr="00B3747E" w:rsidRDefault="00C27D18" w:rsidP="00CB2C59">
      <w:pPr>
        <w:rPr>
          <w:rFonts w:eastAsiaTheme="minorEastAsia" w:cstheme="minorBidi"/>
          <w:iCs/>
          <w:color w:val="4472C4" w:themeColor="accent5"/>
          <w:szCs w:val="24"/>
        </w:rPr>
      </w:pPr>
      <w:r>
        <w:rPr>
          <w:rFonts w:eastAsiaTheme="minorEastAsia" w:cstheme="minorBidi"/>
          <w:iCs/>
          <w:color w:val="4472C4" w:themeColor="accent5"/>
          <w:szCs w:val="24"/>
        </w:rPr>
        <w:lastRenderedPageBreak/>
        <w:t xml:space="preserve">(Please see the detailed project schedule under point #5-Timeline) </w:t>
      </w:r>
      <w:r w:rsidR="008567FB" w:rsidRPr="00B3747E">
        <w:rPr>
          <w:rFonts w:eastAsiaTheme="minorEastAsia" w:cstheme="minorBidi"/>
          <w:iCs/>
          <w:color w:val="4472C4" w:themeColor="accent5"/>
          <w:szCs w:val="24"/>
        </w:rPr>
        <w:t>After the grant is funded, the Spring 202</w:t>
      </w:r>
      <w:r w:rsidR="00CB2C59" w:rsidRPr="00B3747E">
        <w:rPr>
          <w:rFonts w:eastAsiaTheme="minorEastAsia" w:cstheme="minorBidi"/>
          <w:iCs/>
          <w:color w:val="4472C4" w:themeColor="accent5"/>
          <w:szCs w:val="24"/>
        </w:rPr>
        <w:t>2</w:t>
      </w:r>
      <w:r w:rsidR="008567FB" w:rsidRPr="00B3747E">
        <w:rPr>
          <w:rFonts w:eastAsiaTheme="minorEastAsia" w:cstheme="minorBidi"/>
          <w:iCs/>
          <w:color w:val="4472C4" w:themeColor="accent5"/>
          <w:szCs w:val="24"/>
        </w:rPr>
        <w:t xml:space="preserve"> semester will primarily involve </w:t>
      </w:r>
      <w:r w:rsidR="00CB2C59" w:rsidRPr="00B3747E">
        <w:rPr>
          <w:rFonts w:eastAsiaTheme="minorEastAsia" w:cstheme="minorBidi"/>
          <w:iCs/>
          <w:color w:val="4472C4" w:themeColor="accent5"/>
          <w:szCs w:val="24"/>
        </w:rPr>
        <w:t>reviewing free online OER websites such as OpenStax to identify open access resources that align with course objectives, as well as the identification of topics for which appropriate OER materials are missing and need to be developed and created by the team. Summer semester will be devoted to evaluation of the identified materials and making editions where needed, as well as for the creation of the new course materials for the topics for which OER does not exist or for which the existing OER</w:t>
      </w:r>
      <w:r>
        <w:rPr>
          <w:rFonts w:eastAsiaTheme="minorEastAsia" w:cstheme="minorBidi"/>
          <w:iCs/>
          <w:color w:val="4472C4" w:themeColor="accent5"/>
          <w:szCs w:val="24"/>
        </w:rPr>
        <w:t>s</w:t>
      </w:r>
      <w:r w:rsidR="00CB2C59" w:rsidRPr="00B3747E">
        <w:rPr>
          <w:rFonts w:eastAsiaTheme="minorEastAsia" w:cstheme="minorBidi"/>
          <w:iCs/>
          <w:color w:val="4472C4" w:themeColor="accent5"/>
          <w:szCs w:val="24"/>
        </w:rPr>
        <w:t xml:space="preserve"> are not suitable.</w:t>
      </w:r>
      <w:r w:rsidR="00C627AF" w:rsidRPr="00B3747E">
        <w:rPr>
          <w:rFonts w:eastAsiaTheme="minorEastAsia" w:cstheme="minorBidi"/>
          <w:iCs/>
          <w:color w:val="4472C4" w:themeColor="accent5"/>
          <w:szCs w:val="24"/>
        </w:rPr>
        <w:t xml:space="preserve"> Fall 2022 will be devoted to further enriching the learning experience by creating ancillary materials that will support the core learning/reading materials developed in the spring and summer. This time will also be used to review and edit adopted and created materials. Created no-cost materials will be adopted across the sections of this course in the Spring of 2023.</w:t>
      </w:r>
      <w:r w:rsidR="00C37F55" w:rsidRPr="00B3747E">
        <w:rPr>
          <w:rFonts w:eastAsiaTheme="minorEastAsia" w:cstheme="minorBidi"/>
          <w:iCs/>
          <w:color w:val="4472C4" w:themeColor="accent5"/>
          <w:szCs w:val="24"/>
        </w:rPr>
        <w:t xml:space="preserve"> Detailed timeline is presented in the next section ‘Timeline’</w:t>
      </w: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1AA13F51" w14:textId="77777777" w:rsidR="00C27D18" w:rsidRDefault="00990B12" w:rsidP="00C27D18">
      <w:pPr>
        <w:rPr>
          <w:rFonts w:ascii="Calibri" w:hAnsi="Calibri" w:cs="Calibri"/>
          <w:color w:val="4472C4" w:themeColor="accent5"/>
          <w:szCs w:val="24"/>
        </w:rPr>
      </w:pPr>
      <w:r w:rsidRPr="00C27D18">
        <w:rPr>
          <w:rFonts w:ascii="Calibri" w:hAnsi="Calibri" w:cs="Calibri"/>
          <w:b/>
          <w:color w:val="4472C4" w:themeColor="accent5"/>
          <w:szCs w:val="24"/>
        </w:rPr>
        <w:t>Student performance</w:t>
      </w:r>
    </w:p>
    <w:p w14:paraId="4F40B08E" w14:textId="674CFD37" w:rsidR="00990B12" w:rsidRPr="00C27D18" w:rsidRDefault="00990B12" w:rsidP="00C27D18">
      <w:pPr>
        <w:rPr>
          <w:rFonts w:ascii="Times New Roman" w:hAnsi="Times New Roman" w:cs="Times New Roman"/>
          <w:color w:val="4472C4" w:themeColor="accent5"/>
          <w:szCs w:val="24"/>
        </w:rPr>
      </w:pPr>
      <w:r w:rsidRPr="00C27D18">
        <w:rPr>
          <w:rFonts w:ascii="Calibri" w:hAnsi="Calibri" w:cs="Calibri"/>
          <w:color w:val="4472C4" w:themeColor="accent5"/>
          <w:szCs w:val="24"/>
        </w:rPr>
        <w:t xml:space="preserve">The student performance will be measured throughout the semester with assignment grades and the final grades.  The </w:t>
      </w:r>
      <w:r w:rsidR="00C27D18">
        <w:rPr>
          <w:rFonts w:ascii="Calibri" w:hAnsi="Calibri" w:cs="Calibri"/>
          <w:color w:val="4472C4" w:themeColor="accent5"/>
          <w:szCs w:val="24"/>
        </w:rPr>
        <w:t xml:space="preserve">percentage of </w:t>
      </w:r>
      <w:r w:rsidRPr="00C27D18">
        <w:rPr>
          <w:rFonts w:ascii="Calibri" w:hAnsi="Calibri" w:cs="Calibri"/>
          <w:color w:val="4472C4" w:themeColor="accent5"/>
          <w:szCs w:val="24"/>
        </w:rPr>
        <w:t>D</w:t>
      </w:r>
      <w:r w:rsidR="00C27D18">
        <w:rPr>
          <w:rFonts w:ascii="Calibri" w:hAnsi="Calibri" w:cs="Calibri"/>
          <w:color w:val="4472C4" w:themeColor="accent5"/>
          <w:szCs w:val="24"/>
        </w:rPr>
        <w:t xml:space="preserve"> and F </w:t>
      </w:r>
      <w:r w:rsidRPr="00C27D18">
        <w:rPr>
          <w:rFonts w:ascii="Calibri" w:hAnsi="Calibri" w:cs="Calibri"/>
          <w:color w:val="4472C4" w:themeColor="accent5"/>
          <w:szCs w:val="24"/>
        </w:rPr>
        <w:t xml:space="preserve">grades and </w:t>
      </w:r>
      <w:r w:rsidR="00C27D18">
        <w:rPr>
          <w:rFonts w:ascii="Calibri" w:hAnsi="Calibri" w:cs="Calibri"/>
          <w:color w:val="4472C4" w:themeColor="accent5"/>
          <w:szCs w:val="24"/>
        </w:rPr>
        <w:t xml:space="preserve">the </w:t>
      </w:r>
      <w:r w:rsidRPr="00C27D18">
        <w:rPr>
          <w:rFonts w:ascii="Calibri" w:hAnsi="Calibri" w:cs="Calibri"/>
          <w:color w:val="4472C4" w:themeColor="accent5"/>
          <w:szCs w:val="24"/>
        </w:rPr>
        <w:t>withdrawal rates will be compared with previous semesters to check the effectiveness of the change on student performance.</w:t>
      </w:r>
      <w:r w:rsidR="00C27D18" w:rsidRPr="00C27D18">
        <w:rPr>
          <w:color w:val="4472C4" w:themeColor="accent5"/>
        </w:rPr>
        <w:t xml:space="preserve"> The end-of-course student evaluations will be compared with the previous years when the commercial textbook was used.</w:t>
      </w:r>
    </w:p>
    <w:p w14:paraId="460B1ED8" w14:textId="0BD028DB" w:rsidR="00C27D18" w:rsidRPr="00C27D18" w:rsidRDefault="00990B12" w:rsidP="00C27D18">
      <w:pPr>
        <w:rPr>
          <w:rFonts w:ascii="Calibri" w:hAnsi="Calibri" w:cs="Calibri"/>
          <w:b/>
          <w:color w:val="4472C4" w:themeColor="accent5"/>
          <w:szCs w:val="24"/>
        </w:rPr>
      </w:pPr>
      <w:r w:rsidRPr="00C27D18">
        <w:rPr>
          <w:rFonts w:ascii="Calibri" w:hAnsi="Calibri" w:cs="Calibri"/>
          <w:b/>
          <w:color w:val="4472C4" w:themeColor="accent5"/>
          <w:szCs w:val="24"/>
        </w:rPr>
        <w:t>Course-level retention</w:t>
      </w:r>
    </w:p>
    <w:p w14:paraId="7FC20CC7" w14:textId="1DE9B2A7" w:rsidR="00990B12" w:rsidRPr="00C27D18" w:rsidRDefault="00990B12" w:rsidP="00C27D18">
      <w:pPr>
        <w:rPr>
          <w:rFonts w:ascii="Times New Roman" w:hAnsi="Times New Roman" w:cs="Times New Roman"/>
          <w:color w:val="4472C4" w:themeColor="accent5"/>
          <w:szCs w:val="24"/>
        </w:rPr>
      </w:pPr>
      <w:r w:rsidRPr="00C27D18">
        <w:rPr>
          <w:rFonts w:ascii="Calibri" w:hAnsi="Calibri" w:cs="Calibri"/>
          <w:color w:val="4472C4" w:themeColor="accent5"/>
          <w:szCs w:val="24"/>
        </w:rPr>
        <w:t xml:space="preserve"> After implementation and assessment of the materials in </w:t>
      </w:r>
      <w:r w:rsidR="00445252" w:rsidRPr="00C27D18">
        <w:rPr>
          <w:rFonts w:ascii="Calibri" w:hAnsi="Calibri" w:cs="Calibri"/>
          <w:color w:val="4472C4" w:themeColor="accent5"/>
          <w:szCs w:val="24"/>
        </w:rPr>
        <w:t>the Spring of 2023</w:t>
      </w:r>
      <w:r w:rsidRPr="00C27D18">
        <w:rPr>
          <w:rFonts w:ascii="Calibri" w:hAnsi="Calibri" w:cs="Calibri"/>
          <w:color w:val="4472C4" w:themeColor="accent5"/>
          <w:szCs w:val="24"/>
        </w:rPr>
        <w:t>, necessary changes will be made and adapted in Fall 202</w:t>
      </w:r>
      <w:r w:rsidR="00445252" w:rsidRPr="00C27D18">
        <w:rPr>
          <w:rFonts w:ascii="Calibri" w:hAnsi="Calibri" w:cs="Calibri"/>
          <w:color w:val="4472C4" w:themeColor="accent5"/>
          <w:szCs w:val="24"/>
        </w:rPr>
        <w:t>3</w:t>
      </w:r>
      <w:r w:rsidRPr="00C27D18">
        <w:rPr>
          <w:rFonts w:ascii="Calibri" w:hAnsi="Calibri" w:cs="Calibri"/>
          <w:color w:val="4472C4" w:themeColor="accent5"/>
          <w:szCs w:val="24"/>
        </w:rPr>
        <w:t>. Fall 202</w:t>
      </w:r>
      <w:r w:rsidR="00445252" w:rsidRPr="00C27D18">
        <w:rPr>
          <w:rFonts w:ascii="Calibri" w:hAnsi="Calibri" w:cs="Calibri"/>
          <w:color w:val="4472C4" w:themeColor="accent5"/>
          <w:szCs w:val="24"/>
        </w:rPr>
        <w:t>3</w:t>
      </w:r>
      <w:r w:rsidR="00C27D18">
        <w:rPr>
          <w:rFonts w:ascii="Calibri" w:hAnsi="Calibri" w:cs="Calibri"/>
          <w:color w:val="4472C4" w:themeColor="accent5"/>
          <w:szCs w:val="24"/>
        </w:rPr>
        <w:t xml:space="preserve"> </w:t>
      </w:r>
      <w:r w:rsidRPr="00C27D18">
        <w:rPr>
          <w:rFonts w:ascii="Calibri" w:hAnsi="Calibri" w:cs="Calibri"/>
          <w:color w:val="4472C4" w:themeColor="accent5"/>
          <w:szCs w:val="24"/>
        </w:rPr>
        <w:t>will also be used to measure the students’ long-term retention.</w:t>
      </w:r>
      <w:r w:rsidR="00445252" w:rsidRPr="00C27D18">
        <w:rPr>
          <w:rFonts w:ascii="Calibri" w:hAnsi="Calibri" w:cs="Calibri"/>
          <w:color w:val="4472C4" w:themeColor="accent5"/>
          <w:szCs w:val="24"/>
        </w:rPr>
        <w:t xml:space="preserve"> </w:t>
      </w:r>
    </w:p>
    <w:p w14:paraId="2737F644" w14:textId="77777777" w:rsidR="00524BE0" w:rsidRPr="00524BE0" w:rsidRDefault="00524BE0" w:rsidP="00524BE0">
      <w:pPr>
        <w:pStyle w:val="Heading2"/>
      </w:pPr>
      <w:r>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3CB149A9" w14:textId="3FD5711A" w:rsidR="00635B64" w:rsidRDefault="00CC073F" w:rsidP="00CC073F">
      <w:pPr>
        <w:jc w:val="left"/>
        <w:rPr>
          <w:i/>
        </w:rPr>
      </w:pPr>
      <w:r>
        <w:rPr>
          <w:i/>
        </w:rPr>
        <w:t>Do not put this</w:t>
      </w:r>
      <w:r w:rsidR="009B70ED">
        <w:rPr>
          <w:i/>
        </w:rPr>
        <w:t xml:space="preserve"> timeline</w:t>
      </w:r>
      <w:r>
        <w:rPr>
          <w:i/>
        </w:rPr>
        <w:t xml:space="preserve"> in the form of a table, as it will </w:t>
      </w:r>
      <w:r w:rsidR="00066435">
        <w:rPr>
          <w:i/>
        </w:rPr>
        <w:t>not transfer well to Google Forms</w:t>
      </w:r>
      <w:r>
        <w:rPr>
          <w:i/>
        </w:rPr>
        <w:t xml:space="preserve"> for the official application</w:t>
      </w:r>
      <w:r w:rsidR="00B16612">
        <w:rPr>
          <w:i/>
        </w:rPr>
        <w:t>—</w:t>
      </w:r>
      <w:r>
        <w:rPr>
          <w:i/>
        </w:rPr>
        <w:t>a bullet-point list is acceptable.</w:t>
      </w:r>
    </w:p>
    <w:p w14:paraId="6D881156" w14:textId="04269EC2" w:rsidR="0022728C" w:rsidRDefault="0022728C" w:rsidP="004229ED">
      <w:pPr>
        <w:spacing w:after="0"/>
        <w:rPr>
          <w:b/>
          <w:bCs/>
          <w:color w:val="4472C4" w:themeColor="accent5"/>
        </w:rPr>
      </w:pPr>
      <w:r>
        <w:rPr>
          <w:b/>
          <w:bCs/>
          <w:color w:val="4472C4" w:themeColor="accent5"/>
        </w:rPr>
        <w:t>December 10, 2021</w:t>
      </w:r>
    </w:p>
    <w:p w14:paraId="5282EDA3" w14:textId="77777777" w:rsidR="0022728C" w:rsidRDefault="0022728C" w:rsidP="0022728C">
      <w:pPr>
        <w:pStyle w:val="ListParagraph"/>
        <w:numPr>
          <w:ilvl w:val="0"/>
          <w:numId w:val="20"/>
        </w:numPr>
        <w:spacing w:after="0"/>
        <w:jc w:val="left"/>
        <w:rPr>
          <w:color w:val="4472C4" w:themeColor="accent5"/>
        </w:rPr>
      </w:pPr>
      <w:r w:rsidRPr="004229ED">
        <w:rPr>
          <w:color w:val="4472C4" w:themeColor="accent5"/>
        </w:rPr>
        <w:t>Attend the synchronous Kickoff Meeting.</w:t>
      </w:r>
    </w:p>
    <w:p w14:paraId="333F8C59" w14:textId="40754294" w:rsidR="004229ED" w:rsidRPr="004229ED" w:rsidRDefault="002D7BEA" w:rsidP="004229ED">
      <w:pPr>
        <w:spacing w:after="0"/>
        <w:rPr>
          <w:b/>
          <w:bCs/>
          <w:color w:val="4472C4" w:themeColor="accent5"/>
        </w:rPr>
      </w:pPr>
      <w:r>
        <w:rPr>
          <w:b/>
          <w:bCs/>
          <w:color w:val="4472C4" w:themeColor="accent5"/>
        </w:rPr>
        <w:t>Spring</w:t>
      </w:r>
      <w:r w:rsidR="004229ED" w:rsidRPr="004229ED">
        <w:rPr>
          <w:b/>
          <w:bCs/>
          <w:color w:val="4472C4" w:themeColor="accent5"/>
        </w:rPr>
        <w:t xml:space="preserve"> 202</w:t>
      </w:r>
      <w:r w:rsidR="004229ED">
        <w:rPr>
          <w:b/>
          <w:bCs/>
          <w:color w:val="4472C4" w:themeColor="accent5"/>
        </w:rPr>
        <w:t>2</w:t>
      </w:r>
      <w:r w:rsidR="004229ED" w:rsidRPr="004229ED">
        <w:rPr>
          <w:b/>
          <w:bCs/>
          <w:color w:val="4472C4" w:themeColor="accent5"/>
        </w:rPr>
        <w:t xml:space="preserve"> </w:t>
      </w:r>
    </w:p>
    <w:p w14:paraId="27F80FEB" w14:textId="33234D92" w:rsidR="004229ED" w:rsidRPr="004229ED" w:rsidRDefault="004229ED" w:rsidP="004229ED">
      <w:pPr>
        <w:pStyle w:val="ListParagraph"/>
        <w:numPr>
          <w:ilvl w:val="0"/>
          <w:numId w:val="20"/>
        </w:numPr>
        <w:spacing w:after="0"/>
        <w:jc w:val="left"/>
        <w:rPr>
          <w:color w:val="4472C4" w:themeColor="accent5"/>
        </w:rPr>
      </w:pPr>
      <w:r w:rsidRPr="004229ED">
        <w:rPr>
          <w:color w:val="4472C4" w:themeColor="accent5"/>
        </w:rPr>
        <w:t xml:space="preserve">Complete the Round </w:t>
      </w:r>
      <w:r>
        <w:rPr>
          <w:color w:val="4472C4" w:themeColor="accent5"/>
        </w:rPr>
        <w:t>20</w:t>
      </w:r>
      <w:r w:rsidRPr="004229ED">
        <w:rPr>
          <w:color w:val="4472C4" w:themeColor="accent5"/>
        </w:rPr>
        <w:t xml:space="preserve"> Kickoff asynchronous training module.</w:t>
      </w:r>
    </w:p>
    <w:p w14:paraId="5354500C" w14:textId="613B25F3" w:rsidR="00935B6E" w:rsidRPr="00935B6E" w:rsidRDefault="00935B6E" w:rsidP="00935B6E">
      <w:pPr>
        <w:pStyle w:val="ListParagraph"/>
        <w:numPr>
          <w:ilvl w:val="0"/>
          <w:numId w:val="20"/>
        </w:numPr>
        <w:spacing w:after="0"/>
        <w:jc w:val="left"/>
        <w:rPr>
          <w:color w:val="4472C4" w:themeColor="accent5"/>
        </w:rPr>
      </w:pPr>
      <w:r w:rsidRPr="00935B6E">
        <w:rPr>
          <w:color w:val="4472C4" w:themeColor="accent5"/>
        </w:rPr>
        <w:lastRenderedPageBreak/>
        <w:t>Hire and train UWG students on the roles and responsibilities as it pertains to the project.</w:t>
      </w:r>
    </w:p>
    <w:p w14:paraId="28BEC46E" w14:textId="0AD405A6" w:rsidR="00A95843" w:rsidRPr="00A95843" w:rsidRDefault="00A95843" w:rsidP="00A95843">
      <w:pPr>
        <w:pStyle w:val="ListParagraph"/>
        <w:numPr>
          <w:ilvl w:val="0"/>
          <w:numId w:val="20"/>
        </w:numPr>
        <w:rPr>
          <w:color w:val="4472C4" w:themeColor="accent5"/>
        </w:rPr>
      </w:pPr>
      <w:r w:rsidRPr="00A95843">
        <w:rPr>
          <w:color w:val="4472C4" w:themeColor="accent5"/>
        </w:rPr>
        <w:t xml:space="preserve">Evaluate </w:t>
      </w:r>
      <w:r>
        <w:rPr>
          <w:color w:val="4472C4" w:themeColor="accent5"/>
        </w:rPr>
        <w:t>the course</w:t>
      </w:r>
      <w:r w:rsidRPr="00A95843">
        <w:rPr>
          <w:color w:val="4472C4" w:themeColor="accent5"/>
        </w:rPr>
        <w:t xml:space="preserve"> syllabi</w:t>
      </w:r>
      <w:r>
        <w:rPr>
          <w:color w:val="4472C4" w:themeColor="accent5"/>
        </w:rPr>
        <w:t>, course objectives, and learning outcomes</w:t>
      </w:r>
      <w:r w:rsidRPr="00A95843">
        <w:rPr>
          <w:color w:val="4472C4" w:themeColor="accent5"/>
        </w:rPr>
        <w:t xml:space="preserve"> and make decisions about the topics cover</w:t>
      </w:r>
      <w:r>
        <w:rPr>
          <w:color w:val="4472C4" w:themeColor="accent5"/>
        </w:rPr>
        <w:t>ed</w:t>
      </w:r>
      <w:r w:rsidRPr="00A95843">
        <w:rPr>
          <w:color w:val="4472C4" w:themeColor="accent5"/>
        </w:rPr>
        <w:t>.</w:t>
      </w:r>
    </w:p>
    <w:p w14:paraId="0F9E4CE6" w14:textId="166B5935" w:rsidR="00A95843" w:rsidRPr="00A95843" w:rsidRDefault="004229ED" w:rsidP="00A95843">
      <w:pPr>
        <w:pStyle w:val="ListParagraph"/>
        <w:numPr>
          <w:ilvl w:val="0"/>
          <w:numId w:val="20"/>
        </w:numPr>
        <w:spacing w:after="0"/>
        <w:jc w:val="left"/>
        <w:rPr>
          <w:color w:val="4472C4" w:themeColor="accent5"/>
        </w:rPr>
      </w:pPr>
      <w:r w:rsidRPr="00A95843">
        <w:rPr>
          <w:color w:val="4472C4" w:themeColor="accent5"/>
        </w:rPr>
        <w:t xml:space="preserve">Review </w:t>
      </w:r>
      <w:r w:rsidR="00A95843" w:rsidRPr="00A95843">
        <w:rPr>
          <w:color w:val="4472C4" w:themeColor="accent5"/>
        </w:rPr>
        <w:t xml:space="preserve">free online </w:t>
      </w:r>
      <w:r w:rsidRPr="00A95843">
        <w:rPr>
          <w:color w:val="4472C4" w:themeColor="accent5"/>
        </w:rPr>
        <w:t xml:space="preserve">OER </w:t>
      </w:r>
      <w:r w:rsidR="00A95843" w:rsidRPr="00A95843">
        <w:rPr>
          <w:color w:val="4472C4" w:themeColor="accent5"/>
        </w:rPr>
        <w:t>websites such as OpenStax to identify open access resources</w:t>
      </w:r>
      <w:r w:rsidRPr="00A95843">
        <w:rPr>
          <w:color w:val="4472C4" w:themeColor="accent5"/>
        </w:rPr>
        <w:t xml:space="preserve"> that align with course objectives. </w:t>
      </w:r>
    </w:p>
    <w:p w14:paraId="0B1704F5" w14:textId="2F4A081E" w:rsidR="004229ED" w:rsidRPr="00935B6E" w:rsidRDefault="004229ED" w:rsidP="004229ED">
      <w:pPr>
        <w:pStyle w:val="ListParagraph"/>
        <w:numPr>
          <w:ilvl w:val="0"/>
          <w:numId w:val="21"/>
        </w:numPr>
        <w:spacing w:after="0"/>
        <w:jc w:val="left"/>
        <w:rPr>
          <w:color w:val="4472C4" w:themeColor="accent5"/>
        </w:rPr>
      </w:pPr>
      <w:r w:rsidRPr="00935B6E">
        <w:rPr>
          <w:color w:val="4472C4" w:themeColor="accent5"/>
        </w:rPr>
        <w:t xml:space="preserve">Organize materials to develop a course outline. </w:t>
      </w:r>
    </w:p>
    <w:p w14:paraId="462633C6" w14:textId="041889B0" w:rsidR="00A95843" w:rsidRPr="00935B6E" w:rsidRDefault="00A95843" w:rsidP="004229ED">
      <w:pPr>
        <w:pStyle w:val="ListParagraph"/>
        <w:numPr>
          <w:ilvl w:val="0"/>
          <w:numId w:val="21"/>
        </w:numPr>
        <w:spacing w:after="0"/>
        <w:jc w:val="left"/>
        <w:rPr>
          <w:color w:val="4472C4" w:themeColor="accent5"/>
        </w:rPr>
      </w:pPr>
      <w:r w:rsidRPr="00935B6E">
        <w:rPr>
          <w:color w:val="4472C4" w:themeColor="accent5"/>
        </w:rPr>
        <w:t>Identi</w:t>
      </w:r>
      <w:r w:rsidR="00CD1AC5" w:rsidRPr="00935B6E">
        <w:rPr>
          <w:color w:val="4472C4" w:themeColor="accent5"/>
        </w:rPr>
        <w:t>fication of topics for which appropriate OER materials are missing and need to be developed and created by the team.</w:t>
      </w:r>
    </w:p>
    <w:p w14:paraId="7EBB5E89" w14:textId="284E8B73" w:rsidR="004229ED" w:rsidRPr="00935B6E" w:rsidRDefault="004229ED" w:rsidP="004229ED">
      <w:pPr>
        <w:spacing w:after="0"/>
        <w:rPr>
          <w:rStyle w:val="Heading3Char"/>
          <w:b/>
          <w:color w:val="4472C4" w:themeColor="accent5"/>
        </w:rPr>
      </w:pPr>
      <w:r w:rsidRPr="00935B6E">
        <w:rPr>
          <w:rStyle w:val="Heading3Char"/>
          <w:b/>
          <w:color w:val="4472C4" w:themeColor="accent5"/>
        </w:rPr>
        <w:t>Summer 2022</w:t>
      </w:r>
    </w:p>
    <w:p w14:paraId="3ED4F1FF" w14:textId="434705C2" w:rsidR="00A95843" w:rsidRPr="00935B6E" w:rsidRDefault="00A95843" w:rsidP="004229ED">
      <w:pPr>
        <w:pStyle w:val="ListParagraph"/>
        <w:numPr>
          <w:ilvl w:val="0"/>
          <w:numId w:val="21"/>
        </w:numPr>
        <w:spacing w:after="0"/>
        <w:jc w:val="left"/>
        <w:rPr>
          <w:color w:val="4472C4" w:themeColor="accent5"/>
        </w:rPr>
      </w:pPr>
      <w:r w:rsidRPr="00935B6E">
        <w:rPr>
          <w:color w:val="4472C4" w:themeColor="accent5"/>
        </w:rPr>
        <w:t>Evaluate the identified materials by Dr. Agnieszka and review</w:t>
      </w:r>
      <w:r w:rsidR="003875FF">
        <w:rPr>
          <w:color w:val="4472C4" w:themeColor="accent5"/>
        </w:rPr>
        <w:t>s</w:t>
      </w:r>
      <w:r w:rsidRPr="00935B6E">
        <w:rPr>
          <w:color w:val="4472C4" w:themeColor="accent5"/>
        </w:rPr>
        <w:t xml:space="preserve"> and edit</w:t>
      </w:r>
      <w:r w:rsidR="003875FF">
        <w:rPr>
          <w:color w:val="4472C4" w:themeColor="accent5"/>
        </w:rPr>
        <w:t>ions</w:t>
      </w:r>
      <w:r w:rsidRPr="00935B6E">
        <w:rPr>
          <w:color w:val="4472C4" w:themeColor="accent5"/>
        </w:rPr>
        <w:t xml:space="preserve"> by the students.</w:t>
      </w:r>
    </w:p>
    <w:p w14:paraId="6520CF18" w14:textId="5B43A1E0" w:rsidR="00783A30" w:rsidRPr="00935B6E" w:rsidRDefault="00783A30" w:rsidP="00783A30">
      <w:pPr>
        <w:pStyle w:val="ListParagraph"/>
        <w:numPr>
          <w:ilvl w:val="1"/>
          <w:numId w:val="21"/>
        </w:numPr>
        <w:spacing w:after="0"/>
        <w:jc w:val="left"/>
        <w:rPr>
          <w:color w:val="4472C4" w:themeColor="accent5"/>
        </w:rPr>
      </w:pPr>
      <w:r w:rsidRPr="00935B6E">
        <w:rPr>
          <w:color w:val="4472C4" w:themeColor="accent5"/>
        </w:rPr>
        <w:t>Evaluation of existing materials – Dr. Agnieszka Chwialkowska</w:t>
      </w:r>
    </w:p>
    <w:p w14:paraId="15D2A03F" w14:textId="533433A7" w:rsidR="00783A30" w:rsidRPr="00935B6E" w:rsidRDefault="00783A30" w:rsidP="00783A30">
      <w:pPr>
        <w:pStyle w:val="ListParagraph"/>
        <w:numPr>
          <w:ilvl w:val="1"/>
          <w:numId w:val="21"/>
        </w:numPr>
        <w:spacing w:after="0"/>
        <w:jc w:val="left"/>
        <w:rPr>
          <w:color w:val="4472C4" w:themeColor="accent5"/>
        </w:rPr>
      </w:pPr>
      <w:r w:rsidRPr="00935B6E">
        <w:rPr>
          <w:color w:val="4472C4" w:themeColor="accent5"/>
        </w:rPr>
        <w:t>Evaluation of existing materials – student</w:t>
      </w:r>
      <w:r w:rsidR="00935B6E" w:rsidRPr="00935B6E">
        <w:rPr>
          <w:color w:val="4472C4" w:themeColor="accent5"/>
        </w:rPr>
        <w:t xml:space="preserve"> assistants</w:t>
      </w:r>
    </w:p>
    <w:p w14:paraId="48B2CF6A" w14:textId="4D80B922" w:rsidR="00783A30" w:rsidRPr="00935B6E" w:rsidRDefault="00783A30" w:rsidP="00783A30">
      <w:pPr>
        <w:pStyle w:val="ListParagraph"/>
        <w:numPr>
          <w:ilvl w:val="1"/>
          <w:numId w:val="21"/>
        </w:numPr>
        <w:spacing w:after="0"/>
        <w:jc w:val="left"/>
        <w:rPr>
          <w:color w:val="4472C4" w:themeColor="accent5"/>
        </w:rPr>
      </w:pPr>
      <w:r w:rsidRPr="00935B6E">
        <w:rPr>
          <w:color w:val="4472C4" w:themeColor="accent5"/>
        </w:rPr>
        <w:t>Comments and feedback from students – team discussion, followed by decisions on needed revisions by Dr. Agnieszka Chwialkowska</w:t>
      </w:r>
    </w:p>
    <w:p w14:paraId="0E912E8D" w14:textId="18A98DD6" w:rsidR="00783A30" w:rsidRPr="00935B6E" w:rsidRDefault="00783A30" w:rsidP="00783A30">
      <w:pPr>
        <w:pStyle w:val="ListParagraph"/>
        <w:numPr>
          <w:ilvl w:val="1"/>
          <w:numId w:val="21"/>
        </w:numPr>
        <w:spacing w:after="0"/>
        <w:jc w:val="left"/>
        <w:rPr>
          <w:color w:val="4472C4" w:themeColor="accent5"/>
        </w:rPr>
      </w:pPr>
      <w:r w:rsidRPr="00935B6E">
        <w:rPr>
          <w:color w:val="4472C4" w:themeColor="accent5"/>
        </w:rPr>
        <w:t>Editions to the existing materials – student</w:t>
      </w:r>
      <w:r w:rsidR="00935B6E" w:rsidRPr="00935B6E">
        <w:rPr>
          <w:color w:val="4472C4" w:themeColor="accent5"/>
        </w:rPr>
        <w:t xml:space="preserve"> assistants</w:t>
      </w:r>
    </w:p>
    <w:p w14:paraId="2E7B947F" w14:textId="1A557104" w:rsidR="00783A30" w:rsidRPr="00935B6E" w:rsidRDefault="00783A30" w:rsidP="00783A30">
      <w:pPr>
        <w:pStyle w:val="ListParagraph"/>
        <w:numPr>
          <w:ilvl w:val="1"/>
          <w:numId w:val="21"/>
        </w:numPr>
        <w:spacing w:after="0"/>
        <w:jc w:val="left"/>
        <w:rPr>
          <w:color w:val="4472C4" w:themeColor="accent5"/>
        </w:rPr>
      </w:pPr>
      <w:r w:rsidRPr="00935B6E">
        <w:rPr>
          <w:color w:val="4472C4" w:themeColor="accent5"/>
        </w:rPr>
        <w:t>Review and final editions – Dr. Agnieszka Chwialkowska</w:t>
      </w:r>
    </w:p>
    <w:p w14:paraId="6933E84E" w14:textId="27BF736E" w:rsidR="00A95843" w:rsidRPr="00935B6E" w:rsidRDefault="00CD1AC5" w:rsidP="004229ED">
      <w:pPr>
        <w:pStyle w:val="ListParagraph"/>
        <w:numPr>
          <w:ilvl w:val="0"/>
          <w:numId w:val="21"/>
        </w:numPr>
        <w:spacing w:after="0"/>
        <w:jc w:val="left"/>
        <w:rPr>
          <w:color w:val="4472C4" w:themeColor="accent5"/>
        </w:rPr>
      </w:pPr>
      <w:r w:rsidRPr="00935B6E">
        <w:rPr>
          <w:color w:val="4472C4" w:themeColor="accent5"/>
        </w:rPr>
        <w:t>Creation of course materials for the topics for which OER did not exist</w:t>
      </w:r>
    </w:p>
    <w:p w14:paraId="4B4BF683" w14:textId="126EE96B" w:rsidR="00935B6E" w:rsidRPr="00935B6E" w:rsidRDefault="00935B6E" w:rsidP="00783A30">
      <w:pPr>
        <w:pStyle w:val="ListParagraph"/>
        <w:numPr>
          <w:ilvl w:val="1"/>
          <w:numId w:val="21"/>
        </w:numPr>
        <w:spacing w:after="0"/>
        <w:jc w:val="left"/>
        <w:rPr>
          <w:color w:val="4472C4" w:themeColor="accent5"/>
        </w:rPr>
      </w:pPr>
      <w:r w:rsidRPr="00935B6E">
        <w:rPr>
          <w:color w:val="4472C4" w:themeColor="accent5"/>
        </w:rPr>
        <w:t>New materials specifications – Dr. Agnieszka Chwialkowska</w:t>
      </w:r>
    </w:p>
    <w:p w14:paraId="43FD5895" w14:textId="3636229E" w:rsidR="00935B6E" w:rsidRPr="00935B6E" w:rsidRDefault="00935B6E" w:rsidP="00783A30">
      <w:pPr>
        <w:pStyle w:val="ListParagraph"/>
        <w:numPr>
          <w:ilvl w:val="1"/>
          <w:numId w:val="21"/>
        </w:numPr>
        <w:spacing w:after="0"/>
        <w:jc w:val="left"/>
        <w:rPr>
          <w:color w:val="4472C4" w:themeColor="accent5"/>
        </w:rPr>
      </w:pPr>
      <w:r w:rsidRPr="00935B6E">
        <w:rPr>
          <w:color w:val="4472C4" w:themeColor="accent5"/>
        </w:rPr>
        <w:t>Creation of the new materials based on specifications – student assistants</w:t>
      </w:r>
    </w:p>
    <w:p w14:paraId="3AB61ADE" w14:textId="7AF8308D" w:rsidR="00783A30" w:rsidRPr="00935B6E" w:rsidRDefault="00783A30" w:rsidP="00783A30">
      <w:pPr>
        <w:pStyle w:val="ListParagraph"/>
        <w:numPr>
          <w:ilvl w:val="1"/>
          <w:numId w:val="21"/>
        </w:numPr>
        <w:spacing w:after="0"/>
        <w:jc w:val="left"/>
        <w:rPr>
          <w:color w:val="4472C4" w:themeColor="accent5"/>
        </w:rPr>
      </w:pPr>
      <w:r w:rsidRPr="00935B6E">
        <w:rPr>
          <w:color w:val="4472C4" w:themeColor="accent5"/>
        </w:rPr>
        <w:t>Evaluation of created materials</w:t>
      </w:r>
      <w:r w:rsidR="00935B6E" w:rsidRPr="00935B6E">
        <w:rPr>
          <w:color w:val="4472C4" w:themeColor="accent5"/>
        </w:rPr>
        <w:t xml:space="preserve"> – team discussion, followed by decisions on needed revisions by Dr. Agnieszka Chwialkowska</w:t>
      </w:r>
    </w:p>
    <w:p w14:paraId="2538300F" w14:textId="56594DE3" w:rsidR="00783A30" w:rsidRPr="00935B6E" w:rsidRDefault="00783A30" w:rsidP="00783A30">
      <w:pPr>
        <w:pStyle w:val="ListParagraph"/>
        <w:numPr>
          <w:ilvl w:val="1"/>
          <w:numId w:val="21"/>
        </w:numPr>
        <w:spacing w:after="0"/>
        <w:jc w:val="left"/>
        <w:rPr>
          <w:color w:val="4472C4" w:themeColor="accent5"/>
        </w:rPr>
      </w:pPr>
      <w:r w:rsidRPr="00935B6E">
        <w:rPr>
          <w:color w:val="4472C4" w:themeColor="accent5"/>
        </w:rPr>
        <w:t>Review based on the feedback</w:t>
      </w:r>
      <w:r w:rsidR="00935B6E" w:rsidRPr="00935B6E">
        <w:rPr>
          <w:color w:val="4472C4" w:themeColor="accent5"/>
        </w:rPr>
        <w:t xml:space="preserve"> – student assistants</w:t>
      </w:r>
    </w:p>
    <w:p w14:paraId="4BD6E5D2" w14:textId="77777777" w:rsidR="00935B6E" w:rsidRPr="00935B6E" w:rsidRDefault="00935B6E" w:rsidP="00935B6E">
      <w:pPr>
        <w:pStyle w:val="ListParagraph"/>
        <w:numPr>
          <w:ilvl w:val="1"/>
          <w:numId w:val="21"/>
        </w:numPr>
        <w:spacing w:after="0"/>
        <w:jc w:val="left"/>
        <w:rPr>
          <w:color w:val="4472C4" w:themeColor="accent5"/>
        </w:rPr>
      </w:pPr>
      <w:r w:rsidRPr="00935B6E">
        <w:rPr>
          <w:color w:val="4472C4" w:themeColor="accent5"/>
        </w:rPr>
        <w:t>Review and final editions – Dr. Agnieszka Chwialkowska</w:t>
      </w:r>
    </w:p>
    <w:p w14:paraId="2C91FD0A" w14:textId="2393BE45" w:rsidR="00CD1AC5" w:rsidRPr="00935B6E" w:rsidRDefault="00CD1AC5" w:rsidP="004229ED">
      <w:pPr>
        <w:pStyle w:val="ListParagraph"/>
        <w:numPr>
          <w:ilvl w:val="0"/>
          <w:numId w:val="21"/>
        </w:numPr>
        <w:spacing w:after="0"/>
        <w:jc w:val="left"/>
        <w:rPr>
          <w:color w:val="4472C4" w:themeColor="accent5"/>
        </w:rPr>
      </w:pPr>
      <w:r w:rsidRPr="00935B6E">
        <w:rPr>
          <w:color w:val="4472C4" w:themeColor="accent5"/>
        </w:rPr>
        <w:t>Review and modify existing assignments for the course.</w:t>
      </w:r>
    </w:p>
    <w:p w14:paraId="75F7163C" w14:textId="404D6225" w:rsidR="00CD1AC5" w:rsidRPr="00935B6E" w:rsidRDefault="00CD1AC5" w:rsidP="00CD1AC5">
      <w:pPr>
        <w:pStyle w:val="ListParagraph"/>
        <w:numPr>
          <w:ilvl w:val="1"/>
          <w:numId w:val="21"/>
        </w:numPr>
        <w:spacing w:after="0"/>
        <w:jc w:val="left"/>
        <w:rPr>
          <w:color w:val="4472C4" w:themeColor="accent5"/>
          <w:lang w:val="pl-PL"/>
        </w:rPr>
      </w:pPr>
      <w:proofErr w:type="spellStart"/>
      <w:r w:rsidRPr="00935B6E">
        <w:rPr>
          <w:color w:val="4472C4" w:themeColor="accent5"/>
          <w:lang w:val="pl-PL"/>
        </w:rPr>
        <w:t>Review</w:t>
      </w:r>
      <w:proofErr w:type="spellEnd"/>
      <w:r w:rsidRPr="00935B6E">
        <w:rPr>
          <w:color w:val="4472C4" w:themeColor="accent5"/>
          <w:lang w:val="pl-PL"/>
        </w:rPr>
        <w:t xml:space="preserve"> by Dr. Agnieszka Chwialkowska</w:t>
      </w:r>
    </w:p>
    <w:p w14:paraId="73BB0CD7" w14:textId="24B64A73" w:rsidR="00CD1AC5" w:rsidRPr="00935B6E" w:rsidRDefault="00CD1AC5" w:rsidP="00CD1AC5">
      <w:pPr>
        <w:pStyle w:val="ListParagraph"/>
        <w:numPr>
          <w:ilvl w:val="1"/>
          <w:numId w:val="21"/>
        </w:numPr>
        <w:spacing w:after="0"/>
        <w:jc w:val="left"/>
        <w:rPr>
          <w:color w:val="4472C4" w:themeColor="accent5"/>
        </w:rPr>
      </w:pPr>
      <w:r w:rsidRPr="00935B6E">
        <w:rPr>
          <w:color w:val="4472C4" w:themeColor="accent5"/>
        </w:rPr>
        <w:t>Review and feedback from student assistant</w:t>
      </w:r>
      <w:r w:rsidR="00935B6E" w:rsidRPr="00935B6E">
        <w:rPr>
          <w:color w:val="4472C4" w:themeColor="accent5"/>
        </w:rPr>
        <w:t>s, followed by team discussion</w:t>
      </w:r>
    </w:p>
    <w:p w14:paraId="27E14702" w14:textId="155844AA" w:rsidR="00CD1AC5" w:rsidRPr="00935B6E" w:rsidRDefault="00CD1AC5" w:rsidP="00CD1AC5">
      <w:pPr>
        <w:pStyle w:val="ListParagraph"/>
        <w:numPr>
          <w:ilvl w:val="1"/>
          <w:numId w:val="21"/>
        </w:numPr>
        <w:spacing w:after="0"/>
        <w:jc w:val="left"/>
        <w:rPr>
          <w:color w:val="4472C4" w:themeColor="accent5"/>
        </w:rPr>
      </w:pPr>
      <w:r w:rsidRPr="00935B6E">
        <w:rPr>
          <w:color w:val="4472C4" w:themeColor="accent5"/>
        </w:rPr>
        <w:t>Incorporating suggested changes by dr. Agnieszka Chwialkowska</w:t>
      </w:r>
    </w:p>
    <w:p w14:paraId="28146224" w14:textId="3E24E080" w:rsidR="004229ED" w:rsidRPr="00DD39FE" w:rsidRDefault="004229ED" w:rsidP="004229ED">
      <w:pPr>
        <w:spacing w:after="0"/>
        <w:rPr>
          <w:b/>
          <w:bCs/>
          <w:color w:val="4472C4" w:themeColor="accent5"/>
        </w:rPr>
      </w:pPr>
      <w:r w:rsidRPr="00DD39FE">
        <w:rPr>
          <w:b/>
          <w:bCs/>
          <w:color w:val="4472C4" w:themeColor="accent5"/>
        </w:rPr>
        <w:t>Fall 2022</w:t>
      </w:r>
    </w:p>
    <w:p w14:paraId="58A6031A" w14:textId="146E1141" w:rsidR="00935B6E" w:rsidRPr="00DD39FE" w:rsidRDefault="006D5263" w:rsidP="00935B6E">
      <w:pPr>
        <w:pStyle w:val="ListParagraph"/>
        <w:numPr>
          <w:ilvl w:val="0"/>
          <w:numId w:val="21"/>
        </w:numPr>
        <w:spacing w:after="0"/>
        <w:jc w:val="left"/>
        <w:rPr>
          <w:color w:val="4472C4" w:themeColor="accent5"/>
        </w:rPr>
      </w:pPr>
      <w:r w:rsidRPr="00DD39FE">
        <w:rPr>
          <w:color w:val="4472C4" w:themeColor="accent5"/>
        </w:rPr>
        <w:t>Review the course outline, topics and prepared materials to determine which concepts need to be supported with ancillary materials</w:t>
      </w:r>
      <w:r w:rsidR="003875FF">
        <w:rPr>
          <w:color w:val="4472C4" w:themeColor="accent5"/>
        </w:rPr>
        <w:t xml:space="preserve"> (</w:t>
      </w:r>
      <w:r w:rsidR="003875FF" w:rsidRPr="00935B6E">
        <w:rPr>
          <w:color w:val="4472C4" w:themeColor="accent5"/>
        </w:rPr>
        <w:t>dr. Agnieszka Chwialkowska</w:t>
      </w:r>
      <w:r w:rsidR="003875FF">
        <w:rPr>
          <w:color w:val="4472C4" w:themeColor="accent5"/>
        </w:rPr>
        <w:t>, student</w:t>
      </w:r>
      <w:r w:rsidR="000B7ED9">
        <w:rPr>
          <w:color w:val="4472C4" w:themeColor="accent5"/>
        </w:rPr>
        <w:t xml:space="preserve"> assistants</w:t>
      </w:r>
      <w:r w:rsidR="003875FF">
        <w:rPr>
          <w:color w:val="4472C4" w:themeColor="accent5"/>
        </w:rPr>
        <w:t>)</w:t>
      </w:r>
      <w:r w:rsidR="00935B6E" w:rsidRPr="00DD39FE">
        <w:rPr>
          <w:color w:val="4472C4" w:themeColor="accent5"/>
        </w:rPr>
        <w:t>.</w:t>
      </w:r>
    </w:p>
    <w:p w14:paraId="722D7782" w14:textId="7CE31EF3" w:rsidR="003875FF" w:rsidRPr="00DD39FE" w:rsidRDefault="00935B6E" w:rsidP="003875FF">
      <w:pPr>
        <w:pStyle w:val="ListParagraph"/>
        <w:numPr>
          <w:ilvl w:val="0"/>
          <w:numId w:val="21"/>
        </w:numPr>
        <w:spacing w:after="0"/>
        <w:jc w:val="left"/>
        <w:rPr>
          <w:color w:val="4472C4" w:themeColor="accent5"/>
        </w:rPr>
      </w:pPr>
      <w:r w:rsidRPr="006D5263">
        <w:rPr>
          <w:color w:val="4472C4" w:themeColor="accent5"/>
        </w:rPr>
        <w:t>Create ancillary materials includ</w:t>
      </w:r>
      <w:r w:rsidR="006D5263" w:rsidRPr="006D5263">
        <w:rPr>
          <w:color w:val="4472C4" w:themeColor="accent5"/>
        </w:rPr>
        <w:t>ing</w:t>
      </w:r>
      <w:r w:rsidRPr="006D5263">
        <w:rPr>
          <w:color w:val="4472C4" w:themeColor="accent5"/>
        </w:rPr>
        <w:t xml:space="preserve"> videos</w:t>
      </w:r>
      <w:r w:rsidR="006D5263" w:rsidRPr="006D5263">
        <w:rPr>
          <w:color w:val="4472C4" w:themeColor="accent5"/>
        </w:rPr>
        <w:t xml:space="preserve"> illustrating the key concepts</w:t>
      </w:r>
      <w:r w:rsidRPr="006D5263">
        <w:rPr>
          <w:color w:val="4472C4" w:themeColor="accent5"/>
        </w:rPr>
        <w:t>, PowerPoint slides, worksheets</w:t>
      </w:r>
      <w:r w:rsidR="006D5263" w:rsidRPr="006D5263">
        <w:rPr>
          <w:color w:val="4472C4" w:themeColor="accent5"/>
        </w:rPr>
        <w:t>, and activities (as needed, for instance flashcards with definitions of the key concepts, drag and drop activities)</w:t>
      </w:r>
      <w:r w:rsidRPr="006D5263">
        <w:rPr>
          <w:color w:val="4472C4" w:themeColor="accent5"/>
        </w:rPr>
        <w:t>.</w:t>
      </w:r>
      <w:r w:rsidR="003875FF">
        <w:rPr>
          <w:color w:val="4472C4" w:themeColor="accent5"/>
        </w:rPr>
        <w:t xml:space="preserve"> (</w:t>
      </w:r>
      <w:r w:rsidR="003875FF" w:rsidRPr="00935B6E">
        <w:rPr>
          <w:color w:val="4472C4" w:themeColor="accent5"/>
        </w:rPr>
        <w:t>dr. Agnieszka Chwialkowska</w:t>
      </w:r>
      <w:r w:rsidR="003875FF">
        <w:rPr>
          <w:color w:val="4472C4" w:themeColor="accent5"/>
        </w:rPr>
        <w:t>, student</w:t>
      </w:r>
      <w:r w:rsidR="000B7ED9">
        <w:rPr>
          <w:color w:val="4472C4" w:themeColor="accent5"/>
        </w:rPr>
        <w:t xml:space="preserve"> assistants</w:t>
      </w:r>
      <w:r w:rsidR="003875FF">
        <w:rPr>
          <w:color w:val="4472C4" w:themeColor="accent5"/>
        </w:rPr>
        <w:t>)</w:t>
      </w:r>
      <w:r w:rsidR="003875FF" w:rsidRPr="00DD39FE">
        <w:rPr>
          <w:color w:val="4472C4" w:themeColor="accent5"/>
        </w:rPr>
        <w:t>.</w:t>
      </w:r>
    </w:p>
    <w:p w14:paraId="0FDB2A59" w14:textId="77777777" w:rsidR="00935B6E" w:rsidRPr="006D5263" w:rsidRDefault="00935B6E" w:rsidP="00935B6E">
      <w:pPr>
        <w:pStyle w:val="ListParagraph"/>
        <w:numPr>
          <w:ilvl w:val="0"/>
          <w:numId w:val="22"/>
        </w:numPr>
        <w:spacing w:after="0"/>
        <w:jc w:val="left"/>
        <w:rPr>
          <w:color w:val="4472C4" w:themeColor="accent5"/>
        </w:rPr>
      </w:pPr>
      <w:r w:rsidRPr="006D5263">
        <w:rPr>
          <w:color w:val="4472C4" w:themeColor="accent5"/>
        </w:rPr>
        <w:t xml:space="preserve">Review materials for errors, broken links, and accessibility issues. </w:t>
      </w:r>
    </w:p>
    <w:p w14:paraId="65F43FBE" w14:textId="53002545" w:rsidR="00935B6E" w:rsidRPr="006D5263" w:rsidRDefault="00935B6E" w:rsidP="00935B6E">
      <w:pPr>
        <w:pStyle w:val="ListParagraph"/>
        <w:numPr>
          <w:ilvl w:val="0"/>
          <w:numId w:val="22"/>
        </w:numPr>
        <w:spacing w:after="0"/>
        <w:jc w:val="left"/>
        <w:rPr>
          <w:color w:val="4472C4" w:themeColor="accent5"/>
        </w:rPr>
      </w:pPr>
      <w:r w:rsidRPr="006D5263">
        <w:rPr>
          <w:color w:val="4472C4" w:themeColor="accent5"/>
        </w:rPr>
        <w:t xml:space="preserve">Receive student feedback on developed materials from </w:t>
      </w:r>
      <w:r w:rsidR="006D5263" w:rsidRPr="006D5263">
        <w:rPr>
          <w:color w:val="4472C4" w:themeColor="accent5"/>
        </w:rPr>
        <w:t>current</w:t>
      </w:r>
      <w:r w:rsidRPr="006D5263">
        <w:rPr>
          <w:color w:val="4472C4" w:themeColor="accent5"/>
        </w:rPr>
        <w:t xml:space="preserve"> student</w:t>
      </w:r>
      <w:r w:rsidR="006D5263" w:rsidRPr="006D5263">
        <w:rPr>
          <w:color w:val="4472C4" w:themeColor="accent5"/>
        </w:rPr>
        <w:t>s</w:t>
      </w:r>
      <w:r w:rsidRPr="006D5263">
        <w:rPr>
          <w:color w:val="4472C4" w:themeColor="accent5"/>
        </w:rPr>
        <w:t xml:space="preserve"> </w:t>
      </w:r>
      <w:r w:rsidR="006D5263" w:rsidRPr="006D5263">
        <w:rPr>
          <w:color w:val="4472C4" w:themeColor="accent5"/>
        </w:rPr>
        <w:t>enrolled in Advertising Practices</w:t>
      </w:r>
      <w:r w:rsidRPr="006D5263">
        <w:rPr>
          <w:color w:val="4472C4" w:themeColor="accent5"/>
        </w:rPr>
        <w:t>.</w:t>
      </w:r>
    </w:p>
    <w:p w14:paraId="663E4AB1" w14:textId="77777777" w:rsidR="00935B6E" w:rsidRPr="006D5263" w:rsidRDefault="00935B6E" w:rsidP="00935B6E">
      <w:pPr>
        <w:pStyle w:val="ListParagraph"/>
        <w:numPr>
          <w:ilvl w:val="0"/>
          <w:numId w:val="22"/>
        </w:numPr>
        <w:spacing w:after="0"/>
        <w:jc w:val="left"/>
        <w:rPr>
          <w:color w:val="4472C4" w:themeColor="accent5"/>
        </w:rPr>
      </w:pPr>
      <w:r w:rsidRPr="006D5263">
        <w:rPr>
          <w:color w:val="4472C4" w:themeColor="accent5"/>
        </w:rPr>
        <w:t>Develop pre-/post-transformation surveys to provide a qualitative measure of student satisfaction with commercial and OER course materials.</w:t>
      </w:r>
    </w:p>
    <w:p w14:paraId="4BCAFDFF" w14:textId="29CA2D92" w:rsidR="00935B6E" w:rsidRPr="006D5263" w:rsidRDefault="00935B6E" w:rsidP="00935B6E">
      <w:pPr>
        <w:pStyle w:val="ListParagraph"/>
        <w:numPr>
          <w:ilvl w:val="0"/>
          <w:numId w:val="22"/>
        </w:numPr>
        <w:spacing w:after="0"/>
        <w:jc w:val="left"/>
        <w:rPr>
          <w:color w:val="4472C4" w:themeColor="accent5"/>
        </w:rPr>
      </w:pPr>
      <w:r w:rsidRPr="006D5263">
        <w:rPr>
          <w:color w:val="4472C4" w:themeColor="accent5"/>
        </w:rPr>
        <w:lastRenderedPageBreak/>
        <w:t xml:space="preserve">Create </w:t>
      </w:r>
      <w:proofErr w:type="spellStart"/>
      <w:r w:rsidR="006D5263" w:rsidRPr="006D5263">
        <w:rPr>
          <w:color w:val="4472C4" w:themeColor="accent5"/>
        </w:rPr>
        <w:t>CourseDen</w:t>
      </w:r>
      <w:proofErr w:type="spellEnd"/>
      <w:r w:rsidR="006D5263" w:rsidRPr="006D5263">
        <w:rPr>
          <w:color w:val="4472C4" w:themeColor="accent5"/>
        </w:rPr>
        <w:t xml:space="preserve"> </w:t>
      </w:r>
      <w:r w:rsidRPr="006D5263">
        <w:rPr>
          <w:color w:val="4472C4" w:themeColor="accent5"/>
        </w:rPr>
        <w:t xml:space="preserve">modules </w:t>
      </w:r>
      <w:r w:rsidR="006D5263" w:rsidRPr="006D5263">
        <w:rPr>
          <w:color w:val="4472C4" w:themeColor="accent5"/>
        </w:rPr>
        <w:t>(</w:t>
      </w:r>
      <w:proofErr w:type="spellStart"/>
      <w:r w:rsidR="006D5263" w:rsidRPr="006D5263">
        <w:rPr>
          <w:color w:val="4472C4" w:themeColor="accent5"/>
        </w:rPr>
        <w:t>CourseDen</w:t>
      </w:r>
      <w:proofErr w:type="spellEnd"/>
      <w:r w:rsidR="006D5263" w:rsidRPr="006D5263">
        <w:rPr>
          <w:color w:val="4472C4" w:themeColor="accent5"/>
        </w:rPr>
        <w:t xml:space="preserve"> is the D2L platform hosting courses at UWG) </w:t>
      </w:r>
      <w:r w:rsidRPr="006D5263">
        <w:rPr>
          <w:color w:val="4472C4" w:themeColor="accent5"/>
        </w:rPr>
        <w:t xml:space="preserve">containing the newly developed </w:t>
      </w:r>
      <w:r w:rsidR="006D5263" w:rsidRPr="006D5263">
        <w:rPr>
          <w:color w:val="4472C4" w:themeColor="accent5"/>
        </w:rPr>
        <w:t xml:space="preserve">materials and links to ancillary </w:t>
      </w:r>
      <w:r w:rsidRPr="006D5263">
        <w:rPr>
          <w:color w:val="4472C4" w:themeColor="accent5"/>
        </w:rPr>
        <w:t>materials.</w:t>
      </w:r>
      <w:r w:rsidR="00E42FB8">
        <w:rPr>
          <w:color w:val="4472C4" w:themeColor="accent5"/>
        </w:rPr>
        <w:t xml:space="preserve"> (Dr. Agnieszka Chwialkowska</w:t>
      </w:r>
      <w:r w:rsidR="000B7ED9">
        <w:rPr>
          <w:color w:val="4472C4" w:themeColor="accent5"/>
        </w:rPr>
        <w:t>, student assistants</w:t>
      </w:r>
      <w:r w:rsidR="00E42FB8">
        <w:rPr>
          <w:color w:val="4472C4" w:themeColor="accent5"/>
        </w:rPr>
        <w:t>)</w:t>
      </w:r>
    </w:p>
    <w:p w14:paraId="3105BE65" w14:textId="56D89D46" w:rsidR="004229ED" w:rsidRPr="006D5263" w:rsidRDefault="004229ED" w:rsidP="004229ED">
      <w:pPr>
        <w:pStyle w:val="ListParagraph"/>
        <w:numPr>
          <w:ilvl w:val="0"/>
          <w:numId w:val="22"/>
        </w:numPr>
        <w:spacing w:after="0"/>
        <w:jc w:val="left"/>
        <w:rPr>
          <w:color w:val="4472C4" w:themeColor="accent5"/>
        </w:rPr>
      </w:pPr>
      <w:r w:rsidRPr="006D5263">
        <w:rPr>
          <w:color w:val="4472C4" w:themeColor="accent5"/>
        </w:rPr>
        <w:t xml:space="preserve">Implement the use of </w:t>
      </w:r>
      <w:r w:rsidR="006D5263" w:rsidRPr="006D5263">
        <w:rPr>
          <w:color w:val="4472C4" w:themeColor="accent5"/>
        </w:rPr>
        <w:t>created</w:t>
      </w:r>
      <w:r w:rsidRPr="006D5263">
        <w:rPr>
          <w:color w:val="4472C4" w:themeColor="accent5"/>
        </w:rPr>
        <w:t xml:space="preserve"> materials </w:t>
      </w:r>
      <w:r w:rsidR="006D5263" w:rsidRPr="006D5263">
        <w:rPr>
          <w:color w:val="4472C4" w:themeColor="accent5"/>
        </w:rPr>
        <w:t>when preparing</w:t>
      </w:r>
      <w:r w:rsidRPr="006D5263">
        <w:rPr>
          <w:color w:val="4472C4" w:themeColor="accent5"/>
        </w:rPr>
        <w:t xml:space="preserve"> both sections </w:t>
      </w:r>
      <w:r w:rsidR="006D5263" w:rsidRPr="006D5263">
        <w:rPr>
          <w:color w:val="4472C4" w:themeColor="accent5"/>
        </w:rPr>
        <w:t xml:space="preserve">Advertising Practices class for the next (Spring) semester – Set up a course on </w:t>
      </w:r>
      <w:proofErr w:type="spellStart"/>
      <w:r w:rsidR="006D5263" w:rsidRPr="006D5263">
        <w:rPr>
          <w:color w:val="4472C4" w:themeColor="accent5"/>
        </w:rPr>
        <w:t>CourseDen</w:t>
      </w:r>
      <w:proofErr w:type="spellEnd"/>
      <w:r w:rsidRPr="006D5263">
        <w:rPr>
          <w:color w:val="4472C4" w:themeColor="accent5"/>
        </w:rPr>
        <w:t>.</w:t>
      </w:r>
    </w:p>
    <w:p w14:paraId="7506F3B3" w14:textId="09D0D4C8" w:rsidR="004229ED" w:rsidRPr="00E42FB8" w:rsidRDefault="004229ED" w:rsidP="00E42FB8">
      <w:pPr>
        <w:pStyle w:val="ListParagraph"/>
        <w:numPr>
          <w:ilvl w:val="0"/>
          <w:numId w:val="23"/>
        </w:numPr>
        <w:spacing w:after="0"/>
        <w:jc w:val="left"/>
        <w:rPr>
          <w:color w:val="4472C4" w:themeColor="accent5"/>
        </w:rPr>
      </w:pPr>
      <w:r w:rsidRPr="003B259B">
        <w:rPr>
          <w:color w:val="4472C4" w:themeColor="accent5"/>
        </w:rPr>
        <w:t xml:space="preserve">Implement the </w:t>
      </w:r>
      <w:r w:rsidR="008B1C39" w:rsidRPr="003B259B">
        <w:rPr>
          <w:color w:val="4472C4" w:themeColor="accent5"/>
        </w:rPr>
        <w:t>newly created</w:t>
      </w:r>
      <w:r w:rsidRPr="003B259B">
        <w:rPr>
          <w:color w:val="4472C4" w:themeColor="accent5"/>
        </w:rPr>
        <w:t xml:space="preserve"> OER resources. </w:t>
      </w:r>
    </w:p>
    <w:p w14:paraId="39E48D27" w14:textId="77777777" w:rsidR="004229ED" w:rsidRPr="003B259B" w:rsidRDefault="004229ED" w:rsidP="004229ED">
      <w:pPr>
        <w:pStyle w:val="ListParagraph"/>
        <w:numPr>
          <w:ilvl w:val="0"/>
          <w:numId w:val="23"/>
        </w:numPr>
        <w:spacing w:after="0"/>
        <w:jc w:val="left"/>
        <w:rPr>
          <w:color w:val="4472C4" w:themeColor="accent5"/>
        </w:rPr>
      </w:pPr>
      <w:r w:rsidRPr="003B259B">
        <w:rPr>
          <w:color w:val="4472C4" w:themeColor="accent5"/>
        </w:rPr>
        <w:t>Collect and analyze data from qualitative and quantitative measures to make necessary edits to the developed materials.</w:t>
      </w:r>
    </w:p>
    <w:p w14:paraId="1007EAB6" w14:textId="47667219" w:rsidR="004229ED" w:rsidRPr="003B259B" w:rsidRDefault="004229ED" w:rsidP="004229ED">
      <w:pPr>
        <w:pStyle w:val="ListParagraph"/>
        <w:numPr>
          <w:ilvl w:val="0"/>
          <w:numId w:val="23"/>
        </w:numPr>
        <w:spacing w:after="0"/>
        <w:jc w:val="left"/>
        <w:rPr>
          <w:color w:val="4472C4" w:themeColor="accent5"/>
        </w:rPr>
      </w:pPr>
      <w:r w:rsidRPr="003B259B">
        <w:rPr>
          <w:color w:val="4472C4" w:themeColor="accent5"/>
        </w:rPr>
        <w:t xml:space="preserve">Continue revising </w:t>
      </w:r>
      <w:r w:rsidR="003B259B" w:rsidRPr="003B259B">
        <w:rPr>
          <w:color w:val="4472C4" w:themeColor="accent5"/>
        </w:rPr>
        <w:t>the</w:t>
      </w:r>
      <w:r w:rsidRPr="003B259B">
        <w:rPr>
          <w:color w:val="4472C4" w:themeColor="accent5"/>
        </w:rPr>
        <w:t xml:space="preserve"> materials based on student and instructor feedback.</w:t>
      </w:r>
    </w:p>
    <w:p w14:paraId="1AC3FDEB" w14:textId="5E496553" w:rsidR="004229ED" w:rsidRPr="003B259B" w:rsidRDefault="004229ED" w:rsidP="004229ED">
      <w:pPr>
        <w:pStyle w:val="ListParagraph"/>
        <w:numPr>
          <w:ilvl w:val="0"/>
          <w:numId w:val="23"/>
        </w:numPr>
        <w:spacing w:after="0"/>
        <w:jc w:val="left"/>
        <w:rPr>
          <w:color w:val="4472C4" w:themeColor="accent5"/>
        </w:rPr>
      </w:pPr>
      <w:r w:rsidRPr="003B259B">
        <w:rPr>
          <w:color w:val="4472C4" w:themeColor="accent5"/>
        </w:rPr>
        <w:t>Prepare and submit the final report.</w:t>
      </w:r>
    </w:p>
    <w:p w14:paraId="136321D5" w14:textId="250DFC58" w:rsidR="004229ED" w:rsidRPr="003B259B" w:rsidRDefault="004229ED" w:rsidP="004229ED">
      <w:pPr>
        <w:pStyle w:val="ListParagraph"/>
        <w:numPr>
          <w:ilvl w:val="0"/>
          <w:numId w:val="23"/>
        </w:numPr>
        <w:spacing w:after="0"/>
        <w:jc w:val="left"/>
        <w:rPr>
          <w:color w:val="4472C4" w:themeColor="accent5"/>
        </w:rPr>
      </w:pPr>
      <w:r w:rsidRPr="003B259B">
        <w:rPr>
          <w:color w:val="4472C4" w:themeColor="accent5"/>
        </w:rPr>
        <w:t xml:space="preserve">Compile results to </w:t>
      </w:r>
      <w:r w:rsidR="003B259B" w:rsidRPr="003B259B">
        <w:rPr>
          <w:color w:val="4472C4" w:themeColor="accent5"/>
        </w:rPr>
        <w:t xml:space="preserve">present at </w:t>
      </w:r>
      <w:r w:rsidRPr="003B259B">
        <w:rPr>
          <w:color w:val="4472C4" w:themeColor="accent5"/>
        </w:rPr>
        <w:t>Quality Matters Conference</w:t>
      </w:r>
      <w:r w:rsidR="003B259B" w:rsidRPr="003B259B">
        <w:rPr>
          <w:color w:val="4472C4" w:themeColor="accent5"/>
        </w:rPr>
        <w:t xml:space="preserve"> </w:t>
      </w:r>
      <w:r w:rsidRPr="003B259B">
        <w:rPr>
          <w:color w:val="4472C4" w:themeColor="accent5"/>
        </w:rPr>
        <w:t xml:space="preserve">and </w:t>
      </w:r>
      <w:r w:rsidR="003B259B" w:rsidRPr="003B259B">
        <w:rPr>
          <w:color w:val="4472C4" w:themeColor="accent5"/>
        </w:rPr>
        <w:t xml:space="preserve">other </w:t>
      </w:r>
      <w:r w:rsidRPr="003B259B">
        <w:rPr>
          <w:color w:val="4472C4" w:themeColor="accent5"/>
        </w:rPr>
        <w:t>Scholarship of Teaching and Learning (</w:t>
      </w:r>
      <w:proofErr w:type="spellStart"/>
      <w:r w:rsidRPr="003B259B">
        <w:rPr>
          <w:color w:val="4472C4" w:themeColor="accent5"/>
        </w:rPr>
        <w:t>SoTL</w:t>
      </w:r>
      <w:proofErr w:type="spellEnd"/>
      <w:r w:rsidRPr="003B259B">
        <w:rPr>
          <w:color w:val="4472C4" w:themeColor="accent5"/>
        </w:rPr>
        <w:t>) conferences</w:t>
      </w:r>
      <w:r w:rsidR="003B259B" w:rsidRPr="003B259B">
        <w:rPr>
          <w:color w:val="4472C4" w:themeColor="accent5"/>
        </w:rPr>
        <w:t xml:space="preserve"> such as UWG Innovations in Pedagogy Conference and USG Teaching and Learning Conference</w:t>
      </w:r>
      <w:r w:rsidRPr="003B259B">
        <w:rPr>
          <w:color w:val="4472C4" w:themeColor="accent5"/>
        </w:rPr>
        <w:t>.</w:t>
      </w:r>
    </w:p>
    <w:p w14:paraId="5D159BDA" w14:textId="77777777" w:rsidR="004229ED" w:rsidRDefault="004229ED" w:rsidP="004229ED"/>
    <w:p w14:paraId="2108F23C" w14:textId="2B7FB96D" w:rsidR="004229ED" w:rsidRPr="004229ED" w:rsidRDefault="004229ED" w:rsidP="004229ED">
      <w:pPr>
        <w:rPr>
          <w:color w:val="4472C4" w:themeColor="accent5"/>
        </w:rPr>
      </w:pPr>
      <w:r w:rsidRPr="005C20DE">
        <w:rPr>
          <w:color w:val="4472C4" w:themeColor="accent5"/>
        </w:rPr>
        <w:t>Faculty and student feedback will be reviewed</w:t>
      </w:r>
      <w:r w:rsidR="003B259B" w:rsidRPr="005C20DE">
        <w:rPr>
          <w:color w:val="4472C4" w:themeColor="accent5"/>
        </w:rPr>
        <w:t xml:space="preserve"> each semester</w:t>
      </w:r>
      <w:r w:rsidRPr="005C20DE">
        <w:rPr>
          <w:color w:val="4472C4" w:themeColor="accent5"/>
        </w:rPr>
        <w:t xml:space="preserve"> to ensure satisfaction and student success</w:t>
      </w:r>
      <w:r w:rsidR="003B259B" w:rsidRPr="005C20DE">
        <w:rPr>
          <w:color w:val="4472C4" w:themeColor="accent5"/>
        </w:rPr>
        <w:t xml:space="preserve"> as well as to identify areas for improvement and the need for ancillary materials and formative assessments and course activities</w:t>
      </w:r>
      <w:r w:rsidRPr="005C20DE">
        <w:rPr>
          <w:color w:val="4472C4" w:themeColor="accent5"/>
        </w:rPr>
        <w:t>.</w:t>
      </w:r>
    </w:p>
    <w:p w14:paraId="4DEDB4D7" w14:textId="77777777" w:rsidR="004229ED" w:rsidRDefault="004229ED" w:rsidP="00CC073F">
      <w:pPr>
        <w:jc w:val="left"/>
        <w:rPr>
          <w:i/>
        </w:rPr>
      </w:pP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 xml:space="preserve">Please enter your project’s budget below. Include personnel and projected expenses, keeping in mind that </w:t>
      </w:r>
      <w:proofErr w:type="gramStart"/>
      <w:r w:rsidRPr="49FCB884">
        <w:rPr>
          <w:i/>
          <w:iCs/>
        </w:rPr>
        <w:t>this funds</w:t>
      </w:r>
      <w:proofErr w:type="gramEnd"/>
      <w:r w:rsidRPr="49FCB884">
        <w:rPr>
          <w:i/>
          <w:iCs/>
        </w:rPr>
        <w:t xml:space="preserve">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1FA8C527" w:rsid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28A029D5" w14:textId="33AAA679" w:rsidR="009F7350" w:rsidRPr="009F7350" w:rsidRDefault="009F7350" w:rsidP="009F7350">
      <w:pPr>
        <w:jc w:val="left"/>
        <w:rPr>
          <w:b/>
          <w:iCs/>
          <w:color w:val="4472C4" w:themeColor="accent5"/>
          <w:u w:val="single"/>
        </w:rPr>
      </w:pPr>
      <w:r w:rsidRPr="009F7350">
        <w:rPr>
          <w:b/>
          <w:iCs/>
          <w:color w:val="4472C4" w:themeColor="accent5"/>
          <w:u w:val="single"/>
        </w:rPr>
        <w:t>Requested budget</w:t>
      </w:r>
    </w:p>
    <w:p w14:paraId="02EA3FC6" w14:textId="427622A2" w:rsidR="00C87B69" w:rsidRDefault="00153D2C" w:rsidP="00C87B69">
      <w:pPr>
        <w:pStyle w:val="ListParagraph"/>
        <w:numPr>
          <w:ilvl w:val="0"/>
          <w:numId w:val="15"/>
        </w:numPr>
        <w:jc w:val="left"/>
        <w:rPr>
          <w:i/>
          <w:iCs/>
          <w:color w:val="4472C4" w:themeColor="accent5"/>
        </w:rPr>
      </w:pPr>
      <w:r w:rsidRPr="003B1A09">
        <w:rPr>
          <w:i/>
          <w:iCs/>
          <w:color w:val="4472C4" w:themeColor="accent5"/>
        </w:rPr>
        <w:t>Team member #1 – Dr. Agnieszka Chwialkowska</w:t>
      </w:r>
      <w:r w:rsidR="003B1A09" w:rsidRPr="003B1A09">
        <w:rPr>
          <w:i/>
          <w:iCs/>
          <w:color w:val="4472C4" w:themeColor="accent5"/>
        </w:rPr>
        <w:t xml:space="preserve"> </w:t>
      </w:r>
      <w:r w:rsidR="003B1A09">
        <w:rPr>
          <w:i/>
          <w:iCs/>
          <w:color w:val="4472C4" w:themeColor="accent5"/>
        </w:rPr>
        <w:br/>
      </w:r>
      <w:r w:rsidR="003B1A09" w:rsidRPr="003B1A09">
        <w:rPr>
          <w:i/>
          <w:iCs/>
          <w:color w:val="4472C4" w:themeColor="accent5"/>
        </w:rPr>
        <w:t xml:space="preserve">– </w:t>
      </w:r>
      <w:r w:rsidR="00795F45">
        <w:rPr>
          <w:i/>
          <w:iCs/>
          <w:color w:val="4472C4" w:themeColor="accent5"/>
        </w:rPr>
        <w:t xml:space="preserve">The faculty member (applicant) will receive an </w:t>
      </w:r>
      <w:r w:rsidR="003B1A09" w:rsidRPr="003B1A09">
        <w:rPr>
          <w:i/>
          <w:iCs/>
          <w:color w:val="4472C4" w:themeColor="accent5"/>
        </w:rPr>
        <w:t>overload pay</w:t>
      </w:r>
      <w:r w:rsidR="003B1A09">
        <w:rPr>
          <w:i/>
          <w:iCs/>
          <w:color w:val="4472C4" w:themeColor="accent5"/>
        </w:rPr>
        <w:t xml:space="preserve"> </w:t>
      </w:r>
      <w:r w:rsidR="00795F45">
        <w:rPr>
          <w:i/>
          <w:iCs/>
          <w:color w:val="4472C4" w:themeColor="accent5"/>
        </w:rPr>
        <w:t xml:space="preserve">for her work as described in this proposal – overload pay </w:t>
      </w:r>
      <w:r w:rsidR="003B1A09">
        <w:rPr>
          <w:i/>
          <w:iCs/>
          <w:color w:val="4472C4" w:themeColor="accent5"/>
        </w:rPr>
        <w:t>$5,000</w:t>
      </w:r>
      <w:r w:rsidR="00C87B69">
        <w:rPr>
          <w:i/>
          <w:iCs/>
          <w:color w:val="4472C4" w:themeColor="accent5"/>
        </w:rPr>
        <w:t xml:space="preserve"> </w:t>
      </w:r>
    </w:p>
    <w:p w14:paraId="000E1688" w14:textId="77777777" w:rsidR="00A86BAC" w:rsidRPr="00A86BAC" w:rsidRDefault="00A86BAC" w:rsidP="00A86BAC">
      <w:pPr>
        <w:ind w:left="360"/>
        <w:rPr>
          <w:color w:val="4472C4" w:themeColor="accent5"/>
          <w:szCs w:val="24"/>
        </w:rPr>
      </w:pPr>
      <w:r w:rsidRPr="00A86BAC">
        <w:rPr>
          <w:color w:val="4472C4" w:themeColor="accent5"/>
          <w:szCs w:val="24"/>
        </w:rPr>
        <w:t>Three undergraduate students will be hired to participate in the content creation, editing, evaluation of the resources, and ensuring the content accessibility. They will be paid $10 per hour for a total of 100 hours each.</w:t>
      </w:r>
    </w:p>
    <w:p w14:paraId="4639EE6B" w14:textId="436CAFE3" w:rsidR="00153D2C" w:rsidRPr="00153D2C" w:rsidRDefault="00153D2C" w:rsidP="00153D2C">
      <w:pPr>
        <w:pStyle w:val="ListParagraph"/>
        <w:numPr>
          <w:ilvl w:val="0"/>
          <w:numId w:val="15"/>
        </w:numPr>
        <w:jc w:val="left"/>
        <w:rPr>
          <w:i/>
          <w:iCs/>
          <w:color w:val="4472C4" w:themeColor="accent5"/>
          <w:lang w:val="pl-PL"/>
        </w:rPr>
      </w:pPr>
      <w:r w:rsidRPr="00153D2C">
        <w:rPr>
          <w:i/>
          <w:iCs/>
          <w:color w:val="4472C4" w:themeColor="accent5"/>
          <w:lang w:val="pl-PL"/>
        </w:rPr>
        <w:t xml:space="preserve">Team </w:t>
      </w:r>
      <w:proofErr w:type="spellStart"/>
      <w:r w:rsidRPr="00153D2C">
        <w:rPr>
          <w:i/>
          <w:iCs/>
          <w:color w:val="4472C4" w:themeColor="accent5"/>
          <w:lang w:val="pl-PL"/>
        </w:rPr>
        <w:t>member</w:t>
      </w:r>
      <w:proofErr w:type="spellEnd"/>
      <w:r w:rsidRPr="00153D2C">
        <w:rPr>
          <w:i/>
          <w:iCs/>
          <w:color w:val="4472C4" w:themeColor="accent5"/>
          <w:lang w:val="pl-PL"/>
        </w:rPr>
        <w:t xml:space="preserve"> #4 – Student1</w:t>
      </w:r>
      <w:r w:rsidR="00A86BAC">
        <w:rPr>
          <w:i/>
          <w:iCs/>
          <w:color w:val="4472C4" w:themeColor="accent5"/>
          <w:lang w:val="pl-PL"/>
        </w:rPr>
        <w:t xml:space="preserve"> – $1,000</w:t>
      </w:r>
    </w:p>
    <w:p w14:paraId="377C5005" w14:textId="7D56ECE5" w:rsidR="00153D2C" w:rsidRPr="00153D2C" w:rsidRDefault="00153D2C" w:rsidP="00153D2C">
      <w:pPr>
        <w:pStyle w:val="ListParagraph"/>
        <w:numPr>
          <w:ilvl w:val="0"/>
          <w:numId w:val="15"/>
        </w:numPr>
        <w:jc w:val="left"/>
        <w:rPr>
          <w:i/>
          <w:iCs/>
          <w:color w:val="4472C4" w:themeColor="accent5"/>
          <w:lang w:val="pl-PL"/>
        </w:rPr>
      </w:pPr>
      <w:r w:rsidRPr="00153D2C">
        <w:rPr>
          <w:i/>
          <w:iCs/>
          <w:color w:val="4472C4" w:themeColor="accent5"/>
          <w:lang w:val="pl-PL"/>
        </w:rPr>
        <w:t xml:space="preserve">Team </w:t>
      </w:r>
      <w:proofErr w:type="spellStart"/>
      <w:r w:rsidRPr="00153D2C">
        <w:rPr>
          <w:i/>
          <w:iCs/>
          <w:color w:val="4472C4" w:themeColor="accent5"/>
          <w:lang w:val="pl-PL"/>
        </w:rPr>
        <w:t>member</w:t>
      </w:r>
      <w:proofErr w:type="spellEnd"/>
      <w:r w:rsidRPr="00153D2C">
        <w:rPr>
          <w:i/>
          <w:iCs/>
          <w:color w:val="4472C4" w:themeColor="accent5"/>
          <w:lang w:val="pl-PL"/>
        </w:rPr>
        <w:t xml:space="preserve"> #5 – Student2</w:t>
      </w:r>
      <w:r w:rsidR="00A86BAC">
        <w:rPr>
          <w:i/>
          <w:iCs/>
          <w:color w:val="4472C4" w:themeColor="accent5"/>
          <w:lang w:val="pl-PL"/>
        </w:rPr>
        <w:t xml:space="preserve"> – $1,000</w:t>
      </w:r>
    </w:p>
    <w:p w14:paraId="751C439B" w14:textId="292CE044" w:rsidR="00153D2C" w:rsidRDefault="00153D2C" w:rsidP="00153D2C">
      <w:pPr>
        <w:pStyle w:val="ListParagraph"/>
        <w:numPr>
          <w:ilvl w:val="0"/>
          <w:numId w:val="15"/>
        </w:numPr>
        <w:jc w:val="left"/>
        <w:rPr>
          <w:i/>
          <w:iCs/>
          <w:color w:val="4472C4" w:themeColor="accent5"/>
          <w:lang w:val="pl-PL"/>
        </w:rPr>
      </w:pPr>
      <w:r w:rsidRPr="00153D2C">
        <w:rPr>
          <w:i/>
          <w:iCs/>
          <w:color w:val="4472C4" w:themeColor="accent5"/>
          <w:lang w:val="pl-PL"/>
        </w:rPr>
        <w:t xml:space="preserve">Team </w:t>
      </w:r>
      <w:proofErr w:type="spellStart"/>
      <w:r w:rsidRPr="00153D2C">
        <w:rPr>
          <w:i/>
          <w:iCs/>
          <w:color w:val="4472C4" w:themeColor="accent5"/>
          <w:lang w:val="pl-PL"/>
        </w:rPr>
        <w:t>member</w:t>
      </w:r>
      <w:proofErr w:type="spellEnd"/>
      <w:r w:rsidRPr="00153D2C">
        <w:rPr>
          <w:i/>
          <w:iCs/>
          <w:color w:val="4472C4" w:themeColor="accent5"/>
          <w:lang w:val="pl-PL"/>
        </w:rPr>
        <w:t xml:space="preserve"> #6 – Student3</w:t>
      </w:r>
      <w:r w:rsidR="00A86BAC">
        <w:rPr>
          <w:i/>
          <w:iCs/>
          <w:color w:val="4472C4" w:themeColor="accent5"/>
          <w:lang w:val="pl-PL"/>
        </w:rPr>
        <w:t xml:space="preserve"> – $1,000</w:t>
      </w:r>
    </w:p>
    <w:p w14:paraId="5447F69F" w14:textId="77777777" w:rsidR="00A86BAC" w:rsidRPr="00A86BAC" w:rsidRDefault="00A86BAC" w:rsidP="00A86BAC">
      <w:pPr>
        <w:pStyle w:val="ListParagraph"/>
        <w:jc w:val="left"/>
        <w:rPr>
          <w:i/>
          <w:iCs/>
          <w:color w:val="4472C4" w:themeColor="accent5"/>
        </w:rPr>
      </w:pPr>
    </w:p>
    <w:p w14:paraId="1E13D5CD" w14:textId="2F65B5E2" w:rsidR="00C604F1" w:rsidRPr="000B7ED9" w:rsidRDefault="00C604F1" w:rsidP="00C604F1">
      <w:pPr>
        <w:rPr>
          <w:i/>
          <w:iCs/>
          <w:color w:val="4472C4" w:themeColor="accent5"/>
        </w:rPr>
      </w:pPr>
      <w:r w:rsidRPr="000B7ED9">
        <w:rPr>
          <w:i/>
          <w:iCs/>
          <w:color w:val="4472C4" w:themeColor="accent5"/>
        </w:rPr>
        <w:t>Other expenses</w:t>
      </w:r>
    </w:p>
    <w:p w14:paraId="2A80361F" w14:textId="77777777" w:rsidR="00151439" w:rsidRPr="00151439" w:rsidRDefault="00C604F1" w:rsidP="00C604F1">
      <w:pPr>
        <w:pStyle w:val="ListParagraph"/>
        <w:numPr>
          <w:ilvl w:val="0"/>
          <w:numId w:val="19"/>
        </w:numPr>
        <w:jc w:val="left"/>
        <w:rPr>
          <w:i/>
          <w:iCs/>
          <w:color w:val="4472C4" w:themeColor="accent5"/>
        </w:rPr>
      </w:pPr>
      <w:r w:rsidRPr="000B7ED9">
        <w:rPr>
          <w:i/>
          <w:iCs/>
          <w:color w:val="4472C4" w:themeColor="accent5"/>
        </w:rPr>
        <w:lastRenderedPageBreak/>
        <w:t>Travel, accommodation, and conference fee for the applicant (Dr. Agnieszka Chwialkowska) – Quality Matters Conference - $2,</w:t>
      </w:r>
      <w:r w:rsidR="00445252" w:rsidRPr="000B7ED9">
        <w:rPr>
          <w:i/>
          <w:iCs/>
          <w:color w:val="4472C4" w:themeColor="accent5"/>
        </w:rPr>
        <w:t>000</w:t>
      </w:r>
      <w:r w:rsidR="00C76AC1">
        <w:rPr>
          <w:i/>
          <w:iCs/>
          <w:color w:val="4472C4" w:themeColor="accent5"/>
        </w:rPr>
        <w:br/>
      </w:r>
    </w:p>
    <w:p w14:paraId="1DAE7F93" w14:textId="34301C81" w:rsidR="00AD1252" w:rsidRPr="00AD1252" w:rsidRDefault="00C76AC1" w:rsidP="00AD1252">
      <w:pPr>
        <w:pStyle w:val="ListParagraph"/>
        <w:ind w:left="1080"/>
        <w:jc w:val="left"/>
        <w:rPr>
          <w:iCs/>
          <w:color w:val="4472C4" w:themeColor="accent5"/>
        </w:rPr>
      </w:pPr>
      <w:r>
        <w:rPr>
          <w:iCs/>
          <w:color w:val="4472C4" w:themeColor="accent5"/>
        </w:rPr>
        <w:t xml:space="preserve">Quality Matters </w:t>
      </w:r>
      <w:r w:rsidR="00BF2E88">
        <w:rPr>
          <w:iCs/>
          <w:color w:val="4472C4" w:themeColor="accent5"/>
        </w:rPr>
        <w:t>(QM)</w:t>
      </w:r>
      <w:r w:rsidR="00843EA6">
        <w:rPr>
          <w:iCs/>
          <w:color w:val="4472C4" w:themeColor="accent5"/>
        </w:rPr>
        <w:t xml:space="preserve"> </w:t>
      </w:r>
      <w:r>
        <w:rPr>
          <w:iCs/>
          <w:color w:val="4472C4" w:themeColor="accent5"/>
        </w:rPr>
        <w:t xml:space="preserve">is </w:t>
      </w:r>
      <w:r w:rsidR="00B901EB">
        <w:rPr>
          <w:iCs/>
          <w:color w:val="4472C4" w:themeColor="accent5"/>
        </w:rPr>
        <w:t>a</w:t>
      </w:r>
      <w:r>
        <w:rPr>
          <w:iCs/>
          <w:color w:val="4472C4" w:themeColor="accent5"/>
        </w:rPr>
        <w:t xml:space="preserve"> </w:t>
      </w:r>
      <w:r w:rsidR="00B901EB">
        <w:rPr>
          <w:iCs/>
          <w:color w:val="4472C4" w:themeColor="accent5"/>
        </w:rPr>
        <w:t xml:space="preserve">nationally and </w:t>
      </w:r>
      <w:r>
        <w:rPr>
          <w:iCs/>
          <w:color w:val="4472C4" w:themeColor="accent5"/>
        </w:rPr>
        <w:t xml:space="preserve">internationally recognized </w:t>
      </w:r>
      <w:r w:rsidR="00B901EB">
        <w:rPr>
          <w:iCs/>
          <w:color w:val="4472C4" w:themeColor="accent5"/>
        </w:rPr>
        <w:t xml:space="preserve">quality assurance organization. </w:t>
      </w:r>
      <w:r w:rsidR="00AD1252" w:rsidRPr="00AD1252">
        <w:rPr>
          <w:iCs/>
          <w:color w:val="4472C4" w:themeColor="accent5"/>
        </w:rPr>
        <w:t>C</w:t>
      </w:r>
      <w:r w:rsidR="00AD1252">
        <w:rPr>
          <w:iCs/>
          <w:color w:val="4472C4" w:themeColor="accent5"/>
        </w:rPr>
        <w:t xml:space="preserve">ourses that meet </w:t>
      </w:r>
      <w:r w:rsidR="00BF2E88">
        <w:rPr>
          <w:iCs/>
          <w:color w:val="4472C4" w:themeColor="accent5"/>
        </w:rPr>
        <w:t xml:space="preserve">QM </w:t>
      </w:r>
      <w:r w:rsidR="00AD1252">
        <w:rPr>
          <w:iCs/>
          <w:color w:val="4472C4" w:themeColor="accent5"/>
        </w:rPr>
        <w:t xml:space="preserve">quality </w:t>
      </w:r>
      <w:r w:rsidR="00B901EB">
        <w:rPr>
          <w:iCs/>
          <w:color w:val="4472C4" w:themeColor="accent5"/>
        </w:rPr>
        <w:t>criteria in terms of content</w:t>
      </w:r>
      <w:r w:rsidR="00AD1252">
        <w:rPr>
          <w:iCs/>
          <w:color w:val="4472C4" w:themeColor="accent5"/>
        </w:rPr>
        <w:t xml:space="preserve"> accessibility</w:t>
      </w:r>
      <w:r w:rsidR="00B901EB">
        <w:rPr>
          <w:iCs/>
          <w:color w:val="4472C4" w:themeColor="accent5"/>
        </w:rPr>
        <w:t xml:space="preserve"> and good practices of instructional design</w:t>
      </w:r>
      <w:r w:rsidR="00AD1252">
        <w:rPr>
          <w:iCs/>
          <w:color w:val="4472C4" w:themeColor="accent5"/>
        </w:rPr>
        <w:t xml:space="preserve"> can be recognized with Quality Matters certification.</w:t>
      </w:r>
    </w:p>
    <w:p w14:paraId="47E3874B" w14:textId="3395C5FA" w:rsidR="00C604F1" w:rsidRDefault="00187E0C" w:rsidP="00AD1252">
      <w:pPr>
        <w:pStyle w:val="ListParagraph"/>
        <w:ind w:left="1080"/>
        <w:jc w:val="left"/>
        <w:rPr>
          <w:iCs/>
          <w:color w:val="4472C4" w:themeColor="accent5"/>
        </w:rPr>
      </w:pPr>
      <w:r>
        <w:rPr>
          <w:iCs/>
          <w:color w:val="4472C4" w:themeColor="accent5"/>
        </w:rPr>
        <w:t xml:space="preserve">Making a presentation at this conference and receiving peer feedback will thus aid in </w:t>
      </w:r>
      <w:proofErr w:type="gramStart"/>
      <w:r>
        <w:rPr>
          <w:iCs/>
          <w:color w:val="4472C4" w:themeColor="accent5"/>
        </w:rPr>
        <w:t>making revisions to</w:t>
      </w:r>
      <w:proofErr w:type="gramEnd"/>
      <w:r>
        <w:rPr>
          <w:iCs/>
          <w:color w:val="4472C4" w:themeColor="accent5"/>
        </w:rPr>
        <w:t xml:space="preserve"> the</w:t>
      </w:r>
      <w:r w:rsidR="00BF2E88">
        <w:rPr>
          <w:iCs/>
          <w:color w:val="4472C4" w:themeColor="accent5"/>
        </w:rPr>
        <w:t xml:space="preserve"> course</w:t>
      </w:r>
      <w:r>
        <w:rPr>
          <w:iCs/>
          <w:color w:val="4472C4" w:themeColor="accent5"/>
        </w:rPr>
        <w:t xml:space="preserve"> content and ensuring that the quality principles are taken into account</w:t>
      </w:r>
      <w:r w:rsidR="00BF2E88">
        <w:rPr>
          <w:iCs/>
          <w:color w:val="4472C4" w:themeColor="accent5"/>
        </w:rPr>
        <w:t xml:space="preserve"> in the content design. This</w:t>
      </w:r>
      <w:r>
        <w:rPr>
          <w:iCs/>
          <w:color w:val="4472C4" w:themeColor="accent5"/>
        </w:rPr>
        <w:t xml:space="preserve"> will benefit the students </w:t>
      </w:r>
      <w:r w:rsidR="00BF2E88">
        <w:rPr>
          <w:iCs/>
          <w:color w:val="4472C4" w:themeColor="accent5"/>
        </w:rPr>
        <w:t>and</w:t>
      </w:r>
      <w:r>
        <w:rPr>
          <w:iCs/>
          <w:color w:val="4472C4" w:themeColor="accent5"/>
        </w:rPr>
        <w:t xml:space="preserve"> ensure that the course can pass the Quality Matters certification process in the future. The conference presentation will also discuss the </w:t>
      </w:r>
      <w:r w:rsidR="00C76AC1" w:rsidRPr="00C76AC1">
        <w:rPr>
          <w:iCs/>
          <w:color w:val="4472C4" w:themeColor="accent5"/>
        </w:rPr>
        <w:t>impact on student retention and results</w:t>
      </w:r>
      <w:r>
        <w:rPr>
          <w:iCs/>
          <w:color w:val="4472C4" w:themeColor="accent5"/>
        </w:rPr>
        <w:t>, encouraging others teaching Advertising course to adopt the no-cost materials</w:t>
      </w:r>
      <w:r w:rsidR="00BF2E88">
        <w:rPr>
          <w:iCs/>
          <w:color w:val="4472C4" w:themeColor="accent5"/>
        </w:rPr>
        <w:t xml:space="preserve"> in their classes, thus ultimately having even bigger impact on more students</w:t>
      </w:r>
      <w:r w:rsidR="00AD1252">
        <w:rPr>
          <w:iCs/>
          <w:color w:val="4472C4" w:themeColor="accent5"/>
        </w:rPr>
        <w:t xml:space="preserve">. </w:t>
      </w:r>
    </w:p>
    <w:p w14:paraId="13D8E350" w14:textId="183BBE65" w:rsidR="0002465E" w:rsidRDefault="0002465E" w:rsidP="0002465E">
      <w:pPr>
        <w:pStyle w:val="ListParagraph"/>
        <w:numPr>
          <w:ilvl w:val="0"/>
          <w:numId w:val="31"/>
        </w:numPr>
        <w:jc w:val="left"/>
        <w:rPr>
          <w:i/>
          <w:iCs/>
          <w:color w:val="4472C4" w:themeColor="accent5"/>
        </w:rPr>
      </w:pPr>
      <w:r>
        <w:rPr>
          <w:i/>
          <w:iCs/>
          <w:color w:val="4472C4" w:themeColor="accent5"/>
        </w:rPr>
        <w:t>Registration fee</w:t>
      </w:r>
      <w:r w:rsidR="00532ED7">
        <w:rPr>
          <w:i/>
          <w:iCs/>
          <w:color w:val="4472C4" w:themeColor="accent5"/>
        </w:rPr>
        <w:t>s</w:t>
      </w:r>
      <w:r>
        <w:rPr>
          <w:i/>
          <w:iCs/>
          <w:color w:val="4472C4" w:themeColor="accent5"/>
        </w:rPr>
        <w:t>: $400</w:t>
      </w:r>
    </w:p>
    <w:p w14:paraId="4F80C670" w14:textId="31522997" w:rsidR="0002465E" w:rsidRDefault="0002465E" w:rsidP="0002465E">
      <w:pPr>
        <w:pStyle w:val="ListParagraph"/>
        <w:numPr>
          <w:ilvl w:val="0"/>
          <w:numId w:val="31"/>
        </w:numPr>
        <w:jc w:val="left"/>
        <w:rPr>
          <w:i/>
          <w:iCs/>
          <w:color w:val="4472C4" w:themeColor="accent5"/>
        </w:rPr>
      </w:pPr>
      <w:r>
        <w:rPr>
          <w:i/>
          <w:iCs/>
          <w:color w:val="4472C4" w:themeColor="accent5"/>
        </w:rPr>
        <w:t>Flight and transportation to/from the airport: $500</w:t>
      </w:r>
    </w:p>
    <w:p w14:paraId="132D7191" w14:textId="686E987C" w:rsidR="0002465E" w:rsidRPr="000B7ED9" w:rsidRDefault="0002465E" w:rsidP="0002465E">
      <w:pPr>
        <w:pStyle w:val="ListParagraph"/>
        <w:numPr>
          <w:ilvl w:val="0"/>
          <w:numId w:val="31"/>
        </w:numPr>
        <w:jc w:val="left"/>
        <w:rPr>
          <w:i/>
          <w:iCs/>
          <w:color w:val="4472C4" w:themeColor="accent5"/>
        </w:rPr>
      </w:pPr>
      <w:r>
        <w:rPr>
          <w:i/>
          <w:iCs/>
          <w:color w:val="4472C4" w:themeColor="accent5"/>
        </w:rPr>
        <w:t>Accommodation: $1</w:t>
      </w:r>
      <w:bookmarkStart w:id="1" w:name="_GoBack"/>
      <w:bookmarkEnd w:id="1"/>
      <w:r>
        <w:rPr>
          <w:i/>
          <w:iCs/>
          <w:color w:val="4472C4" w:themeColor="accent5"/>
        </w:rPr>
        <w:t>100</w:t>
      </w:r>
    </w:p>
    <w:p w14:paraId="1049DA7E" w14:textId="78FB2690" w:rsidR="00C87B69" w:rsidRPr="00C87B69" w:rsidRDefault="00C87B69" w:rsidP="00C87B69">
      <w:pPr>
        <w:ind w:left="360"/>
        <w:jc w:val="left"/>
        <w:rPr>
          <w:i/>
          <w:iCs/>
          <w:color w:val="4472C4" w:themeColor="accent5"/>
        </w:rPr>
      </w:pPr>
      <w:r w:rsidRPr="000B7ED9">
        <w:rPr>
          <w:i/>
          <w:iCs/>
          <w:color w:val="4472C4" w:themeColor="accent5"/>
        </w:rPr>
        <w:t>Total funds requested: $10,000</w:t>
      </w:r>
    </w:p>
    <w:p w14:paraId="456B3E74" w14:textId="77777777" w:rsidR="00153D2C" w:rsidRPr="00C87B69" w:rsidRDefault="00153D2C" w:rsidP="00153D2C">
      <w:pPr>
        <w:pStyle w:val="ListParagraph"/>
        <w:jc w:val="left"/>
        <w:rPr>
          <w:i/>
          <w:iCs/>
        </w:rPr>
      </w:pPr>
    </w:p>
    <w:p w14:paraId="6ECA5CF2" w14:textId="137D50C7" w:rsidR="00524BE0" w:rsidRDefault="009B70ED" w:rsidP="00524BE0">
      <w:pPr>
        <w:jc w:val="left"/>
        <w:rPr>
          <w:i/>
        </w:rPr>
      </w:pPr>
      <w:r>
        <w:rPr>
          <w:i/>
        </w:rPr>
        <w:t xml:space="preserve">Do not put this budget in the </w:t>
      </w:r>
      <w:r w:rsidR="00524BE0">
        <w:rPr>
          <w:i/>
        </w:rPr>
        <w:t xml:space="preserve">form of a table, as it will </w:t>
      </w:r>
      <w:r w:rsidR="0014773E">
        <w:rPr>
          <w:i/>
        </w:rPr>
        <w:t>not transfer well to Google Forms</w:t>
      </w:r>
      <w:r w:rsidR="00524BE0">
        <w:rPr>
          <w:i/>
        </w:rPr>
        <w:t xml:space="preserve"> for the official application</w:t>
      </w:r>
      <w:r w:rsidR="0014773E">
        <w:rPr>
          <w:i/>
        </w:rPr>
        <w:t>—</w:t>
      </w:r>
      <w:r w:rsidR="00524BE0">
        <w:rPr>
          <w:i/>
        </w:rPr>
        <w:t xml:space="preserve">a bullet-point list is acceptable. Please keep all funding guidelines from the </w:t>
      </w:r>
      <w:r w:rsidR="00EA1089">
        <w:rPr>
          <w:i/>
        </w:rPr>
        <w:t>corresponding</w:t>
      </w:r>
      <w:r w:rsidR="00524BE0">
        <w:rPr>
          <w:i/>
        </w:rPr>
        <w:t xml:space="preserve"> RFP in mind. </w:t>
      </w: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t>The maintenance and updating of course materials</w:t>
      </w:r>
    </w:p>
    <w:p w14:paraId="7E05E81E" w14:textId="03E22D28"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27E623AE"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14:paraId="42F38ED8" w14:textId="0F5534B9" w:rsidR="001869DA" w:rsidRPr="00E42FB8" w:rsidRDefault="001869DA" w:rsidP="001869DA">
      <w:pPr>
        <w:jc w:val="left"/>
        <w:rPr>
          <w:color w:val="4472C4" w:themeColor="accent5"/>
        </w:rPr>
      </w:pPr>
      <w:r w:rsidRPr="00E42FB8">
        <w:rPr>
          <w:color w:val="4472C4" w:themeColor="accent5"/>
        </w:rPr>
        <w:t xml:space="preserve">The newly created materials will be used in Advertising Practices MKTG 3809 courses moving forward, representing approximately 4 sections of 30-45 students each year. </w:t>
      </w:r>
      <w:r w:rsidR="007C02CF" w:rsidRPr="00E42FB8">
        <w:rPr>
          <w:color w:val="4472C4" w:themeColor="accent5"/>
        </w:rPr>
        <w:t xml:space="preserve">The project leader will guarantee that the course materials are up to current standards and applicable in future semesters. She will also be responsible for uploading the new materials on the learning management system hence providing sustainable solutions. </w:t>
      </w:r>
      <w:r w:rsidRPr="00E42FB8">
        <w:rPr>
          <w:color w:val="4472C4" w:themeColor="accent5"/>
        </w:rPr>
        <w:t xml:space="preserve">Further updates to the new </w:t>
      </w:r>
      <w:r w:rsidRPr="00E42FB8">
        <w:rPr>
          <w:color w:val="4472C4" w:themeColor="accent5"/>
        </w:rPr>
        <w:lastRenderedPageBreak/>
        <w:t xml:space="preserve">textbook and course design will be maintained by the </w:t>
      </w:r>
      <w:r w:rsidR="00C10B51" w:rsidRPr="00E42FB8">
        <w:rPr>
          <w:color w:val="4472C4" w:themeColor="accent5"/>
        </w:rPr>
        <w:t>Project Lead</w:t>
      </w:r>
      <w:r w:rsidRPr="00E42FB8">
        <w:rPr>
          <w:color w:val="4472C4" w:themeColor="accent5"/>
        </w:rPr>
        <w:t xml:space="preserve"> and/or other relevant department representatives in future academic terms.</w:t>
      </w:r>
      <w:r w:rsidR="007C02CF" w:rsidRPr="00E42FB8">
        <w:rPr>
          <w:color w:val="4472C4" w:themeColor="accent5"/>
        </w:rPr>
        <w:t xml:space="preserve"> </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3"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787A2BA2" w:rsidR="003A2B2B" w:rsidRPr="003A2B2B" w:rsidRDefault="00990B12" w:rsidP="003A2B2B">
            <w:pPr>
              <w:jc w:val="left"/>
              <w:rPr>
                <w:i/>
              </w:rPr>
            </w:pPr>
            <w:r w:rsidRPr="00E42FB8">
              <w:rPr>
                <w:i/>
                <w:color w:val="4472C4" w:themeColor="accent5"/>
              </w:rPr>
              <w:t xml:space="preserve">Dr. </w:t>
            </w:r>
            <w:r w:rsidR="007B737F">
              <w:rPr>
                <w:i/>
                <w:color w:val="4472C4" w:themeColor="accent5"/>
              </w:rPr>
              <w:t xml:space="preserve">Salil </w:t>
            </w:r>
            <w:proofErr w:type="spellStart"/>
            <w:r w:rsidR="007B737F">
              <w:rPr>
                <w:i/>
                <w:color w:val="4472C4" w:themeColor="accent5"/>
              </w:rPr>
              <w:t>Talpade</w:t>
            </w:r>
            <w:proofErr w:type="spellEnd"/>
            <w:r w:rsidRPr="00E42FB8">
              <w:rPr>
                <w:i/>
                <w:color w:val="4472C4" w:themeColor="accent5"/>
              </w:rPr>
              <w:t xml:space="preserve"> –</w:t>
            </w:r>
            <w:r w:rsidR="004902E4" w:rsidRPr="004902E4">
              <w:rPr>
                <w:i/>
                <w:color w:val="4472C4" w:themeColor="accent5"/>
              </w:rPr>
              <w:t xml:space="preserve">, Professor of </w:t>
            </w:r>
            <w:r w:rsidR="007B737F">
              <w:rPr>
                <w:i/>
                <w:color w:val="4472C4" w:themeColor="accent5"/>
              </w:rPr>
              <w:t>Marketing</w:t>
            </w:r>
            <w:r w:rsidRPr="00E42FB8">
              <w:rPr>
                <w:i/>
                <w:color w:val="4472C4" w:themeColor="accent5"/>
              </w:rPr>
              <w:t xml:space="preserve">, </w:t>
            </w:r>
            <w:r w:rsidR="007B737F">
              <w:rPr>
                <w:i/>
                <w:color w:val="4472C4" w:themeColor="accent5"/>
              </w:rPr>
              <w:t xml:space="preserve">Department Chair – Department of Marketing &amp; Real Estate - </w:t>
            </w:r>
            <w:r w:rsidRPr="00E42FB8">
              <w:rPr>
                <w:i/>
                <w:color w:val="4472C4" w:themeColor="accent5"/>
              </w:rPr>
              <w:t>UWG Richards College of Business</w:t>
            </w:r>
          </w:p>
        </w:tc>
      </w:tr>
    </w:tbl>
    <w:p w14:paraId="07266E60" w14:textId="76884FC9" w:rsidR="005F5F08" w:rsidRDefault="60384C9E" w:rsidP="00185DB9">
      <w:pPr>
        <w:pStyle w:val="Heading1"/>
      </w:pPr>
      <w:r>
        <w:t xml:space="preserve">Grants or Business Office </w:t>
      </w:r>
      <w:r w:rsidR="005F5F08">
        <w:t>Acknowledgment</w:t>
      </w:r>
      <w:r w:rsidR="007E0EE3">
        <w:t xml:space="preserve"> Form</w:t>
      </w:r>
    </w:p>
    <w:p w14:paraId="03A9B13D" w14:textId="77777777" w:rsidR="000A1A78" w:rsidRDefault="000A1A78" w:rsidP="008F625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20011D4C" w14:textId="77777777" w:rsidR="000A1A78" w:rsidRDefault="000A1A78" w:rsidP="008F6253">
      <w:pPr>
        <w:rPr>
          <w:i/>
          <w:iCs/>
        </w:rPr>
      </w:pPr>
      <w:r>
        <w:rPr>
          <w:i/>
          <w:iCs/>
        </w:rPr>
        <w:lastRenderedPageBreak/>
        <w:t>In the case of multi-institutional affiliations, all participants’ institutions must provide this form.</w:t>
      </w:r>
    </w:p>
    <w:p w14:paraId="65CD9F8F" w14:textId="77777777" w:rsidR="000A1A78" w:rsidRPr="00365AB4" w:rsidRDefault="000A1A78" w:rsidP="000A1A78">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5D4E5756" w14:textId="6EEED640" w:rsidR="003A2B2B" w:rsidRPr="007A44F3" w:rsidRDefault="00E56B69" w:rsidP="003A2B2B">
            <w:pPr>
              <w:rPr>
                <w:i/>
                <w:iCs/>
                <w:color w:val="2E74B5" w:themeColor="accent1" w:themeShade="BF"/>
              </w:rPr>
            </w:pPr>
            <w:r w:rsidRPr="007A44F3">
              <w:rPr>
                <w:i/>
                <w:iCs/>
                <w:color w:val="2E74B5" w:themeColor="accent1" w:themeShade="BF"/>
              </w:rPr>
              <w:t xml:space="preserve">Dr. </w:t>
            </w:r>
            <w:proofErr w:type="spellStart"/>
            <w:r w:rsidRPr="007A44F3">
              <w:rPr>
                <w:i/>
                <w:iCs/>
                <w:color w:val="2E74B5" w:themeColor="accent1" w:themeShade="BF"/>
              </w:rPr>
              <w:t>Daryush</w:t>
            </w:r>
            <w:proofErr w:type="spellEnd"/>
            <w:r w:rsidRPr="007A44F3">
              <w:rPr>
                <w:i/>
                <w:iCs/>
                <w:color w:val="2E74B5" w:themeColor="accent1" w:themeShade="BF"/>
              </w:rPr>
              <w:t xml:space="preserve"> Ila</w:t>
            </w:r>
          </w:p>
          <w:p w14:paraId="0B1767F9" w14:textId="3F0AB1F7" w:rsidR="00E56B69" w:rsidRPr="00A21193" w:rsidRDefault="00E56B69" w:rsidP="003A2B2B">
            <w:pPr>
              <w:rPr>
                <w:i/>
                <w:iCs/>
                <w:highlight w:val="yellow"/>
              </w:rPr>
            </w:pPr>
            <w:r w:rsidRPr="007A44F3">
              <w:rPr>
                <w:i/>
                <w:iCs/>
                <w:color w:val="2E74B5" w:themeColor="accent1" w:themeShade="BF"/>
              </w:rPr>
              <w:t>The Vice President for Innovation and Research</w:t>
            </w:r>
          </w:p>
        </w:tc>
      </w:tr>
    </w:tbl>
    <w:p w14:paraId="5A012258" w14:textId="77777777" w:rsidR="003A2B2B" w:rsidRPr="00185DB9" w:rsidRDefault="003A2B2B" w:rsidP="00185DB9">
      <w:pPr>
        <w:rPr>
          <w:i/>
          <w:iCs/>
        </w:rPr>
      </w:pPr>
    </w:p>
    <w:sectPr w:rsidR="003A2B2B" w:rsidRPr="00185DB9" w:rsidSect="00FD120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49A64" w14:textId="77777777" w:rsidR="0074028F" w:rsidRDefault="0074028F" w:rsidP="00FD120E">
      <w:pPr>
        <w:spacing w:after="0"/>
      </w:pPr>
      <w:r>
        <w:separator/>
      </w:r>
    </w:p>
  </w:endnote>
  <w:endnote w:type="continuationSeparator" w:id="0">
    <w:p w14:paraId="7CD20756" w14:textId="77777777" w:rsidR="0074028F" w:rsidRDefault="0074028F" w:rsidP="00FD120E">
      <w:pPr>
        <w:spacing w:after="0"/>
      </w:pPr>
      <w:r>
        <w:continuationSeparator/>
      </w:r>
    </w:p>
  </w:endnote>
  <w:endnote w:type="continuationNotice" w:id="1">
    <w:p w14:paraId="1501D4E3" w14:textId="77777777" w:rsidR="0074028F" w:rsidRDefault="007402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EF18" w14:textId="77777777" w:rsidR="00267CA2" w:rsidRDefault="0026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C07" w14:textId="77777777" w:rsidR="00267CA2" w:rsidRPr="00EB6797" w:rsidRDefault="00267CA2"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267CA2" w:rsidRDefault="0026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7C1" w14:textId="77777777" w:rsidR="00267CA2" w:rsidRPr="00EB6797" w:rsidRDefault="00267CA2"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267CA2" w:rsidRDefault="00267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A3D38" w14:textId="77777777" w:rsidR="0074028F" w:rsidRDefault="0074028F" w:rsidP="00FD120E">
      <w:pPr>
        <w:spacing w:after="0"/>
      </w:pPr>
      <w:r>
        <w:separator/>
      </w:r>
    </w:p>
  </w:footnote>
  <w:footnote w:type="continuationSeparator" w:id="0">
    <w:p w14:paraId="56BB7056" w14:textId="77777777" w:rsidR="0074028F" w:rsidRDefault="0074028F" w:rsidP="00FD120E">
      <w:pPr>
        <w:spacing w:after="0"/>
      </w:pPr>
      <w:r>
        <w:continuationSeparator/>
      </w:r>
    </w:p>
  </w:footnote>
  <w:footnote w:type="continuationNotice" w:id="1">
    <w:p w14:paraId="52665860" w14:textId="77777777" w:rsidR="0074028F" w:rsidRDefault="007402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1B0E" w14:textId="77777777" w:rsidR="00267CA2" w:rsidRDefault="0026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267CA2" w:rsidRDefault="00267CA2"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267CA2" w:rsidRDefault="00267CA2" w:rsidP="00FD120E">
    <w:pPr>
      <w:pStyle w:val="Header"/>
      <w:jc w:val="center"/>
      <w:rPr>
        <w:noProof/>
      </w:rPr>
    </w:pPr>
  </w:p>
  <w:p w14:paraId="23A28E72" w14:textId="77777777" w:rsidR="00267CA2" w:rsidRDefault="00267CA2"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DDB"/>
    <w:multiLevelType w:val="hybridMultilevel"/>
    <w:tmpl w:val="B91C1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4A439B"/>
    <w:multiLevelType w:val="hybridMultilevel"/>
    <w:tmpl w:val="B0426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611E81"/>
    <w:multiLevelType w:val="hybridMultilevel"/>
    <w:tmpl w:val="88FA8520"/>
    <w:lvl w:ilvl="0" w:tplc="BF46908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D128A"/>
    <w:multiLevelType w:val="hybridMultilevel"/>
    <w:tmpl w:val="E5BE3D4C"/>
    <w:lvl w:ilvl="0" w:tplc="F2F07BC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B0165B"/>
    <w:multiLevelType w:val="hybridMultilevel"/>
    <w:tmpl w:val="A838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811D8"/>
    <w:multiLevelType w:val="multilevel"/>
    <w:tmpl w:val="72E8AD72"/>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2"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65714"/>
    <w:multiLevelType w:val="hybridMultilevel"/>
    <w:tmpl w:val="1C5E94E6"/>
    <w:lvl w:ilvl="0" w:tplc="988EEC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E0CE0"/>
    <w:multiLevelType w:val="hybridMultilevel"/>
    <w:tmpl w:val="3AC28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61B43"/>
    <w:multiLevelType w:val="multilevel"/>
    <w:tmpl w:val="272C1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852DF"/>
    <w:multiLevelType w:val="hybridMultilevel"/>
    <w:tmpl w:val="6980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6E052E6"/>
    <w:multiLevelType w:val="hybridMultilevel"/>
    <w:tmpl w:val="F5B6D666"/>
    <w:lvl w:ilvl="0" w:tplc="FEF0CD9A">
      <w:start w:val="1"/>
      <w:numFmt w:val="bullet"/>
      <w:lvlText w:val=""/>
      <w:lvlJc w:val="left"/>
      <w:pPr>
        <w:tabs>
          <w:tab w:val="num" w:pos="720"/>
        </w:tabs>
        <w:ind w:left="720" w:hanging="360"/>
      </w:pPr>
      <w:rPr>
        <w:rFonts w:ascii="Symbol" w:hAnsi="Symbol" w:hint="default"/>
        <w:sz w:val="20"/>
      </w:rPr>
    </w:lvl>
    <w:lvl w:ilvl="1" w:tplc="06CAC30E">
      <w:start w:val="1"/>
      <w:numFmt w:val="bullet"/>
      <w:lvlText w:val="o"/>
      <w:lvlJc w:val="left"/>
      <w:pPr>
        <w:tabs>
          <w:tab w:val="num" w:pos="1440"/>
        </w:tabs>
        <w:ind w:left="1440" w:hanging="360"/>
      </w:pPr>
      <w:rPr>
        <w:rFonts w:ascii="Courier New" w:hAnsi="Courier New" w:cs="Times New Roman" w:hint="default"/>
        <w:sz w:val="20"/>
      </w:rPr>
    </w:lvl>
    <w:lvl w:ilvl="2" w:tplc="80E0A886">
      <w:start w:val="1"/>
      <w:numFmt w:val="bullet"/>
      <w:lvlText w:val=""/>
      <w:lvlJc w:val="left"/>
      <w:pPr>
        <w:tabs>
          <w:tab w:val="num" w:pos="2160"/>
        </w:tabs>
        <w:ind w:left="2160" w:hanging="360"/>
      </w:pPr>
      <w:rPr>
        <w:rFonts w:ascii="Wingdings" w:hAnsi="Wingdings" w:hint="default"/>
        <w:sz w:val="20"/>
      </w:rPr>
    </w:lvl>
    <w:lvl w:ilvl="3" w:tplc="A5540F7A">
      <w:start w:val="1"/>
      <w:numFmt w:val="bullet"/>
      <w:lvlText w:val=""/>
      <w:lvlJc w:val="left"/>
      <w:pPr>
        <w:tabs>
          <w:tab w:val="num" w:pos="2880"/>
        </w:tabs>
        <w:ind w:left="2880" w:hanging="360"/>
      </w:pPr>
      <w:rPr>
        <w:rFonts w:ascii="Wingdings" w:hAnsi="Wingdings" w:hint="default"/>
        <w:sz w:val="20"/>
      </w:rPr>
    </w:lvl>
    <w:lvl w:ilvl="4" w:tplc="23A85D8E">
      <w:start w:val="1"/>
      <w:numFmt w:val="bullet"/>
      <w:lvlText w:val=""/>
      <w:lvlJc w:val="left"/>
      <w:pPr>
        <w:tabs>
          <w:tab w:val="num" w:pos="3600"/>
        </w:tabs>
        <w:ind w:left="3600" w:hanging="360"/>
      </w:pPr>
      <w:rPr>
        <w:rFonts w:ascii="Wingdings" w:hAnsi="Wingdings" w:hint="default"/>
        <w:sz w:val="20"/>
      </w:rPr>
    </w:lvl>
    <w:lvl w:ilvl="5" w:tplc="68EC8C04">
      <w:start w:val="1"/>
      <w:numFmt w:val="bullet"/>
      <w:lvlText w:val=""/>
      <w:lvlJc w:val="left"/>
      <w:pPr>
        <w:tabs>
          <w:tab w:val="num" w:pos="4320"/>
        </w:tabs>
        <w:ind w:left="4320" w:hanging="360"/>
      </w:pPr>
      <w:rPr>
        <w:rFonts w:ascii="Wingdings" w:hAnsi="Wingdings" w:hint="default"/>
        <w:sz w:val="20"/>
      </w:rPr>
    </w:lvl>
    <w:lvl w:ilvl="6" w:tplc="1C22B364">
      <w:start w:val="1"/>
      <w:numFmt w:val="bullet"/>
      <w:lvlText w:val=""/>
      <w:lvlJc w:val="left"/>
      <w:pPr>
        <w:tabs>
          <w:tab w:val="num" w:pos="5040"/>
        </w:tabs>
        <w:ind w:left="5040" w:hanging="360"/>
      </w:pPr>
      <w:rPr>
        <w:rFonts w:ascii="Wingdings" w:hAnsi="Wingdings" w:hint="default"/>
        <w:sz w:val="20"/>
      </w:rPr>
    </w:lvl>
    <w:lvl w:ilvl="7" w:tplc="7228E446">
      <w:start w:val="1"/>
      <w:numFmt w:val="bullet"/>
      <w:lvlText w:val=""/>
      <w:lvlJc w:val="left"/>
      <w:pPr>
        <w:tabs>
          <w:tab w:val="num" w:pos="5760"/>
        </w:tabs>
        <w:ind w:left="5760" w:hanging="360"/>
      </w:pPr>
      <w:rPr>
        <w:rFonts w:ascii="Wingdings" w:hAnsi="Wingdings" w:hint="default"/>
        <w:sz w:val="20"/>
      </w:rPr>
    </w:lvl>
    <w:lvl w:ilvl="8" w:tplc="EEA6E44E">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F7543BA"/>
    <w:multiLevelType w:val="multilevel"/>
    <w:tmpl w:val="F21C9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D57B5"/>
    <w:multiLevelType w:val="hybridMultilevel"/>
    <w:tmpl w:val="2676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E5A62"/>
    <w:multiLevelType w:val="multilevel"/>
    <w:tmpl w:val="349CACC4"/>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6" w15:restartNumberingAfterBreak="0">
    <w:nsid w:val="667C6C1E"/>
    <w:multiLevelType w:val="hybridMultilevel"/>
    <w:tmpl w:val="01B4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92A8D"/>
    <w:multiLevelType w:val="hybridMultilevel"/>
    <w:tmpl w:val="23D271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
  </w:num>
  <w:num w:numId="3">
    <w:abstractNumId w:val="8"/>
  </w:num>
  <w:num w:numId="4">
    <w:abstractNumId w:val="5"/>
  </w:num>
  <w:num w:numId="5">
    <w:abstractNumId w:val="12"/>
  </w:num>
  <w:num w:numId="6">
    <w:abstractNumId w:val="27"/>
  </w:num>
  <w:num w:numId="7">
    <w:abstractNumId w:val="22"/>
  </w:num>
  <w:num w:numId="8">
    <w:abstractNumId w:val="4"/>
  </w:num>
  <w:num w:numId="9">
    <w:abstractNumId w:val="9"/>
  </w:num>
  <w:num w:numId="10">
    <w:abstractNumId w:val="15"/>
  </w:num>
  <w:num w:numId="11">
    <w:abstractNumId w:val="21"/>
  </w:num>
  <w:num w:numId="12">
    <w:abstractNumId w:val="28"/>
  </w:num>
  <w:num w:numId="13">
    <w:abstractNumId w:val="10"/>
  </w:num>
  <w:num w:numId="14">
    <w:abstractNumId w:val="17"/>
  </w:num>
  <w:num w:numId="15">
    <w:abstractNumId w:val="18"/>
  </w:num>
  <w:num w:numId="16">
    <w:abstractNumId w:val="6"/>
  </w:num>
  <w:num w:numId="17">
    <w:abstractNumId w:val="2"/>
  </w:num>
  <w:num w:numId="18">
    <w:abstractNumId w:val="1"/>
  </w:num>
  <w:num w:numId="19">
    <w:abstractNumId w:val="29"/>
  </w:num>
  <w:num w:numId="20">
    <w:abstractNumId w:val="24"/>
  </w:num>
  <w:num w:numId="21">
    <w:abstractNumId w:val="14"/>
  </w:num>
  <w:num w:numId="22">
    <w:abstractNumId w:val="7"/>
  </w:num>
  <w:num w:numId="23">
    <w:abstractNumId w:val="26"/>
  </w:num>
  <w:num w:numId="24">
    <w:abstractNumId w:val="25"/>
  </w:num>
  <w:num w:numId="25">
    <w:abstractNumId w:val="11"/>
  </w:num>
  <w:num w:numId="26">
    <w:abstractNumId w:val="20"/>
  </w:num>
  <w:num w:numId="27">
    <w:abstractNumId w:val="27"/>
  </w:num>
  <w:num w:numId="28">
    <w:abstractNumId w:val="23"/>
  </w:num>
  <w:num w:numId="29">
    <w:abstractNumId w:val="16"/>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NDW0NDYyMzA0MjNV0lEKTi0uzszPAykwrwUAw7P7qywAAAA="/>
  </w:docVars>
  <w:rsids>
    <w:rsidRoot w:val="003C350B"/>
    <w:rsid w:val="00000221"/>
    <w:rsid w:val="0002465E"/>
    <w:rsid w:val="0002476A"/>
    <w:rsid w:val="000338D2"/>
    <w:rsid w:val="00044629"/>
    <w:rsid w:val="00044E97"/>
    <w:rsid w:val="000504E9"/>
    <w:rsid w:val="00066435"/>
    <w:rsid w:val="00072137"/>
    <w:rsid w:val="000741CA"/>
    <w:rsid w:val="00083A27"/>
    <w:rsid w:val="00086765"/>
    <w:rsid w:val="00087903"/>
    <w:rsid w:val="000A1A78"/>
    <w:rsid w:val="000B3BA7"/>
    <w:rsid w:val="000B7ED9"/>
    <w:rsid w:val="000C0E47"/>
    <w:rsid w:val="000C1BF5"/>
    <w:rsid w:val="000C1C74"/>
    <w:rsid w:val="000C7E77"/>
    <w:rsid w:val="000D2AB0"/>
    <w:rsid w:val="000E1051"/>
    <w:rsid w:val="000F06B1"/>
    <w:rsid w:val="00102C7A"/>
    <w:rsid w:val="00114F13"/>
    <w:rsid w:val="00120D33"/>
    <w:rsid w:val="00120E16"/>
    <w:rsid w:val="00125938"/>
    <w:rsid w:val="001337A4"/>
    <w:rsid w:val="0014773E"/>
    <w:rsid w:val="00151439"/>
    <w:rsid w:val="00151E0E"/>
    <w:rsid w:val="00153D2C"/>
    <w:rsid w:val="00161D83"/>
    <w:rsid w:val="00185A5B"/>
    <w:rsid w:val="00185DB9"/>
    <w:rsid w:val="0018613C"/>
    <w:rsid w:val="001869DA"/>
    <w:rsid w:val="00186AFF"/>
    <w:rsid w:val="00187E0C"/>
    <w:rsid w:val="00190EBE"/>
    <w:rsid w:val="001C06C0"/>
    <w:rsid w:val="001C4C98"/>
    <w:rsid w:val="001D4531"/>
    <w:rsid w:val="001D4CF2"/>
    <w:rsid w:val="001D54B4"/>
    <w:rsid w:val="001F17E4"/>
    <w:rsid w:val="001F2508"/>
    <w:rsid w:val="00214E1D"/>
    <w:rsid w:val="0022728C"/>
    <w:rsid w:val="0023728D"/>
    <w:rsid w:val="00251EFC"/>
    <w:rsid w:val="0026135C"/>
    <w:rsid w:val="00267CA2"/>
    <w:rsid w:val="00277031"/>
    <w:rsid w:val="00280CA7"/>
    <w:rsid w:val="0029085C"/>
    <w:rsid w:val="00291B1A"/>
    <w:rsid w:val="002A3E3E"/>
    <w:rsid w:val="002C2176"/>
    <w:rsid w:val="002C3FC8"/>
    <w:rsid w:val="002C7439"/>
    <w:rsid w:val="002D5497"/>
    <w:rsid w:val="002D7BEA"/>
    <w:rsid w:val="002E66B9"/>
    <w:rsid w:val="002F322D"/>
    <w:rsid w:val="003154E1"/>
    <w:rsid w:val="00325785"/>
    <w:rsid w:val="0035168D"/>
    <w:rsid w:val="003527B2"/>
    <w:rsid w:val="00356F78"/>
    <w:rsid w:val="003611AE"/>
    <w:rsid w:val="00387037"/>
    <w:rsid w:val="003875FF"/>
    <w:rsid w:val="003A2B2B"/>
    <w:rsid w:val="003B1A09"/>
    <w:rsid w:val="003B259B"/>
    <w:rsid w:val="003B4B4A"/>
    <w:rsid w:val="003C350B"/>
    <w:rsid w:val="003C5986"/>
    <w:rsid w:val="003F5B94"/>
    <w:rsid w:val="00413F44"/>
    <w:rsid w:val="00416F20"/>
    <w:rsid w:val="004229ED"/>
    <w:rsid w:val="00445252"/>
    <w:rsid w:val="00446A77"/>
    <w:rsid w:val="004514FA"/>
    <w:rsid w:val="00465D2C"/>
    <w:rsid w:val="00470A4C"/>
    <w:rsid w:val="004730A4"/>
    <w:rsid w:val="004866FB"/>
    <w:rsid w:val="004902E4"/>
    <w:rsid w:val="004A118E"/>
    <w:rsid w:val="004A6768"/>
    <w:rsid w:val="004B0444"/>
    <w:rsid w:val="004C04A8"/>
    <w:rsid w:val="004C6D54"/>
    <w:rsid w:val="004C7EF2"/>
    <w:rsid w:val="004D279D"/>
    <w:rsid w:val="004D42FE"/>
    <w:rsid w:val="0050665D"/>
    <w:rsid w:val="00524BE0"/>
    <w:rsid w:val="005313E2"/>
    <w:rsid w:val="00532ED7"/>
    <w:rsid w:val="00540451"/>
    <w:rsid w:val="00542133"/>
    <w:rsid w:val="0055284A"/>
    <w:rsid w:val="00566366"/>
    <w:rsid w:val="00574B8C"/>
    <w:rsid w:val="0058749D"/>
    <w:rsid w:val="005A34BD"/>
    <w:rsid w:val="005A56C4"/>
    <w:rsid w:val="005C0D8E"/>
    <w:rsid w:val="005C1CA8"/>
    <w:rsid w:val="005C20DE"/>
    <w:rsid w:val="005C30D8"/>
    <w:rsid w:val="005F4AAC"/>
    <w:rsid w:val="005F4CEE"/>
    <w:rsid w:val="005F5F08"/>
    <w:rsid w:val="00603936"/>
    <w:rsid w:val="0061623A"/>
    <w:rsid w:val="006244E0"/>
    <w:rsid w:val="0063108D"/>
    <w:rsid w:val="00635B64"/>
    <w:rsid w:val="00636C78"/>
    <w:rsid w:val="00636FD3"/>
    <w:rsid w:val="00641840"/>
    <w:rsid w:val="00650F3C"/>
    <w:rsid w:val="006515DD"/>
    <w:rsid w:val="00662D4A"/>
    <w:rsid w:val="00664E2B"/>
    <w:rsid w:val="00670516"/>
    <w:rsid w:val="0068462D"/>
    <w:rsid w:val="00692626"/>
    <w:rsid w:val="006D1F3E"/>
    <w:rsid w:val="006D5263"/>
    <w:rsid w:val="006E3B30"/>
    <w:rsid w:val="006F4255"/>
    <w:rsid w:val="007043A9"/>
    <w:rsid w:val="007055EC"/>
    <w:rsid w:val="00716E83"/>
    <w:rsid w:val="007209BE"/>
    <w:rsid w:val="00725343"/>
    <w:rsid w:val="00727CF5"/>
    <w:rsid w:val="00730750"/>
    <w:rsid w:val="0073539A"/>
    <w:rsid w:val="00735D8F"/>
    <w:rsid w:val="0074028F"/>
    <w:rsid w:val="0074065D"/>
    <w:rsid w:val="00740DC6"/>
    <w:rsid w:val="00751D5A"/>
    <w:rsid w:val="00767F01"/>
    <w:rsid w:val="00774B5E"/>
    <w:rsid w:val="00783A30"/>
    <w:rsid w:val="00785FDD"/>
    <w:rsid w:val="00795F45"/>
    <w:rsid w:val="00797321"/>
    <w:rsid w:val="007A44F3"/>
    <w:rsid w:val="007B737F"/>
    <w:rsid w:val="007C02CF"/>
    <w:rsid w:val="007C5FBA"/>
    <w:rsid w:val="007C6039"/>
    <w:rsid w:val="007D2493"/>
    <w:rsid w:val="007E0EE3"/>
    <w:rsid w:val="007E4267"/>
    <w:rsid w:val="007F6B0C"/>
    <w:rsid w:val="007F6C48"/>
    <w:rsid w:val="008012A7"/>
    <w:rsid w:val="00813E0D"/>
    <w:rsid w:val="0082497C"/>
    <w:rsid w:val="008379A9"/>
    <w:rsid w:val="008414ED"/>
    <w:rsid w:val="00843EA6"/>
    <w:rsid w:val="008479C9"/>
    <w:rsid w:val="00856484"/>
    <w:rsid w:val="008567FB"/>
    <w:rsid w:val="0085697F"/>
    <w:rsid w:val="0088027E"/>
    <w:rsid w:val="0088375A"/>
    <w:rsid w:val="008A3EE7"/>
    <w:rsid w:val="008B1C39"/>
    <w:rsid w:val="008C03FC"/>
    <w:rsid w:val="008C360C"/>
    <w:rsid w:val="008E621D"/>
    <w:rsid w:val="008F02F5"/>
    <w:rsid w:val="008F6253"/>
    <w:rsid w:val="0090331B"/>
    <w:rsid w:val="00935B6E"/>
    <w:rsid w:val="00943C6F"/>
    <w:rsid w:val="009657DB"/>
    <w:rsid w:val="0097092D"/>
    <w:rsid w:val="00972172"/>
    <w:rsid w:val="00986BFE"/>
    <w:rsid w:val="00990B12"/>
    <w:rsid w:val="009B460F"/>
    <w:rsid w:val="009B4812"/>
    <w:rsid w:val="009B70ED"/>
    <w:rsid w:val="009C4B23"/>
    <w:rsid w:val="009C5AA9"/>
    <w:rsid w:val="009E5664"/>
    <w:rsid w:val="009E5DB1"/>
    <w:rsid w:val="009E67CA"/>
    <w:rsid w:val="009F1455"/>
    <w:rsid w:val="009F7350"/>
    <w:rsid w:val="00A01918"/>
    <w:rsid w:val="00A131E7"/>
    <w:rsid w:val="00A21193"/>
    <w:rsid w:val="00A244B5"/>
    <w:rsid w:val="00A33572"/>
    <w:rsid w:val="00A47C8B"/>
    <w:rsid w:val="00A54BAC"/>
    <w:rsid w:val="00A86BAC"/>
    <w:rsid w:val="00A95843"/>
    <w:rsid w:val="00AA33EF"/>
    <w:rsid w:val="00AA3F5C"/>
    <w:rsid w:val="00AB40EF"/>
    <w:rsid w:val="00AC0D48"/>
    <w:rsid w:val="00AD1252"/>
    <w:rsid w:val="00AD5740"/>
    <w:rsid w:val="00AE2A57"/>
    <w:rsid w:val="00AE3F87"/>
    <w:rsid w:val="00AE505C"/>
    <w:rsid w:val="00B009C3"/>
    <w:rsid w:val="00B03CE1"/>
    <w:rsid w:val="00B16612"/>
    <w:rsid w:val="00B26BE7"/>
    <w:rsid w:val="00B2705F"/>
    <w:rsid w:val="00B3747E"/>
    <w:rsid w:val="00B46745"/>
    <w:rsid w:val="00B529DC"/>
    <w:rsid w:val="00B5386F"/>
    <w:rsid w:val="00B72091"/>
    <w:rsid w:val="00B77565"/>
    <w:rsid w:val="00B80CAC"/>
    <w:rsid w:val="00B81251"/>
    <w:rsid w:val="00B901EB"/>
    <w:rsid w:val="00B93679"/>
    <w:rsid w:val="00BA03E8"/>
    <w:rsid w:val="00BB7316"/>
    <w:rsid w:val="00BC276C"/>
    <w:rsid w:val="00BF2E88"/>
    <w:rsid w:val="00BF6072"/>
    <w:rsid w:val="00C0018D"/>
    <w:rsid w:val="00C10B51"/>
    <w:rsid w:val="00C15216"/>
    <w:rsid w:val="00C27D18"/>
    <w:rsid w:val="00C37F55"/>
    <w:rsid w:val="00C4485A"/>
    <w:rsid w:val="00C46854"/>
    <w:rsid w:val="00C604F1"/>
    <w:rsid w:val="00C613A6"/>
    <w:rsid w:val="00C627AF"/>
    <w:rsid w:val="00C76AC1"/>
    <w:rsid w:val="00C87B69"/>
    <w:rsid w:val="00C907F1"/>
    <w:rsid w:val="00C93276"/>
    <w:rsid w:val="00C96436"/>
    <w:rsid w:val="00CA14A2"/>
    <w:rsid w:val="00CA1B7C"/>
    <w:rsid w:val="00CB218A"/>
    <w:rsid w:val="00CB2C59"/>
    <w:rsid w:val="00CB39AC"/>
    <w:rsid w:val="00CC073F"/>
    <w:rsid w:val="00CC46C8"/>
    <w:rsid w:val="00CD04C2"/>
    <w:rsid w:val="00CD1AC5"/>
    <w:rsid w:val="00CD48C4"/>
    <w:rsid w:val="00CF0620"/>
    <w:rsid w:val="00D13BDA"/>
    <w:rsid w:val="00D2093D"/>
    <w:rsid w:val="00D222A7"/>
    <w:rsid w:val="00D23FE0"/>
    <w:rsid w:val="00D33EDD"/>
    <w:rsid w:val="00D34F5D"/>
    <w:rsid w:val="00D3535E"/>
    <w:rsid w:val="00D35EAF"/>
    <w:rsid w:val="00D4448E"/>
    <w:rsid w:val="00D502C2"/>
    <w:rsid w:val="00D7479E"/>
    <w:rsid w:val="00D7643F"/>
    <w:rsid w:val="00D8245A"/>
    <w:rsid w:val="00D82856"/>
    <w:rsid w:val="00DC36D9"/>
    <w:rsid w:val="00DC55AC"/>
    <w:rsid w:val="00DD39FE"/>
    <w:rsid w:val="00DF0920"/>
    <w:rsid w:val="00E162E1"/>
    <w:rsid w:val="00E277B7"/>
    <w:rsid w:val="00E42FB8"/>
    <w:rsid w:val="00E56B69"/>
    <w:rsid w:val="00E6109D"/>
    <w:rsid w:val="00E71564"/>
    <w:rsid w:val="00E81E06"/>
    <w:rsid w:val="00E8289B"/>
    <w:rsid w:val="00E83655"/>
    <w:rsid w:val="00EA1089"/>
    <w:rsid w:val="00EB6797"/>
    <w:rsid w:val="00ED46D7"/>
    <w:rsid w:val="00ED5FB6"/>
    <w:rsid w:val="00ED732A"/>
    <w:rsid w:val="00EE1D15"/>
    <w:rsid w:val="00EE40D8"/>
    <w:rsid w:val="00EE6BC1"/>
    <w:rsid w:val="00F03F8D"/>
    <w:rsid w:val="00F07800"/>
    <w:rsid w:val="00F42FEA"/>
    <w:rsid w:val="00F46214"/>
    <w:rsid w:val="00F5134B"/>
    <w:rsid w:val="00F56A94"/>
    <w:rsid w:val="00F719AE"/>
    <w:rsid w:val="00F80B50"/>
    <w:rsid w:val="00F86E4C"/>
    <w:rsid w:val="00F916DE"/>
    <w:rsid w:val="00FA32D5"/>
    <w:rsid w:val="00FB1229"/>
    <w:rsid w:val="00FB25C8"/>
    <w:rsid w:val="00FC0455"/>
    <w:rsid w:val="00FD05CA"/>
    <w:rsid w:val="00FD120E"/>
    <w:rsid w:val="00FD30D0"/>
    <w:rsid w:val="00FE3608"/>
    <w:rsid w:val="00FF063F"/>
    <w:rsid w:val="00FF5AEB"/>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29E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customStyle="1" w:styleId="Heading3Char">
    <w:name w:val="Heading 3 Char"/>
    <w:basedOn w:val="DefaultParagraphFont"/>
    <w:link w:val="Heading3"/>
    <w:uiPriority w:val="9"/>
    <w:rsid w:val="004229E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F0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079">
      <w:bodyDiv w:val="1"/>
      <w:marLeft w:val="0"/>
      <w:marRight w:val="0"/>
      <w:marTop w:val="0"/>
      <w:marBottom w:val="0"/>
      <w:divBdr>
        <w:top w:val="none" w:sz="0" w:space="0" w:color="auto"/>
        <w:left w:val="none" w:sz="0" w:space="0" w:color="auto"/>
        <w:bottom w:val="none" w:sz="0" w:space="0" w:color="auto"/>
        <w:right w:val="none" w:sz="0" w:space="0" w:color="auto"/>
      </w:divBdr>
    </w:div>
    <w:div w:id="137460426">
      <w:bodyDiv w:val="1"/>
      <w:marLeft w:val="0"/>
      <w:marRight w:val="0"/>
      <w:marTop w:val="0"/>
      <w:marBottom w:val="0"/>
      <w:divBdr>
        <w:top w:val="none" w:sz="0" w:space="0" w:color="auto"/>
        <w:left w:val="none" w:sz="0" w:space="0" w:color="auto"/>
        <w:bottom w:val="none" w:sz="0" w:space="0" w:color="auto"/>
        <w:right w:val="none" w:sz="0" w:space="0" w:color="auto"/>
      </w:divBdr>
    </w:div>
    <w:div w:id="471286902">
      <w:bodyDiv w:val="1"/>
      <w:marLeft w:val="0"/>
      <w:marRight w:val="0"/>
      <w:marTop w:val="0"/>
      <w:marBottom w:val="0"/>
      <w:divBdr>
        <w:top w:val="none" w:sz="0" w:space="0" w:color="auto"/>
        <w:left w:val="none" w:sz="0" w:space="0" w:color="auto"/>
        <w:bottom w:val="none" w:sz="0" w:space="0" w:color="auto"/>
        <w:right w:val="none" w:sz="0" w:space="0" w:color="auto"/>
      </w:divBdr>
    </w:div>
    <w:div w:id="758915097">
      <w:bodyDiv w:val="1"/>
      <w:marLeft w:val="0"/>
      <w:marRight w:val="0"/>
      <w:marTop w:val="0"/>
      <w:marBottom w:val="0"/>
      <w:divBdr>
        <w:top w:val="none" w:sz="0" w:space="0" w:color="auto"/>
        <w:left w:val="none" w:sz="0" w:space="0" w:color="auto"/>
        <w:bottom w:val="none" w:sz="0" w:space="0" w:color="auto"/>
        <w:right w:val="none" w:sz="0" w:space="0" w:color="auto"/>
      </w:divBdr>
    </w:div>
    <w:div w:id="847715950">
      <w:bodyDiv w:val="1"/>
      <w:marLeft w:val="0"/>
      <w:marRight w:val="0"/>
      <w:marTop w:val="0"/>
      <w:marBottom w:val="0"/>
      <w:divBdr>
        <w:top w:val="none" w:sz="0" w:space="0" w:color="auto"/>
        <w:left w:val="none" w:sz="0" w:space="0" w:color="auto"/>
        <w:bottom w:val="none" w:sz="0" w:space="0" w:color="auto"/>
        <w:right w:val="none" w:sz="0" w:space="0" w:color="auto"/>
      </w:divBdr>
    </w:div>
    <w:div w:id="903956824">
      <w:bodyDiv w:val="1"/>
      <w:marLeft w:val="0"/>
      <w:marRight w:val="0"/>
      <w:marTop w:val="0"/>
      <w:marBottom w:val="0"/>
      <w:divBdr>
        <w:top w:val="none" w:sz="0" w:space="0" w:color="auto"/>
        <w:left w:val="none" w:sz="0" w:space="0" w:color="auto"/>
        <w:bottom w:val="none" w:sz="0" w:space="0" w:color="auto"/>
        <w:right w:val="none" w:sz="0" w:space="0" w:color="auto"/>
      </w:divBdr>
    </w:div>
    <w:div w:id="911082885">
      <w:bodyDiv w:val="1"/>
      <w:marLeft w:val="0"/>
      <w:marRight w:val="0"/>
      <w:marTop w:val="0"/>
      <w:marBottom w:val="0"/>
      <w:divBdr>
        <w:top w:val="none" w:sz="0" w:space="0" w:color="auto"/>
        <w:left w:val="none" w:sz="0" w:space="0" w:color="auto"/>
        <w:bottom w:val="none" w:sz="0" w:space="0" w:color="auto"/>
        <w:right w:val="none" w:sz="0" w:space="0" w:color="auto"/>
      </w:divBdr>
    </w:div>
    <w:div w:id="935096563">
      <w:bodyDiv w:val="1"/>
      <w:marLeft w:val="0"/>
      <w:marRight w:val="0"/>
      <w:marTop w:val="0"/>
      <w:marBottom w:val="0"/>
      <w:divBdr>
        <w:top w:val="none" w:sz="0" w:space="0" w:color="auto"/>
        <w:left w:val="none" w:sz="0" w:space="0" w:color="auto"/>
        <w:bottom w:val="none" w:sz="0" w:space="0" w:color="auto"/>
        <w:right w:val="none" w:sz="0" w:space="0" w:color="auto"/>
      </w:divBdr>
    </w:div>
    <w:div w:id="996692792">
      <w:bodyDiv w:val="1"/>
      <w:marLeft w:val="0"/>
      <w:marRight w:val="0"/>
      <w:marTop w:val="0"/>
      <w:marBottom w:val="0"/>
      <w:divBdr>
        <w:top w:val="none" w:sz="0" w:space="0" w:color="auto"/>
        <w:left w:val="none" w:sz="0" w:space="0" w:color="auto"/>
        <w:bottom w:val="none" w:sz="0" w:space="0" w:color="auto"/>
        <w:right w:val="none" w:sz="0" w:space="0" w:color="auto"/>
      </w:divBdr>
    </w:div>
    <w:div w:id="1128625511">
      <w:bodyDiv w:val="1"/>
      <w:marLeft w:val="0"/>
      <w:marRight w:val="0"/>
      <w:marTop w:val="0"/>
      <w:marBottom w:val="0"/>
      <w:divBdr>
        <w:top w:val="none" w:sz="0" w:space="0" w:color="auto"/>
        <w:left w:val="none" w:sz="0" w:space="0" w:color="auto"/>
        <w:bottom w:val="none" w:sz="0" w:space="0" w:color="auto"/>
        <w:right w:val="none" w:sz="0" w:space="0" w:color="auto"/>
      </w:divBdr>
    </w:div>
    <w:div w:id="1145393560">
      <w:bodyDiv w:val="1"/>
      <w:marLeft w:val="0"/>
      <w:marRight w:val="0"/>
      <w:marTop w:val="0"/>
      <w:marBottom w:val="0"/>
      <w:divBdr>
        <w:top w:val="none" w:sz="0" w:space="0" w:color="auto"/>
        <w:left w:val="none" w:sz="0" w:space="0" w:color="auto"/>
        <w:bottom w:val="none" w:sz="0" w:space="0" w:color="auto"/>
        <w:right w:val="none" w:sz="0" w:space="0" w:color="auto"/>
      </w:divBdr>
    </w:div>
    <w:div w:id="1517110857">
      <w:bodyDiv w:val="1"/>
      <w:marLeft w:val="0"/>
      <w:marRight w:val="0"/>
      <w:marTop w:val="0"/>
      <w:marBottom w:val="0"/>
      <w:divBdr>
        <w:top w:val="none" w:sz="0" w:space="0" w:color="auto"/>
        <w:left w:val="none" w:sz="0" w:space="0" w:color="auto"/>
        <w:bottom w:val="none" w:sz="0" w:space="0" w:color="auto"/>
        <w:right w:val="none" w:sz="0" w:space="0" w:color="auto"/>
      </w:divBdr>
    </w:div>
    <w:div w:id="1576626547">
      <w:bodyDiv w:val="1"/>
      <w:marLeft w:val="0"/>
      <w:marRight w:val="0"/>
      <w:marTop w:val="0"/>
      <w:marBottom w:val="0"/>
      <w:divBdr>
        <w:top w:val="none" w:sz="0" w:space="0" w:color="auto"/>
        <w:left w:val="none" w:sz="0" w:space="0" w:color="auto"/>
        <w:bottom w:val="none" w:sz="0" w:space="0" w:color="auto"/>
        <w:right w:val="none" w:sz="0" w:space="0" w:color="auto"/>
      </w:divBdr>
    </w:div>
    <w:div w:id="1622345159">
      <w:bodyDiv w:val="1"/>
      <w:marLeft w:val="0"/>
      <w:marRight w:val="0"/>
      <w:marTop w:val="0"/>
      <w:marBottom w:val="0"/>
      <w:divBdr>
        <w:top w:val="none" w:sz="0" w:space="0" w:color="auto"/>
        <w:left w:val="none" w:sz="0" w:space="0" w:color="auto"/>
        <w:bottom w:val="none" w:sz="0" w:space="0" w:color="auto"/>
        <w:right w:val="none" w:sz="0" w:space="0" w:color="auto"/>
      </w:divBdr>
    </w:div>
    <w:div w:id="1654135903">
      <w:bodyDiv w:val="1"/>
      <w:marLeft w:val="0"/>
      <w:marRight w:val="0"/>
      <w:marTop w:val="0"/>
      <w:marBottom w:val="0"/>
      <w:divBdr>
        <w:top w:val="none" w:sz="0" w:space="0" w:color="auto"/>
        <w:left w:val="none" w:sz="0" w:space="0" w:color="auto"/>
        <w:bottom w:val="none" w:sz="0" w:space="0" w:color="auto"/>
        <w:right w:val="none" w:sz="0" w:space="0" w:color="auto"/>
      </w:divBdr>
    </w:div>
    <w:div w:id="1714698219">
      <w:bodyDiv w:val="1"/>
      <w:marLeft w:val="0"/>
      <w:marRight w:val="0"/>
      <w:marTop w:val="0"/>
      <w:marBottom w:val="0"/>
      <w:divBdr>
        <w:top w:val="none" w:sz="0" w:space="0" w:color="auto"/>
        <w:left w:val="none" w:sz="0" w:space="0" w:color="auto"/>
        <w:bottom w:val="none" w:sz="0" w:space="0" w:color="auto"/>
        <w:right w:val="none" w:sz="0" w:space="0" w:color="auto"/>
      </w:divBdr>
    </w:div>
    <w:div w:id="1731030872">
      <w:bodyDiv w:val="1"/>
      <w:marLeft w:val="0"/>
      <w:marRight w:val="0"/>
      <w:marTop w:val="0"/>
      <w:marBottom w:val="0"/>
      <w:divBdr>
        <w:top w:val="none" w:sz="0" w:space="0" w:color="auto"/>
        <w:left w:val="none" w:sz="0" w:space="0" w:color="auto"/>
        <w:bottom w:val="none" w:sz="0" w:space="0" w:color="auto"/>
        <w:right w:val="none" w:sz="0" w:space="0" w:color="auto"/>
      </w:divBdr>
    </w:div>
    <w:div w:id="1940720037">
      <w:bodyDiv w:val="1"/>
      <w:marLeft w:val="0"/>
      <w:marRight w:val="0"/>
      <w:marTop w:val="0"/>
      <w:marBottom w:val="0"/>
      <w:divBdr>
        <w:top w:val="none" w:sz="0" w:space="0" w:color="auto"/>
        <w:left w:val="none" w:sz="0" w:space="0" w:color="auto"/>
        <w:bottom w:val="none" w:sz="0" w:space="0" w:color="auto"/>
        <w:right w:val="none" w:sz="0" w:space="0" w:color="auto"/>
      </w:divBdr>
    </w:div>
    <w:div w:id="2025858406">
      <w:bodyDiv w:val="1"/>
      <w:marLeft w:val="0"/>
      <w:marRight w:val="0"/>
      <w:marTop w:val="0"/>
      <w:marBottom w:val="0"/>
      <w:divBdr>
        <w:top w:val="none" w:sz="0" w:space="0" w:color="auto"/>
        <w:left w:val="none" w:sz="0" w:space="0" w:color="auto"/>
        <w:bottom w:val="none" w:sz="0" w:space="0" w:color="auto"/>
        <w:right w:val="none" w:sz="0" w:space="0" w:color="auto"/>
      </w:divBdr>
    </w:div>
    <w:div w:id="20509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fordablelearninggeorgia.org/about/rfp_r1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chwialk@westga.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F4F2F926-DD11-4824-8908-6C39587D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Agnieszka Chwialkowska</cp:lastModifiedBy>
  <cp:revision>30</cp:revision>
  <dcterms:created xsi:type="dcterms:W3CDTF">2021-09-24T16:29:00Z</dcterms:created>
  <dcterms:modified xsi:type="dcterms:W3CDTF">2021-10-26T18:32:00Z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