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59CD188F" w:rsidR="00EA1089" w:rsidRDefault="00E81E06" w:rsidP="49FCB884">
      <w:pPr>
        <w:pStyle w:val="Title"/>
        <w:jc w:val="center"/>
        <w:rPr>
          <w:sz w:val="36"/>
          <w:szCs w:val="36"/>
        </w:rPr>
      </w:pPr>
      <w:bookmarkStart w:id="0" w:name="_Hlk65317825"/>
      <w:r w:rsidRPr="49FCB884">
        <w:rPr>
          <w:sz w:val="36"/>
          <w:szCs w:val="36"/>
        </w:rPr>
        <w:t xml:space="preserve">Affordable Materials </w:t>
      </w:r>
      <w:r w:rsidR="003C350B" w:rsidRPr="49FCB884">
        <w:rPr>
          <w:sz w:val="36"/>
          <w:szCs w:val="36"/>
        </w:rPr>
        <w:t xml:space="preserve">Grants, Round </w:t>
      </w:r>
      <w:r w:rsidR="0074065D">
        <w:rPr>
          <w:sz w:val="36"/>
          <w:szCs w:val="36"/>
        </w:rPr>
        <w:t>19</w:t>
      </w:r>
      <w:bookmarkEnd w:id="0"/>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8E434B3"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7F69ECF0"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w:t>
        </w:r>
        <w:r w:rsidR="0074065D">
          <w:rPr>
            <w:rStyle w:val="Hyperlink"/>
          </w:rPr>
          <w:t>9</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07A3B385" w:rsidR="005F4CEE" w:rsidRDefault="005F4CEE" w:rsidP="005F4CEE">
      <w:pPr>
        <w:jc w:val="left"/>
      </w:pPr>
      <w:r w:rsidRPr="005F4CEE">
        <w:t xml:space="preserve">The Round 18 Kickoff will include an asynchronous training module, required for all team members to complete, followed by the synchronous Kickoff Meeting on </w:t>
      </w:r>
      <w:r w:rsidR="0074065D">
        <w:t>March 26, 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F70162B" w:rsidR="00725343" w:rsidRDefault="004C3E4C" w:rsidP="00725343">
            <w:pPr>
              <w:jc w:val="left"/>
              <w:cnfStyle w:val="000000100000" w:firstRow="0" w:lastRow="0" w:firstColumn="0" w:lastColumn="0" w:oddVBand="0" w:evenVBand="0" w:oddHBand="1" w:evenHBand="0" w:firstRowFirstColumn="0" w:firstRowLastColumn="0" w:lastRowFirstColumn="0" w:lastRowLastColumn="0"/>
            </w:pPr>
            <w:r>
              <w:t>Savannah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0943120C" w:rsidR="00725343" w:rsidRDefault="004C3E4C" w:rsidP="00725343">
            <w:pPr>
              <w:jc w:val="left"/>
              <w:cnfStyle w:val="000000000000" w:firstRow="0" w:lastRow="0" w:firstColumn="0" w:lastColumn="0" w:oddVBand="0" w:evenVBand="0" w:oddHBand="0" w:evenHBand="0" w:firstRowFirstColumn="0" w:firstRowLastColumn="0" w:lastRowFirstColumn="0" w:lastRowLastColumn="0"/>
            </w:pPr>
            <w:r>
              <w:t>Margaret Cox</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5B3B6FC3" w:rsidR="00725343" w:rsidRDefault="004C3E4C" w:rsidP="00725343">
            <w:pPr>
              <w:jc w:val="left"/>
              <w:cnfStyle w:val="000000100000" w:firstRow="0" w:lastRow="0" w:firstColumn="0" w:lastColumn="0" w:oddVBand="0" w:evenVBand="0" w:oddHBand="1" w:evenHBand="0" w:firstRowFirstColumn="0" w:firstRowLastColumn="0" w:lastRowFirstColumn="0" w:lastRowLastColumn="0"/>
            </w:pPr>
            <w:r>
              <w:t>coxm@savannahstate.edu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5FCC2845" w:rsidR="00725343" w:rsidRDefault="004C3E4C" w:rsidP="00725343">
            <w:pPr>
              <w:jc w:val="left"/>
              <w:cnfStyle w:val="000000000000" w:firstRow="0" w:lastRow="0" w:firstColumn="0" w:lastColumn="0" w:oddVBand="0" w:evenVBand="0" w:oddHBand="0" w:evenHBand="0" w:firstRowFirstColumn="0" w:firstRowLastColumn="0" w:lastRowFirstColumn="0" w:lastRowLastColumn="0"/>
            </w:pPr>
            <w:r>
              <w:t>Assistant Professor of English</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04A37346" w:rsidR="00725343" w:rsidRDefault="003D5B98" w:rsidP="00725343">
            <w:pPr>
              <w:jc w:val="left"/>
              <w:cnfStyle w:val="000000100000" w:firstRow="0" w:lastRow="0" w:firstColumn="0" w:lastColumn="0" w:oddVBand="0" w:evenVBand="0" w:oddHBand="1" w:evenHBand="0" w:firstRowFirstColumn="0" w:firstRowLastColumn="0" w:lastRowFirstColumn="0" w:lastRowLastColumn="0"/>
            </w:pPr>
            <w:r>
              <w:t>Margaret Cox</w:t>
            </w:r>
          </w:p>
        </w:tc>
        <w:tc>
          <w:tcPr>
            <w:tcW w:w="5220" w:type="dxa"/>
          </w:tcPr>
          <w:p w14:paraId="672314AC" w14:textId="154A7225" w:rsidR="00725343" w:rsidRDefault="003C2D2B"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3D5B98" w:rsidRPr="00D61E35">
                <w:rPr>
                  <w:rStyle w:val="Hyperlink"/>
                </w:rPr>
                <w:t>coxm@savannahstate.edu</w:t>
              </w:r>
            </w:hyperlink>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1CC988ED" w:rsidR="00725343" w:rsidRDefault="003D5B98" w:rsidP="00725343">
            <w:pPr>
              <w:jc w:val="left"/>
              <w:cnfStyle w:val="000000000000" w:firstRow="0" w:lastRow="0" w:firstColumn="0" w:lastColumn="0" w:oddVBand="0" w:evenVBand="0" w:oddHBand="0" w:evenHBand="0" w:firstRowFirstColumn="0" w:firstRowLastColumn="0" w:lastRowFirstColumn="0" w:lastRowLastColumn="0"/>
            </w:pPr>
            <w:r>
              <w:t>Patricia West</w:t>
            </w:r>
          </w:p>
        </w:tc>
        <w:tc>
          <w:tcPr>
            <w:tcW w:w="5220" w:type="dxa"/>
          </w:tcPr>
          <w:p w14:paraId="201A2C1F" w14:textId="5D865767" w:rsidR="00725343" w:rsidRDefault="003C2D2B"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3D5B98" w:rsidRPr="00D61E35">
                <w:rPr>
                  <w:rStyle w:val="Hyperlink"/>
                </w:rPr>
                <w:t>westp@savannahstate.edu</w:t>
              </w:r>
            </w:hyperlink>
            <w:r w:rsidR="003D5B98">
              <w:t xml:space="preserve"> </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0D774560"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Priority categor</w:t>
            </w:r>
            <w:r w:rsidR="00D45089">
              <w:rPr>
                <w:i/>
              </w:rPr>
              <w:t>ies</w:t>
            </w:r>
            <w:r>
              <w:rPr>
                <w:i/>
              </w:rPr>
              <w:t xml:space="preserve">: </w:t>
            </w:r>
          </w:p>
          <w:p w14:paraId="203F3E40" w14:textId="77777777" w:rsidR="00D45089" w:rsidRDefault="00D45089" w:rsidP="00D45089">
            <w:pPr>
              <w:numPr>
                <w:ilvl w:val="0"/>
                <w:numId w:val="18"/>
              </w:numPr>
              <w:jc w:val="left"/>
              <w:cnfStyle w:val="000000100000" w:firstRow="0" w:lastRow="0" w:firstColumn="0" w:lastColumn="0" w:oddVBand="0" w:evenVBand="0" w:oddHBand="1" w:evenHBand="0" w:firstRowFirstColumn="0" w:firstRowLastColumn="0" w:lastRowFirstColumn="0" w:lastRowLastColumn="0"/>
              <w:rPr>
                <w:i/>
              </w:rPr>
            </w:pPr>
            <w:r w:rsidRPr="00D45089">
              <w:rPr>
                <w:i/>
              </w:rPr>
              <w:t>Departmental Scaling Projects</w:t>
            </w:r>
          </w:p>
          <w:p w14:paraId="117C8800" w14:textId="16E9BE89" w:rsidR="00D45089" w:rsidRPr="00D45089" w:rsidRDefault="00D45089" w:rsidP="00D45089">
            <w:pPr>
              <w:numPr>
                <w:ilvl w:val="0"/>
                <w:numId w:val="18"/>
              </w:numPr>
              <w:jc w:val="left"/>
              <w:cnfStyle w:val="000000100000" w:firstRow="0" w:lastRow="0" w:firstColumn="0" w:lastColumn="0" w:oddVBand="0" w:evenVBand="0" w:oddHBand="1" w:evenHBand="0" w:firstRowFirstColumn="0" w:firstRowLastColumn="0" w:lastRowFirstColumn="0" w:lastRowLastColumn="0"/>
              <w:rPr>
                <w:i/>
              </w:rPr>
            </w:pPr>
            <w:r w:rsidRPr="00D45089">
              <w:rPr>
                <w:i/>
              </w:rPr>
              <w:t>Student Participation in Materials Evaluation and/or Development</w:t>
            </w:r>
          </w:p>
          <w:p w14:paraId="5ED0F60F" w14:textId="77777777" w:rsidR="00D45089" w:rsidRPr="00D45089" w:rsidRDefault="00D45089" w:rsidP="00D45089">
            <w:pPr>
              <w:ind w:left="720"/>
              <w:jc w:val="left"/>
              <w:cnfStyle w:val="000000100000" w:firstRow="0" w:lastRow="0" w:firstColumn="0" w:lastColumn="0" w:oddVBand="0" w:evenVBand="0" w:oddHBand="1" w:evenHBand="0" w:firstRowFirstColumn="0" w:firstRowLastColumn="0" w:lastRowFirstColumn="0" w:lastRowLastColumn="0"/>
              <w:rPr>
                <w:i/>
              </w:rPr>
            </w:pPr>
          </w:p>
          <w:p w14:paraId="0EACA852" w14:textId="77777777" w:rsidR="00D45089" w:rsidRPr="004C3E4C" w:rsidRDefault="00D45089" w:rsidP="004C3E4C">
            <w:pPr>
              <w:jc w:val="left"/>
              <w:cnfStyle w:val="000000100000" w:firstRow="0" w:lastRow="0" w:firstColumn="0" w:lastColumn="0" w:oddVBand="0" w:evenVBand="0" w:oddHBand="1" w:evenHBand="0" w:firstRowFirstColumn="0" w:firstRowLastColumn="0" w:lastRowFirstColumn="0" w:lastRowLastColumn="0"/>
              <w:rPr>
                <w:i/>
              </w:rPr>
            </w:pPr>
          </w:p>
          <w:p w14:paraId="533B2A7E" w14:textId="5B309A11" w:rsidR="0055284A" w:rsidRP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233BDA3C" w:rsidR="007F6B0C" w:rsidRPr="004C6D54" w:rsidRDefault="00C91020" w:rsidP="49FCB884">
            <w:pPr>
              <w:jc w:val="left"/>
              <w:cnfStyle w:val="000000000000" w:firstRow="0" w:lastRow="0" w:firstColumn="0" w:lastColumn="0" w:oddVBand="0" w:evenVBand="0" w:oddHBand="0" w:evenHBand="0" w:firstRowFirstColumn="0" w:firstRowLastColumn="0" w:lastRowFirstColumn="0" w:lastRowLastColumn="0"/>
              <w:rPr>
                <w:i/>
                <w:iCs/>
              </w:rPr>
            </w:pPr>
            <w:r w:rsidRPr="001A0631">
              <w:t>$12,321</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20D2DEC" w:rsidR="0055284A" w:rsidRPr="00774B5E" w:rsidRDefault="0074065D" w:rsidP="004C6D54">
            <w:pPr>
              <w:jc w:val="left"/>
              <w:cnfStyle w:val="000000100000" w:firstRow="0" w:lastRow="0" w:firstColumn="0" w:lastColumn="0" w:oddVBand="0" w:evenVBand="0" w:oddHBand="1" w:evenHBand="0" w:firstRowFirstColumn="0" w:firstRowLastColumn="0" w:lastRowFirstColumn="0" w:lastRowLastColumn="0"/>
              <w:rPr>
                <w:i/>
              </w:rPr>
            </w:pPr>
            <w:r>
              <w:rPr>
                <w:i/>
              </w:rPr>
              <w:t xml:space="preserve">Spring </w:t>
            </w:r>
            <w:r w:rsidR="00B72091" w:rsidRPr="00774B5E">
              <w:rPr>
                <w:i/>
              </w:rPr>
              <w:t>202</w:t>
            </w:r>
            <w:r>
              <w:rPr>
                <w:i/>
              </w:rPr>
              <w:t>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lastRenderedPageBreak/>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72E87C6E"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No</w:t>
            </w:r>
          </w:p>
        </w:tc>
      </w:tr>
    </w:tbl>
    <w:p w14:paraId="0CEF59D1" w14:textId="6FD4F33C" w:rsidR="002C7439" w:rsidRDefault="002C7439" w:rsidP="002C7439">
      <w:pPr>
        <w:pStyle w:val="Heading1"/>
      </w:pPr>
      <w:r>
        <w:t>Impact Data</w:t>
      </w:r>
    </w:p>
    <w:p w14:paraId="0002EACE" w14:textId="6763956F" w:rsidR="003611AE" w:rsidRPr="00325785" w:rsidRDefault="003611AE" w:rsidP="00325785">
      <w:pPr>
        <w:pStyle w:val="Heading2"/>
      </w:pPr>
      <w:r>
        <w:t>Course 1</w:t>
      </w:r>
    </w:p>
    <w:tbl>
      <w:tblPr>
        <w:tblStyle w:val="PlainTable1"/>
        <w:tblW w:w="0" w:type="auto"/>
        <w:tblInd w:w="-815" w:type="dxa"/>
        <w:tblLayout w:type="fixed"/>
        <w:tblLook w:val="04A0" w:firstRow="1" w:lastRow="0" w:firstColumn="1" w:lastColumn="0" w:noHBand="0" w:noVBand="1"/>
      </w:tblPr>
      <w:tblGrid>
        <w:gridCol w:w="720"/>
        <w:gridCol w:w="1440"/>
        <w:gridCol w:w="7920"/>
      </w:tblGrid>
      <w:tr w:rsidR="009F1455" w14:paraId="32F12F7F" w14:textId="77777777" w:rsidTr="005269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6F744D7" w14:textId="36499839" w:rsidR="009F1455" w:rsidRDefault="009F1455" w:rsidP="009F1455">
            <w:r w:rsidRPr="00EE40D8">
              <w:t>Row #</w:t>
            </w:r>
          </w:p>
        </w:tc>
        <w:tc>
          <w:tcPr>
            <w:tcW w:w="144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7920"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52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11888D7" w14:textId="23D22692" w:rsidR="00AD5740" w:rsidRPr="00EE40D8" w:rsidRDefault="00E162E1" w:rsidP="009F1455">
            <w:r>
              <w:t>N/A</w:t>
            </w:r>
          </w:p>
        </w:tc>
        <w:tc>
          <w:tcPr>
            <w:tcW w:w="144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7920" w:type="dxa"/>
          </w:tcPr>
          <w:p w14:paraId="6A60EA77" w14:textId="00848569" w:rsidR="00AD5740" w:rsidRDefault="00437CA8" w:rsidP="009F1455">
            <w:pPr>
              <w:cnfStyle w:val="000000100000" w:firstRow="0" w:lastRow="0" w:firstColumn="0" w:lastColumn="0" w:oddVBand="0" w:evenVBand="0" w:oddHBand="1" w:evenHBand="0" w:firstRowFirstColumn="0" w:firstRowLastColumn="0" w:lastRowFirstColumn="0" w:lastRowLastColumn="0"/>
            </w:pPr>
            <w:r>
              <w:t>African American Literature (ENGL 2140)</w:t>
            </w:r>
          </w:p>
        </w:tc>
      </w:tr>
      <w:tr w:rsidR="00AD5740" w14:paraId="1ECAB82D" w14:textId="77777777" w:rsidTr="0052698E">
        <w:tc>
          <w:tcPr>
            <w:cnfStyle w:val="001000000000" w:firstRow="0" w:lastRow="0" w:firstColumn="1" w:lastColumn="0" w:oddVBand="0" w:evenVBand="0" w:oddHBand="0" w:evenHBand="0" w:firstRowFirstColumn="0" w:firstRowLastColumn="0" w:lastRowFirstColumn="0" w:lastRowLastColumn="0"/>
            <w:tcW w:w="720" w:type="dxa"/>
          </w:tcPr>
          <w:p w14:paraId="3C37A3EA" w14:textId="3EC23C3D" w:rsidR="00AD5740" w:rsidRPr="00EE40D8" w:rsidRDefault="00E162E1" w:rsidP="009F1455">
            <w:r>
              <w:t>N/A</w:t>
            </w:r>
          </w:p>
        </w:tc>
        <w:tc>
          <w:tcPr>
            <w:tcW w:w="1440" w:type="dxa"/>
          </w:tcPr>
          <w:p w14:paraId="3D981E7A" w14:textId="23DCA6D1"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p>
        </w:tc>
        <w:tc>
          <w:tcPr>
            <w:tcW w:w="7920" w:type="dxa"/>
          </w:tcPr>
          <w:p w14:paraId="0FD5F954" w14:textId="37842773" w:rsidR="00437CA8" w:rsidRDefault="00437CA8" w:rsidP="009F1455">
            <w:pPr>
              <w:cnfStyle w:val="000000000000" w:firstRow="0" w:lastRow="0" w:firstColumn="0" w:lastColumn="0" w:oddVBand="0" w:evenVBand="0" w:oddHBand="0" w:evenHBand="0" w:firstRowFirstColumn="0" w:firstRowLastColumn="0" w:lastRowFirstColumn="0" w:lastRowLastColumn="0"/>
            </w:pPr>
            <w:r>
              <w:t>Margaret Cox</w:t>
            </w:r>
          </w:p>
        </w:tc>
      </w:tr>
      <w:tr w:rsidR="009F1455" w14:paraId="2307874C" w14:textId="77777777" w:rsidTr="0052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0E22A0B" w14:textId="39C8CB5C" w:rsidR="009F1455" w:rsidRDefault="009F1455" w:rsidP="009F1455">
            <w:r w:rsidRPr="00EE40D8">
              <w:t>1</w:t>
            </w:r>
          </w:p>
        </w:tc>
        <w:tc>
          <w:tcPr>
            <w:tcW w:w="1440" w:type="dxa"/>
          </w:tcPr>
          <w:p w14:paraId="4BD8F139" w14:textId="76CA950C"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7920" w:type="dxa"/>
          </w:tcPr>
          <w:p w14:paraId="5CAAE45C" w14:textId="026B7F1C" w:rsidR="009F1455" w:rsidRDefault="001F7753" w:rsidP="009F1455">
            <w:pPr>
              <w:cnfStyle w:val="000000100000" w:firstRow="0" w:lastRow="0" w:firstColumn="0" w:lastColumn="0" w:oddVBand="0" w:evenVBand="0" w:oddHBand="1" w:evenHBand="0" w:firstRowFirstColumn="0" w:firstRowLastColumn="0" w:lastRowFirstColumn="0" w:lastRowLastColumn="0"/>
            </w:pPr>
            <w:r>
              <w:t>30</w:t>
            </w:r>
          </w:p>
        </w:tc>
      </w:tr>
      <w:tr w:rsidR="009F1455" w14:paraId="0C82F361" w14:textId="77777777" w:rsidTr="0052698E">
        <w:tc>
          <w:tcPr>
            <w:cnfStyle w:val="001000000000" w:firstRow="0" w:lastRow="0" w:firstColumn="1" w:lastColumn="0" w:oddVBand="0" w:evenVBand="0" w:oddHBand="0" w:evenHBand="0" w:firstRowFirstColumn="0" w:firstRowLastColumn="0" w:lastRowFirstColumn="0" w:lastRowLastColumn="0"/>
            <w:tcW w:w="720" w:type="dxa"/>
          </w:tcPr>
          <w:p w14:paraId="0F7779E8" w14:textId="20874E52" w:rsidR="009F1455" w:rsidRDefault="009F1455" w:rsidP="009F1455">
            <w:r w:rsidRPr="00EE40D8">
              <w:t>2</w:t>
            </w:r>
          </w:p>
        </w:tc>
        <w:tc>
          <w:tcPr>
            <w:tcW w:w="144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7920" w:type="dxa"/>
          </w:tcPr>
          <w:p w14:paraId="52972C15" w14:textId="2B538F5E" w:rsidR="009F1455" w:rsidRDefault="00437CA8" w:rsidP="009F1455">
            <w:pPr>
              <w:cnfStyle w:val="000000000000" w:firstRow="0" w:lastRow="0" w:firstColumn="0" w:lastColumn="0" w:oddVBand="0" w:evenVBand="0" w:oddHBand="0" w:evenHBand="0" w:firstRowFirstColumn="0" w:firstRowLastColumn="0" w:lastRowFirstColumn="0" w:lastRowLastColumn="0"/>
            </w:pPr>
            <w:r>
              <w:t>0</w:t>
            </w:r>
          </w:p>
        </w:tc>
      </w:tr>
      <w:tr w:rsidR="009F1455" w14:paraId="68E80F0B" w14:textId="77777777" w:rsidTr="0052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66D53B0" w14:textId="257FBABB" w:rsidR="009F1455" w:rsidRDefault="009F1455" w:rsidP="009F1455">
            <w:r w:rsidRPr="00EE40D8">
              <w:t>3</w:t>
            </w:r>
          </w:p>
        </w:tc>
        <w:tc>
          <w:tcPr>
            <w:tcW w:w="144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7920" w:type="dxa"/>
          </w:tcPr>
          <w:p w14:paraId="4D26E9E7" w14:textId="56E67523" w:rsidR="009F1455" w:rsidRDefault="00437CA8" w:rsidP="009F1455">
            <w:pPr>
              <w:cnfStyle w:val="000000100000" w:firstRow="0" w:lastRow="0" w:firstColumn="0" w:lastColumn="0" w:oddVBand="0" w:evenVBand="0" w:oddHBand="1" w:evenHBand="0" w:firstRowFirstColumn="0" w:firstRowLastColumn="0" w:lastRowFirstColumn="0" w:lastRowLastColumn="0"/>
            </w:pPr>
            <w:r>
              <w:t>3</w:t>
            </w:r>
          </w:p>
        </w:tc>
      </w:tr>
      <w:tr w:rsidR="009F1455" w14:paraId="7D2F9806" w14:textId="77777777" w:rsidTr="0052698E">
        <w:tc>
          <w:tcPr>
            <w:cnfStyle w:val="001000000000" w:firstRow="0" w:lastRow="0" w:firstColumn="1" w:lastColumn="0" w:oddVBand="0" w:evenVBand="0" w:oddHBand="0" w:evenHBand="0" w:firstRowFirstColumn="0" w:firstRowLastColumn="0" w:lastRowFirstColumn="0" w:lastRowLastColumn="0"/>
            <w:tcW w:w="720" w:type="dxa"/>
          </w:tcPr>
          <w:p w14:paraId="7C1095C0" w14:textId="7472BFF7" w:rsidR="009F1455" w:rsidRDefault="009F1455" w:rsidP="009F1455">
            <w:r>
              <w:lastRenderedPageBreak/>
              <w:t>4</w:t>
            </w:r>
          </w:p>
        </w:tc>
        <w:tc>
          <w:tcPr>
            <w:tcW w:w="144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7920" w:type="dxa"/>
          </w:tcPr>
          <w:p w14:paraId="512B1774" w14:textId="4BBCE111" w:rsidR="009F1455" w:rsidRDefault="00437CA8" w:rsidP="009F1455">
            <w:pPr>
              <w:cnfStyle w:val="000000000000" w:firstRow="0" w:lastRow="0" w:firstColumn="0" w:lastColumn="0" w:oddVBand="0" w:evenVBand="0" w:oddHBand="0" w:evenHBand="0" w:firstRowFirstColumn="0" w:firstRowLastColumn="0" w:lastRowFirstColumn="0" w:lastRowLastColumn="0"/>
            </w:pPr>
            <w:r>
              <w:t>3</w:t>
            </w:r>
          </w:p>
        </w:tc>
      </w:tr>
      <w:tr w:rsidR="009F1455" w14:paraId="19306E23" w14:textId="77777777" w:rsidTr="0052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AB3CFE6" w14:textId="75E0503F" w:rsidR="009F1455" w:rsidRDefault="009F1455" w:rsidP="009F1455">
            <w:r>
              <w:t>5</w:t>
            </w:r>
          </w:p>
        </w:tc>
        <w:tc>
          <w:tcPr>
            <w:tcW w:w="144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7920" w:type="dxa"/>
          </w:tcPr>
          <w:p w14:paraId="7F632286" w14:textId="0161200F" w:rsidR="009F1455" w:rsidRDefault="00437CA8" w:rsidP="009F1455">
            <w:pPr>
              <w:cnfStyle w:val="000000100000" w:firstRow="0" w:lastRow="0" w:firstColumn="0" w:lastColumn="0" w:oddVBand="0" w:evenVBand="0" w:oddHBand="1" w:evenHBand="0" w:firstRowFirstColumn="0" w:firstRowLastColumn="0" w:lastRowFirstColumn="0" w:lastRowLastColumn="0"/>
            </w:pPr>
            <w:r>
              <w:t>6</w:t>
            </w:r>
          </w:p>
        </w:tc>
      </w:tr>
      <w:tr w:rsidR="009F1455" w14:paraId="72349B4B" w14:textId="77777777" w:rsidTr="0052698E">
        <w:tc>
          <w:tcPr>
            <w:cnfStyle w:val="001000000000" w:firstRow="0" w:lastRow="0" w:firstColumn="1" w:lastColumn="0" w:oddVBand="0" w:evenVBand="0" w:oddHBand="0" w:evenHBand="0" w:firstRowFirstColumn="0" w:firstRowLastColumn="0" w:lastRowFirstColumn="0" w:lastRowLastColumn="0"/>
            <w:tcW w:w="720" w:type="dxa"/>
          </w:tcPr>
          <w:p w14:paraId="345E6383" w14:textId="63CFB5D6" w:rsidR="009F1455" w:rsidRDefault="009F1455" w:rsidP="009F1455">
            <w:r>
              <w:t>6</w:t>
            </w:r>
          </w:p>
        </w:tc>
        <w:tc>
          <w:tcPr>
            <w:tcW w:w="144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7920" w:type="dxa"/>
          </w:tcPr>
          <w:p w14:paraId="6FE65415" w14:textId="5D9F8C64" w:rsidR="009F1455" w:rsidRDefault="00437CA8" w:rsidP="009F1455">
            <w:pPr>
              <w:cnfStyle w:val="000000000000" w:firstRow="0" w:lastRow="0" w:firstColumn="0" w:lastColumn="0" w:oddVBand="0" w:evenVBand="0" w:oddHBand="0" w:evenHBand="0" w:firstRowFirstColumn="0" w:firstRowLastColumn="0" w:lastRowFirstColumn="0" w:lastRowLastColumn="0"/>
            </w:pPr>
            <w:r>
              <w:t>180</w:t>
            </w:r>
          </w:p>
        </w:tc>
      </w:tr>
      <w:tr w:rsidR="009F1455" w14:paraId="32771E22" w14:textId="77777777" w:rsidTr="0052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02B9F5C" w14:textId="1EEB112B" w:rsidR="009F1455" w:rsidRDefault="009F1455" w:rsidP="009F1455">
            <w:r>
              <w:t>7</w:t>
            </w:r>
          </w:p>
        </w:tc>
        <w:tc>
          <w:tcPr>
            <w:tcW w:w="144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Include each title, author, price for a new copy purchased </w:t>
            </w:r>
            <w:r w:rsidRPr="00EE40D8">
              <w:rPr>
                <w:i/>
                <w:iCs/>
              </w:rPr>
              <w:lastRenderedPageBreak/>
              <w:t>from either your campus bookstore, the publisher, or Amazon, and a URL to the book showing the price.</w:t>
            </w:r>
          </w:p>
        </w:tc>
        <w:tc>
          <w:tcPr>
            <w:tcW w:w="7920" w:type="dxa"/>
          </w:tcPr>
          <w:p w14:paraId="1AD3CD93" w14:textId="5B9D4F57" w:rsidR="00CD537B" w:rsidRDefault="00CD537B" w:rsidP="00CD537B">
            <w:pPr>
              <w:cnfStyle w:val="000000100000" w:firstRow="0" w:lastRow="0" w:firstColumn="0" w:lastColumn="0" w:oddVBand="0" w:evenVBand="0" w:oddHBand="1" w:evenHBand="0" w:firstRowFirstColumn="0" w:firstRowLastColumn="0" w:lastRowFirstColumn="0" w:lastRowLastColumn="0"/>
            </w:pPr>
            <w:r w:rsidRPr="00CD537B">
              <w:rPr>
                <w:i/>
                <w:iCs/>
              </w:rPr>
              <w:lastRenderedPageBreak/>
              <w:t>Norton Anthology of African American Literature</w:t>
            </w:r>
            <w:r w:rsidR="00B561D4">
              <w:rPr>
                <w:i/>
                <w:iCs/>
              </w:rPr>
              <w:t xml:space="preserve"> </w:t>
            </w:r>
            <w:r>
              <w:t>2</w:t>
            </w:r>
            <w:r w:rsidRPr="00CD537B">
              <w:rPr>
                <w:vertAlign w:val="superscript"/>
              </w:rPr>
              <w:t>nd</w:t>
            </w:r>
            <w:r>
              <w:t xml:space="preserve"> edition; </w:t>
            </w:r>
            <w:r w:rsidRPr="00CD537B">
              <w:t>Henry Louis Gates Jr.</w:t>
            </w:r>
            <w:r>
              <w:t>; $</w:t>
            </w:r>
            <w:r w:rsidR="0052698E">
              <w:t>67.</w:t>
            </w:r>
            <w:r w:rsidR="00FC4FB9">
              <w:t>25</w:t>
            </w:r>
            <w:r>
              <w:t xml:space="preserve"> (</w:t>
            </w:r>
            <w:r w:rsidR="0052698E">
              <w:t>used</w:t>
            </w:r>
            <w:r>
              <w:t>)</w:t>
            </w:r>
            <w:r w:rsidR="00B561D4">
              <w:t>, there are no new copies for the 2</w:t>
            </w:r>
            <w:r w:rsidR="00B561D4" w:rsidRPr="00B561D4">
              <w:rPr>
                <w:vertAlign w:val="superscript"/>
              </w:rPr>
              <w:t>nd</w:t>
            </w:r>
            <w:r w:rsidR="00B561D4">
              <w:t xml:space="preserve"> edition</w:t>
            </w:r>
            <w:r>
              <w:t xml:space="preserve">; </w:t>
            </w:r>
            <w:r w:rsidRPr="00CD537B">
              <w:t>W. W. Norton &amp; Company</w:t>
            </w:r>
            <w:r>
              <w:t xml:space="preserve">; </w:t>
            </w:r>
          </w:p>
          <w:p w14:paraId="3CF9AA4D" w14:textId="74992DCC" w:rsidR="00437CA8" w:rsidRPr="006E7B8E" w:rsidRDefault="003C2D2B" w:rsidP="00CD53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hyperlink r:id="rId14" w:history="1">
              <w:r w:rsidR="00437CA8" w:rsidRPr="006E7B8E">
                <w:rPr>
                  <w:rStyle w:val="Hyperlink"/>
                  <w:rFonts w:ascii="Times New Roman" w:hAnsi="Times New Roman" w:cs="Times New Roman"/>
                  <w:szCs w:val="24"/>
                </w:rPr>
                <w:t>https://www.bkstr.com/savannahstatestore/course-materials-results?shopBy=course&amp;divisionDisplayName=&amp;departmentDisplayName=ENGL&amp;courseDisplayName=2140&amp;sectionDisplayName=03&amp;programId=3807&amp;termId=100064835</w:t>
              </w:r>
            </w:hyperlink>
          </w:p>
          <w:p w14:paraId="1C195757" w14:textId="77777777" w:rsidR="00437CA8" w:rsidRPr="00CD537B" w:rsidRDefault="00437CA8" w:rsidP="00CD537B">
            <w:pPr>
              <w:cnfStyle w:val="000000100000" w:firstRow="0" w:lastRow="0" w:firstColumn="0" w:lastColumn="0" w:oddVBand="0" w:evenVBand="0" w:oddHBand="1" w:evenHBand="0" w:firstRowFirstColumn="0" w:firstRowLastColumn="0" w:lastRowFirstColumn="0" w:lastRowLastColumn="0"/>
            </w:pPr>
          </w:p>
          <w:p w14:paraId="5AF2DF8E" w14:textId="06530F94" w:rsidR="00B561D4" w:rsidRPr="00CD537B" w:rsidRDefault="00B561D4" w:rsidP="00437CA8">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52698E">
        <w:tc>
          <w:tcPr>
            <w:cnfStyle w:val="001000000000" w:firstRow="0" w:lastRow="0" w:firstColumn="1" w:lastColumn="0" w:oddVBand="0" w:evenVBand="0" w:oddHBand="0" w:evenHBand="0" w:firstRowFirstColumn="0" w:firstRowLastColumn="0" w:lastRowFirstColumn="0" w:lastRowLastColumn="0"/>
            <w:tcW w:w="720" w:type="dxa"/>
          </w:tcPr>
          <w:p w14:paraId="551E2E7B" w14:textId="6D44071F" w:rsidR="009F1455" w:rsidRDefault="009F1455" w:rsidP="009F1455">
            <w:r>
              <w:lastRenderedPageBreak/>
              <w:t>8</w:t>
            </w:r>
          </w:p>
        </w:tc>
        <w:tc>
          <w:tcPr>
            <w:tcW w:w="144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7920" w:type="dxa"/>
          </w:tcPr>
          <w:p w14:paraId="0B5FCF21" w14:textId="6EA26BB0" w:rsidR="009F1455" w:rsidRDefault="00FC4FB9" w:rsidP="009F1455">
            <w:pPr>
              <w:cnfStyle w:val="000000000000" w:firstRow="0" w:lastRow="0" w:firstColumn="0" w:lastColumn="0" w:oddVBand="0" w:evenVBand="0" w:oddHBand="0" w:evenHBand="0" w:firstRowFirstColumn="0" w:firstRowLastColumn="0" w:lastRowFirstColumn="0" w:lastRowLastColumn="0"/>
            </w:pPr>
            <w:r>
              <w:t>$67.25</w:t>
            </w:r>
          </w:p>
        </w:tc>
      </w:tr>
      <w:tr w:rsidR="009F1455" w14:paraId="364403C6" w14:textId="77777777" w:rsidTr="0052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721DAC0" w14:textId="3E9DB4F5" w:rsidR="009F1455" w:rsidRDefault="009F1455" w:rsidP="009F1455">
            <w:r>
              <w:t>9</w:t>
            </w:r>
          </w:p>
        </w:tc>
        <w:tc>
          <w:tcPr>
            <w:tcW w:w="144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7920" w:type="dxa"/>
          </w:tcPr>
          <w:p w14:paraId="7ECDBFCC" w14:textId="5DCEBF0D" w:rsidR="009F1455" w:rsidRDefault="00FC4FB9" w:rsidP="009F1455">
            <w:pPr>
              <w:cnfStyle w:val="000000100000" w:firstRow="0" w:lastRow="0" w:firstColumn="0" w:lastColumn="0" w:oddVBand="0" w:evenVBand="0" w:oddHBand="1" w:evenHBand="0" w:firstRowFirstColumn="0" w:firstRowLastColumn="0" w:lastRowFirstColumn="0" w:lastRowLastColumn="0"/>
            </w:pPr>
            <w:r>
              <w:t>$0.00</w:t>
            </w:r>
          </w:p>
        </w:tc>
      </w:tr>
      <w:tr w:rsidR="009F1455" w14:paraId="46B67471" w14:textId="77777777" w:rsidTr="0052698E">
        <w:tc>
          <w:tcPr>
            <w:cnfStyle w:val="001000000000" w:firstRow="0" w:lastRow="0" w:firstColumn="1" w:lastColumn="0" w:oddVBand="0" w:evenVBand="0" w:oddHBand="0" w:evenHBand="0" w:firstRowFirstColumn="0" w:firstRowLastColumn="0" w:lastRowFirstColumn="0" w:lastRowLastColumn="0"/>
            <w:tcW w:w="720" w:type="dxa"/>
          </w:tcPr>
          <w:p w14:paraId="4EC714E7" w14:textId="05CEA91D" w:rsidR="009F1455" w:rsidRDefault="009F1455" w:rsidP="009F1455">
            <w:r>
              <w:t>10</w:t>
            </w:r>
          </w:p>
        </w:tc>
        <w:tc>
          <w:tcPr>
            <w:tcW w:w="144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7920" w:type="dxa"/>
          </w:tcPr>
          <w:p w14:paraId="4AD0C8DC" w14:textId="6AFA03D9" w:rsidR="009F1455" w:rsidRDefault="00FC4FB9" w:rsidP="009F1455">
            <w:pPr>
              <w:cnfStyle w:val="000000000000" w:firstRow="0" w:lastRow="0" w:firstColumn="0" w:lastColumn="0" w:oddVBand="0" w:evenVBand="0" w:oddHBand="0" w:evenHBand="0" w:firstRowFirstColumn="0" w:firstRowLastColumn="0" w:lastRowFirstColumn="0" w:lastRowLastColumn="0"/>
            </w:pPr>
            <w:r>
              <w:t>$67.25</w:t>
            </w:r>
          </w:p>
        </w:tc>
      </w:tr>
      <w:tr w:rsidR="009F1455" w14:paraId="01970DE3" w14:textId="77777777" w:rsidTr="00526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06F4461" w14:textId="332FD80D" w:rsidR="009F1455" w:rsidRDefault="009F1455" w:rsidP="009F1455">
            <w:r w:rsidRPr="00EE40D8">
              <w:t>1</w:t>
            </w:r>
            <w:r>
              <w:t>1</w:t>
            </w:r>
          </w:p>
        </w:tc>
        <w:tc>
          <w:tcPr>
            <w:tcW w:w="144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Projected total annual student </w:t>
            </w:r>
            <w:r w:rsidRPr="00EE40D8">
              <w:lastRenderedPageBreak/>
              <w:t>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7920" w:type="dxa"/>
          </w:tcPr>
          <w:p w14:paraId="7AFAC651" w14:textId="18389551" w:rsidR="009F1455" w:rsidRDefault="00437CA8" w:rsidP="009F1455">
            <w:pPr>
              <w:cnfStyle w:val="000000100000" w:firstRow="0" w:lastRow="0" w:firstColumn="0" w:lastColumn="0" w:oddVBand="0" w:evenVBand="0" w:oddHBand="1" w:evenHBand="0" w:firstRowFirstColumn="0" w:firstRowLastColumn="0" w:lastRowFirstColumn="0" w:lastRowLastColumn="0"/>
            </w:pPr>
            <w:r>
              <w:lastRenderedPageBreak/>
              <w:t>$12,105</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10080" w:type="dxa"/>
        <w:tblInd w:w="-815" w:type="dxa"/>
        <w:tblLayout w:type="fixed"/>
        <w:tblLook w:val="04A0" w:firstRow="1" w:lastRow="0" w:firstColumn="1" w:lastColumn="0" w:noHBand="0" w:noVBand="1"/>
      </w:tblPr>
      <w:tblGrid>
        <w:gridCol w:w="480"/>
        <w:gridCol w:w="1050"/>
        <w:gridCol w:w="8550"/>
      </w:tblGrid>
      <w:tr w:rsidR="009F1455" w:rsidRPr="00EE40D8" w14:paraId="6E5263BA" w14:textId="77777777" w:rsidTr="006E7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4B2A1D2F" w14:textId="73249A1E" w:rsidR="009F1455" w:rsidRPr="00EE40D8" w:rsidRDefault="009F1455" w:rsidP="009F1455">
            <w:pPr>
              <w:spacing w:after="160" w:line="259" w:lineRule="auto"/>
              <w:jc w:val="left"/>
            </w:pPr>
            <w:r w:rsidRPr="00EE40D8">
              <w:t>Row #</w:t>
            </w:r>
          </w:p>
        </w:tc>
        <w:tc>
          <w:tcPr>
            <w:tcW w:w="1050"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8550"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6E7B8E" w:rsidRPr="00EE40D8" w14:paraId="409DABA2" w14:textId="77777777" w:rsidTr="006E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3E8B007F" w14:textId="0F4B98AD" w:rsidR="00E162E1" w:rsidRPr="00EE40D8" w:rsidRDefault="00E162E1" w:rsidP="00E162E1">
            <w:pPr>
              <w:spacing w:after="160" w:line="259" w:lineRule="auto"/>
              <w:jc w:val="left"/>
            </w:pPr>
            <w:r>
              <w:t>N/A</w:t>
            </w:r>
          </w:p>
        </w:tc>
        <w:tc>
          <w:tcPr>
            <w:tcW w:w="1050"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8550" w:type="dxa"/>
          </w:tcPr>
          <w:p w14:paraId="6C66D8F2" w14:textId="2CD4DD32" w:rsidR="00E162E1" w:rsidRPr="00EE40D8" w:rsidRDefault="00F44E74"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African American Literature (ENGL 2140)</w:t>
            </w:r>
          </w:p>
        </w:tc>
      </w:tr>
      <w:tr w:rsidR="00E162E1" w:rsidRPr="00EE40D8" w14:paraId="73681A65" w14:textId="77777777" w:rsidTr="006E7B8E">
        <w:tc>
          <w:tcPr>
            <w:cnfStyle w:val="001000000000" w:firstRow="0" w:lastRow="0" w:firstColumn="1" w:lastColumn="0" w:oddVBand="0" w:evenVBand="0" w:oddHBand="0" w:evenHBand="0" w:firstRowFirstColumn="0" w:firstRowLastColumn="0" w:lastRowFirstColumn="0" w:lastRowLastColumn="0"/>
            <w:tcW w:w="480" w:type="dxa"/>
          </w:tcPr>
          <w:p w14:paraId="522B3DC8" w14:textId="6C7C84F2" w:rsidR="00E162E1" w:rsidRPr="00EE40D8" w:rsidRDefault="00E162E1" w:rsidP="00E162E1">
            <w:pPr>
              <w:spacing w:after="160" w:line="259" w:lineRule="auto"/>
              <w:jc w:val="left"/>
            </w:pPr>
            <w:r>
              <w:t>N/A</w:t>
            </w:r>
          </w:p>
        </w:tc>
        <w:tc>
          <w:tcPr>
            <w:tcW w:w="1050"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8550" w:type="dxa"/>
          </w:tcPr>
          <w:p w14:paraId="469F96C7" w14:textId="646308D5" w:rsidR="00E162E1" w:rsidRPr="00EE40D8" w:rsidRDefault="00F44E74"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Patricia West</w:t>
            </w:r>
          </w:p>
        </w:tc>
      </w:tr>
      <w:tr w:rsidR="006E7B8E" w:rsidRPr="00EE40D8" w14:paraId="2791EF38" w14:textId="77777777" w:rsidTr="006E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69C8BFC4" w14:textId="0FD7BC17" w:rsidR="00E162E1" w:rsidRPr="00EE40D8" w:rsidRDefault="00E162E1" w:rsidP="00E162E1">
            <w:pPr>
              <w:spacing w:after="160" w:line="259" w:lineRule="auto"/>
              <w:jc w:val="left"/>
            </w:pPr>
            <w:r w:rsidRPr="00EE40D8">
              <w:t>1</w:t>
            </w:r>
          </w:p>
        </w:tc>
        <w:tc>
          <w:tcPr>
            <w:tcW w:w="1050"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8550" w:type="dxa"/>
          </w:tcPr>
          <w:p w14:paraId="085E5FE8" w14:textId="09B28751" w:rsidR="00E162E1" w:rsidRPr="00EE40D8" w:rsidRDefault="00F44E74"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30</w:t>
            </w:r>
          </w:p>
        </w:tc>
      </w:tr>
      <w:tr w:rsidR="00E162E1" w:rsidRPr="00EE40D8" w14:paraId="16E48642" w14:textId="77777777" w:rsidTr="006E7B8E">
        <w:tc>
          <w:tcPr>
            <w:cnfStyle w:val="001000000000" w:firstRow="0" w:lastRow="0" w:firstColumn="1" w:lastColumn="0" w:oddVBand="0" w:evenVBand="0" w:oddHBand="0" w:evenHBand="0" w:firstRowFirstColumn="0" w:firstRowLastColumn="0" w:lastRowFirstColumn="0" w:lastRowLastColumn="0"/>
            <w:tcW w:w="480" w:type="dxa"/>
          </w:tcPr>
          <w:p w14:paraId="24930A11" w14:textId="5F28C3B5" w:rsidR="00E162E1" w:rsidRPr="00EE40D8" w:rsidRDefault="00E162E1" w:rsidP="00E162E1">
            <w:pPr>
              <w:spacing w:after="160" w:line="259" w:lineRule="auto"/>
              <w:jc w:val="left"/>
            </w:pPr>
            <w:r w:rsidRPr="00EE40D8">
              <w:t>2</w:t>
            </w:r>
          </w:p>
        </w:tc>
        <w:tc>
          <w:tcPr>
            <w:tcW w:w="1050"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summer </w:t>
            </w:r>
            <w:r w:rsidRPr="00EE40D8">
              <w:lastRenderedPageBreak/>
              <w:t>semester</w:t>
            </w:r>
          </w:p>
        </w:tc>
        <w:tc>
          <w:tcPr>
            <w:tcW w:w="8550" w:type="dxa"/>
          </w:tcPr>
          <w:p w14:paraId="71EC7229" w14:textId="20FDE247" w:rsidR="00E162E1" w:rsidRPr="00EE40D8" w:rsidRDefault="00F44E74"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lastRenderedPageBreak/>
              <w:t>1</w:t>
            </w:r>
          </w:p>
        </w:tc>
      </w:tr>
      <w:tr w:rsidR="006E7B8E" w:rsidRPr="00EE40D8" w14:paraId="03493BD9" w14:textId="77777777" w:rsidTr="006E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57FF5317" w14:textId="67A19D3D" w:rsidR="00E162E1" w:rsidRPr="00EE40D8" w:rsidRDefault="00E162E1" w:rsidP="00E162E1">
            <w:pPr>
              <w:spacing w:after="160" w:line="259" w:lineRule="auto"/>
              <w:jc w:val="left"/>
            </w:pPr>
            <w:r w:rsidRPr="00EE40D8">
              <w:t>3</w:t>
            </w:r>
          </w:p>
        </w:tc>
        <w:tc>
          <w:tcPr>
            <w:tcW w:w="1050"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8550" w:type="dxa"/>
          </w:tcPr>
          <w:p w14:paraId="5F24010D" w14:textId="46DE8BF1" w:rsidR="00E162E1" w:rsidRPr="00EE40D8" w:rsidRDefault="00F44E74"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2</w:t>
            </w:r>
          </w:p>
        </w:tc>
      </w:tr>
      <w:tr w:rsidR="00E162E1" w:rsidRPr="00EE40D8" w14:paraId="3265F0EC" w14:textId="77777777" w:rsidTr="006E7B8E">
        <w:tc>
          <w:tcPr>
            <w:cnfStyle w:val="001000000000" w:firstRow="0" w:lastRow="0" w:firstColumn="1" w:lastColumn="0" w:oddVBand="0" w:evenVBand="0" w:oddHBand="0" w:evenHBand="0" w:firstRowFirstColumn="0" w:firstRowLastColumn="0" w:lastRowFirstColumn="0" w:lastRowLastColumn="0"/>
            <w:tcW w:w="480" w:type="dxa"/>
          </w:tcPr>
          <w:p w14:paraId="2B89AB6E" w14:textId="5A2A480A" w:rsidR="00E162E1" w:rsidRPr="00EE40D8" w:rsidRDefault="00E162E1" w:rsidP="00E162E1">
            <w:pPr>
              <w:spacing w:after="160" w:line="259" w:lineRule="auto"/>
              <w:jc w:val="left"/>
            </w:pPr>
            <w:r>
              <w:t>4</w:t>
            </w:r>
          </w:p>
        </w:tc>
        <w:tc>
          <w:tcPr>
            <w:tcW w:w="1050"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8550" w:type="dxa"/>
          </w:tcPr>
          <w:p w14:paraId="0D87EB98" w14:textId="62AB87B2" w:rsidR="00E162E1" w:rsidRPr="00EE40D8" w:rsidRDefault="00F44E74"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3</w:t>
            </w:r>
          </w:p>
        </w:tc>
      </w:tr>
      <w:tr w:rsidR="006E7B8E" w:rsidRPr="00EE40D8" w14:paraId="26563BCB" w14:textId="77777777" w:rsidTr="006E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0BD86B40" w14:textId="7213006B" w:rsidR="00E162E1" w:rsidRPr="00EE40D8" w:rsidRDefault="00E162E1" w:rsidP="00E162E1">
            <w:pPr>
              <w:spacing w:after="160" w:line="259" w:lineRule="auto"/>
              <w:jc w:val="left"/>
            </w:pPr>
            <w:r>
              <w:t>5</w:t>
            </w:r>
          </w:p>
        </w:tc>
        <w:tc>
          <w:tcPr>
            <w:tcW w:w="1050"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8550" w:type="dxa"/>
          </w:tcPr>
          <w:p w14:paraId="06167369" w14:textId="6981AE20" w:rsidR="00E162E1" w:rsidRPr="00EE40D8" w:rsidRDefault="00F44E74"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6</w:t>
            </w:r>
          </w:p>
        </w:tc>
      </w:tr>
      <w:tr w:rsidR="00E162E1" w:rsidRPr="00EE40D8" w14:paraId="2DEB52C0" w14:textId="77777777" w:rsidTr="006E7B8E">
        <w:tc>
          <w:tcPr>
            <w:cnfStyle w:val="001000000000" w:firstRow="0" w:lastRow="0" w:firstColumn="1" w:lastColumn="0" w:oddVBand="0" w:evenVBand="0" w:oddHBand="0" w:evenHBand="0" w:firstRowFirstColumn="0" w:firstRowLastColumn="0" w:lastRowFirstColumn="0" w:lastRowLastColumn="0"/>
            <w:tcW w:w="480" w:type="dxa"/>
          </w:tcPr>
          <w:p w14:paraId="55409A82" w14:textId="1972EC3E" w:rsidR="00E162E1" w:rsidRPr="00EE40D8" w:rsidRDefault="00E162E1" w:rsidP="00E162E1">
            <w:pPr>
              <w:spacing w:after="160" w:line="259" w:lineRule="auto"/>
              <w:jc w:val="left"/>
            </w:pPr>
            <w:r>
              <w:t>6</w:t>
            </w:r>
          </w:p>
        </w:tc>
        <w:tc>
          <w:tcPr>
            <w:tcW w:w="1050"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Total number of student section </w:t>
            </w:r>
            <w:r w:rsidRPr="00EE40D8">
              <w:lastRenderedPageBreak/>
              <w:t>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8550" w:type="dxa"/>
          </w:tcPr>
          <w:p w14:paraId="716AEBF7" w14:textId="04948895" w:rsidR="00E162E1" w:rsidRPr="00EE40D8" w:rsidRDefault="00F44E74"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lastRenderedPageBreak/>
              <w:t>180</w:t>
            </w:r>
          </w:p>
        </w:tc>
      </w:tr>
      <w:tr w:rsidR="006E7B8E" w:rsidRPr="00EE40D8" w14:paraId="1AB873D9" w14:textId="77777777" w:rsidTr="006E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37D25882" w14:textId="6BE52039" w:rsidR="00E162E1" w:rsidRPr="00EE40D8" w:rsidRDefault="00E162E1" w:rsidP="00E162E1">
            <w:pPr>
              <w:spacing w:after="160" w:line="259" w:lineRule="auto"/>
              <w:jc w:val="left"/>
            </w:pPr>
            <w:r>
              <w:t>7</w:t>
            </w:r>
          </w:p>
        </w:tc>
        <w:tc>
          <w:tcPr>
            <w:tcW w:w="1050"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8550" w:type="dxa"/>
          </w:tcPr>
          <w:p w14:paraId="7091CBD1" w14:textId="77777777" w:rsidR="00437CA8" w:rsidRPr="00437CA8" w:rsidRDefault="00437CA8" w:rsidP="00437CA8">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437CA8">
              <w:rPr>
                <w:i/>
                <w:iCs/>
              </w:rPr>
              <w:t xml:space="preserve">Norton Anthology of African American Literature </w:t>
            </w:r>
            <w:r w:rsidRPr="00437CA8">
              <w:t>2</w:t>
            </w:r>
            <w:r w:rsidRPr="00437CA8">
              <w:rPr>
                <w:vertAlign w:val="superscript"/>
              </w:rPr>
              <w:t>nd</w:t>
            </w:r>
            <w:r w:rsidRPr="00437CA8">
              <w:t xml:space="preserve"> edition; Henry Louis Gates Jr.; $67.25 (used), there are no new copies for the 2</w:t>
            </w:r>
            <w:r w:rsidRPr="00437CA8">
              <w:rPr>
                <w:vertAlign w:val="superscript"/>
              </w:rPr>
              <w:t>nd</w:t>
            </w:r>
            <w:r w:rsidRPr="00437CA8">
              <w:t xml:space="preserve"> edition; W. W. Norton &amp; Company; </w:t>
            </w:r>
          </w:p>
          <w:p w14:paraId="0089EBC0" w14:textId="2CD07554" w:rsidR="00D25DDA" w:rsidRPr="006E7B8E" w:rsidRDefault="003C2D2B" w:rsidP="00D25DD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Cs w:val="24"/>
              </w:rPr>
            </w:pPr>
            <w:hyperlink r:id="rId15" w:history="1">
              <w:r w:rsidR="006E7B8E" w:rsidRPr="006E7B8E">
                <w:rPr>
                  <w:rStyle w:val="Hyperlink"/>
                  <w:rFonts w:ascii="Times New Roman" w:eastAsia="Calibri" w:hAnsi="Times New Roman" w:cs="Times New Roman"/>
                  <w:szCs w:val="24"/>
                </w:rPr>
                <w:t>https://www.bkstr.com/savannahstatestore/course-materials-results?shopBy=course&amp;divisionDisplayName=&amp;departmentDisplayName=ENGL&amp;courseDisplayName=2140&amp;sectionDisplayName=05&amp;programId=3807&amp;termId=100064835</w:t>
              </w:r>
            </w:hyperlink>
          </w:p>
          <w:p w14:paraId="45874E1D" w14:textId="77777777" w:rsidR="006E7B8E" w:rsidRPr="00D25DDA" w:rsidRDefault="006E7B8E" w:rsidP="00D25DD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rPr>
            </w:pPr>
          </w:p>
          <w:p w14:paraId="7B44D551" w14:textId="3FC8B5B4" w:rsidR="00E162E1" w:rsidRPr="00EE40D8" w:rsidRDefault="00E162E1" w:rsidP="00437CA8">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1853AAF" w14:textId="77777777" w:rsidTr="006E7B8E">
        <w:tc>
          <w:tcPr>
            <w:cnfStyle w:val="001000000000" w:firstRow="0" w:lastRow="0" w:firstColumn="1" w:lastColumn="0" w:oddVBand="0" w:evenVBand="0" w:oddHBand="0" w:evenHBand="0" w:firstRowFirstColumn="0" w:firstRowLastColumn="0" w:lastRowFirstColumn="0" w:lastRowLastColumn="0"/>
            <w:tcW w:w="480" w:type="dxa"/>
          </w:tcPr>
          <w:p w14:paraId="31410335" w14:textId="39DC7D3F" w:rsidR="00E162E1" w:rsidRPr="00EE40D8" w:rsidRDefault="00E162E1" w:rsidP="00E162E1">
            <w:pPr>
              <w:spacing w:after="160" w:line="259" w:lineRule="auto"/>
              <w:jc w:val="left"/>
            </w:pPr>
            <w:r>
              <w:lastRenderedPageBreak/>
              <w:t>8</w:t>
            </w:r>
          </w:p>
        </w:tc>
        <w:tc>
          <w:tcPr>
            <w:tcW w:w="1050"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8550" w:type="dxa"/>
          </w:tcPr>
          <w:p w14:paraId="6B98D737" w14:textId="2F5749EF" w:rsidR="00E162E1" w:rsidRPr="00EE40D8" w:rsidRDefault="00B36D6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$67.25</w:t>
            </w:r>
          </w:p>
        </w:tc>
      </w:tr>
      <w:tr w:rsidR="006E7B8E" w:rsidRPr="00EE40D8" w14:paraId="05AE8A78" w14:textId="77777777" w:rsidTr="006E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4F294662" w14:textId="4BE248BF" w:rsidR="00E162E1" w:rsidRPr="00EE40D8" w:rsidRDefault="00E162E1" w:rsidP="00E162E1">
            <w:pPr>
              <w:spacing w:after="160" w:line="259" w:lineRule="auto"/>
              <w:jc w:val="left"/>
            </w:pPr>
            <w:r>
              <w:t>9</w:t>
            </w:r>
          </w:p>
        </w:tc>
        <w:tc>
          <w:tcPr>
            <w:tcW w:w="1050"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8550" w:type="dxa"/>
          </w:tcPr>
          <w:p w14:paraId="00BD9FF7" w14:textId="71031F53" w:rsidR="00E162E1" w:rsidRPr="00EE40D8" w:rsidRDefault="00B36D6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$0.00</w:t>
            </w:r>
          </w:p>
        </w:tc>
      </w:tr>
      <w:tr w:rsidR="00E162E1" w:rsidRPr="00EE40D8" w14:paraId="7E492B77" w14:textId="77777777" w:rsidTr="006E7B8E">
        <w:tc>
          <w:tcPr>
            <w:cnfStyle w:val="001000000000" w:firstRow="0" w:lastRow="0" w:firstColumn="1" w:lastColumn="0" w:oddVBand="0" w:evenVBand="0" w:oddHBand="0" w:evenHBand="0" w:firstRowFirstColumn="0" w:firstRowLastColumn="0" w:lastRowFirstColumn="0" w:lastRowLastColumn="0"/>
            <w:tcW w:w="480" w:type="dxa"/>
          </w:tcPr>
          <w:p w14:paraId="1402D8DE" w14:textId="068F9BDB" w:rsidR="00E162E1" w:rsidRPr="00EE40D8" w:rsidRDefault="00E162E1" w:rsidP="00E162E1">
            <w:pPr>
              <w:spacing w:after="160" w:line="259" w:lineRule="auto"/>
              <w:jc w:val="left"/>
            </w:pPr>
            <w:r>
              <w:t>10</w:t>
            </w:r>
          </w:p>
        </w:tc>
        <w:tc>
          <w:tcPr>
            <w:tcW w:w="1050"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8550" w:type="dxa"/>
          </w:tcPr>
          <w:p w14:paraId="06BC3BA7" w14:textId="6BCC340A" w:rsidR="00E162E1" w:rsidRPr="00EE40D8" w:rsidRDefault="00B36D6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$67.25</w:t>
            </w:r>
          </w:p>
        </w:tc>
      </w:tr>
      <w:tr w:rsidR="006E7B8E" w:rsidRPr="00EE40D8" w14:paraId="1E72F1B0" w14:textId="77777777" w:rsidTr="006E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Pr>
          <w:p w14:paraId="0443A2A4" w14:textId="78550698" w:rsidR="00E162E1" w:rsidRDefault="00E162E1" w:rsidP="00E162E1">
            <w:pPr>
              <w:spacing w:after="160" w:line="259" w:lineRule="auto"/>
              <w:jc w:val="left"/>
            </w:pPr>
            <w:r w:rsidRPr="00EE40D8">
              <w:t>1</w:t>
            </w:r>
            <w:r>
              <w:t>1</w:t>
            </w:r>
          </w:p>
        </w:tc>
        <w:tc>
          <w:tcPr>
            <w:tcW w:w="1050"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Projected total annual student savings per </w:t>
            </w:r>
            <w:r w:rsidRPr="00EE40D8">
              <w:lastRenderedPageBreak/>
              <w:t>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8550" w:type="dxa"/>
          </w:tcPr>
          <w:p w14:paraId="234B651E" w14:textId="09532515" w:rsidR="00E162E1" w:rsidRPr="00EE40D8" w:rsidRDefault="00B36D6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lastRenderedPageBreak/>
              <w:t>$12,105</w:t>
            </w:r>
          </w:p>
        </w:tc>
      </w:tr>
    </w:tbl>
    <w:p w14:paraId="1B30F4D8" w14:textId="27D72960" w:rsidR="00EE40D8" w:rsidRDefault="00EE40D8" w:rsidP="00185DB9">
      <w:pPr>
        <w:pStyle w:val="Caption"/>
      </w:pPr>
    </w:p>
    <w:p w14:paraId="2DDDD639" w14:textId="18727A25" w:rsidR="00566366" w:rsidRDefault="00566366" w:rsidP="00185DB9">
      <w:pPr>
        <w:pStyle w:val="Heading1"/>
      </w:pPr>
      <w:bookmarkStart w:id="1" w:name="_Hlk65098574"/>
      <w:r>
        <w:t>Narrative Section</w:t>
      </w:r>
    </w:p>
    <w:p w14:paraId="32701163" w14:textId="77777777" w:rsidR="00566366" w:rsidRDefault="00566366" w:rsidP="00566366">
      <w:pPr>
        <w:pStyle w:val="Heading2"/>
      </w:pPr>
      <w:bookmarkStart w:id="2" w:name="_Hlk64893565"/>
      <w:r>
        <w:t>1. Project Goals</w:t>
      </w:r>
    </w:p>
    <w:p w14:paraId="6F720E35" w14:textId="06106DFF" w:rsidR="006500D6" w:rsidRDefault="006500D6" w:rsidP="006500D6">
      <w:pPr>
        <w:rPr>
          <w:rFonts w:ascii="Times New Roman" w:hAnsi="Times New Roman" w:cs="Times New Roman"/>
          <w:szCs w:val="24"/>
        </w:rPr>
      </w:pPr>
      <w:bookmarkStart w:id="3" w:name="_Hlk65041199"/>
      <w:r>
        <w:rPr>
          <w:rFonts w:ascii="Times New Roman" w:hAnsi="Times New Roman" w:cs="Times New Roman"/>
          <w:szCs w:val="24"/>
        </w:rPr>
        <w:t xml:space="preserve">The </w:t>
      </w:r>
      <w:r w:rsidR="009D5379" w:rsidRPr="009D5379">
        <w:rPr>
          <w:rFonts w:ascii="Times New Roman" w:hAnsi="Times New Roman" w:cs="Times New Roman"/>
          <w:szCs w:val="24"/>
        </w:rPr>
        <w:t>COVID-19</w:t>
      </w:r>
      <w:r w:rsidR="009D5379">
        <w:rPr>
          <w:rFonts w:ascii="Times New Roman" w:hAnsi="Times New Roman" w:cs="Times New Roman"/>
          <w:szCs w:val="24"/>
        </w:rPr>
        <w:t xml:space="preserve"> </w:t>
      </w:r>
      <w:r>
        <w:rPr>
          <w:rFonts w:ascii="Times New Roman" w:hAnsi="Times New Roman" w:cs="Times New Roman"/>
          <w:szCs w:val="24"/>
        </w:rPr>
        <w:t xml:space="preserve">pandemic has affected the economy and noticeably impacted college students.  U.S. Bureau of Labor Statistics reports that in </w:t>
      </w:r>
      <w:r w:rsidRPr="005033AD">
        <w:rPr>
          <w:rFonts w:ascii="Times New Roman" w:hAnsi="Times New Roman" w:cs="Times New Roman"/>
          <w:szCs w:val="24"/>
        </w:rPr>
        <w:t xml:space="preserve">July 2020, there were 1.9 million more unemployed 16- to 24-year-olds than in July 2019. </w:t>
      </w:r>
      <w:r>
        <w:rPr>
          <w:rFonts w:ascii="Times New Roman" w:hAnsi="Times New Roman" w:cs="Times New Roman"/>
          <w:szCs w:val="24"/>
        </w:rPr>
        <w:t>Many working students are employed in the leisure and hospitality industry (including food services), where employment dropped 24%. This</w:t>
      </w:r>
      <w:r w:rsidRPr="005033AD">
        <w:rPr>
          <w:rFonts w:ascii="Times New Roman" w:hAnsi="Times New Roman" w:cs="Times New Roman"/>
          <w:szCs w:val="24"/>
        </w:rPr>
        <w:t xml:space="preserve"> industry was particularly affected by coronavirus pandemic-related job </w:t>
      </w:r>
      <w:r>
        <w:rPr>
          <w:rFonts w:ascii="Times New Roman" w:hAnsi="Times New Roman" w:cs="Times New Roman"/>
          <w:szCs w:val="24"/>
        </w:rPr>
        <w:t>loss</w:t>
      </w:r>
      <w:r w:rsidRPr="005033AD">
        <w:rPr>
          <w:rFonts w:ascii="Times New Roman" w:hAnsi="Times New Roman" w:cs="Times New Roman"/>
          <w:szCs w:val="24"/>
        </w:rPr>
        <w:t>.</w:t>
      </w:r>
      <w:r>
        <w:rPr>
          <w:rFonts w:ascii="Times New Roman" w:hAnsi="Times New Roman" w:cs="Times New Roman"/>
          <w:szCs w:val="24"/>
        </w:rPr>
        <w:t xml:space="preserve"> College related costs such as textbooks has become even more concerning than they were previously.</w:t>
      </w:r>
      <w:r w:rsidRPr="005A0A4E">
        <w:rPr>
          <w:rFonts w:ascii="Times New Roman" w:hAnsi="Times New Roman" w:cs="Times New Roman"/>
          <w:szCs w:val="24"/>
        </w:rPr>
        <w:t xml:space="preserve"> The price of the current textbook used in African American Literature (ENGL 2140)</w:t>
      </w:r>
      <w:r>
        <w:rPr>
          <w:rFonts w:ascii="Times New Roman" w:hAnsi="Times New Roman" w:cs="Times New Roman"/>
          <w:szCs w:val="24"/>
        </w:rPr>
        <w:t xml:space="preserve"> at Savannah State University</w:t>
      </w:r>
      <w:r w:rsidRPr="005A0A4E">
        <w:rPr>
          <w:rFonts w:ascii="Times New Roman" w:hAnsi="Times New Roman" w:cs="Times New Roman"/>
          <w:szCs w:val="24"/>
        </w:rPr>
        <w:t xml:space="preserve">, </w:t>
      </w:r>
      <w:r w:rsidRPr="009D5379">
        <w:rPr>
          <w:rFonts w:ascii="Times New Roman" w:hAnsi="Times New Roman" w:cs="Times New Roman"/>
          <w:i/>
          <w:iCs/>
          <w:szCs w:val="24"/>
        </w:rPr>
        <w:t>Norton Anthology of African American Literature</w:t>
      </w:r>
      <w:r w:rsidRPr="005A0A4E">
        <w:rPr>
          <w:rFonts w:ascii="Times New Roman" w:hAnsi="Times New Roman" w:cs="Times New Roman"/>
          <w:szCs w:val="24"/>
        </w:rPr>
        <w:t xml:space="preserve">, is $67.25. The creation of an OER as an alternative </w:t>
      </w:r>
      <w:r>
        <w:rPr>
          <w:rFonts w:ascii="Times New Roman" w:hAnsi="Times New Roman" w:cs="Times New Roman"/>
          <w:szCs w:val="24"/>
        </w:rPr>
        <w:t>would</w:t>
      </w:r>
      <w:r w:rsidRPr="005A0A4E">
        <w:rPr>
          <w:rFonts w:ascii="Times New Roman" w:hAnsi="Times New Roman" w:cs="Times New Roman"/>
          <w:szCs w:val="24"/>
        </w:rPr>
        <w:t xml:space="preserve"> result in savings and significant improvement in student retention and success</w:t>
      </w:r>
      <w:r>
        <w:rPr>
          <w:rFonts w:ascii="Times New Roman" w:hAnsi="Times New Roman" w:cs="Times New Roman"/>
          <w:szCs w:val="24"/>
        </w:rPr>
        <w:t>, especially for working students</w:t>
      </w:r>
      <w:r w:rsidRPr="005A0A4E">
        <w:rPr>
          <w:rFonts w:ascii="Times New Roman" w:hAnsi="Times New Roman" w:cs="Times New Roman"/>
          <w:szCs w:val="24"/>
        </w:rPr>
        <w:t xml:space="preserve">. </w:t>
      </w:r>
      <w:r>
        <w:rPr>
          <w:rFonts w:ascii="Times New Roman" w:hAnsi="Times New Roman" w:cs="Times New Roman"/>
          <w:szCs w:val="24"/>
        </w:rPr>
        <w:t>They would have one less issue to worry about in these challenging times.</w:t>
      </w:r>
    </w:p>
    <w:p w14:paraId="0597FF5E" w14:textId="5A1719C1" w:rsidR="006500D6" w:rsidRPr="005A0A4E" w:rsidRDefault="006500D6" w:rsidP="006500D6">
      <w:pPr>
        <w:rPr>
          <w:rFonts w:ascii="Times New Roman" w:hAnsi="Times New Roman" w:cs="Times New Roman"/>
          <w:szCs w:val="24"/>
        </w:rPr>
      </w:pPr>
      <w:r>
        <w:rPr>
          <w:rFonts w:ascii="Times New Roman" w:hAnsi="Times New Roman" w:cs="Times New Roman"/>
          <w:szCs w:val="24"/>
        </w:rPr>
        <w:t xml:space="preserve">The implementation of an OER would not only provide flexibility in teaching methodology; it would also improve </w:t>
      </w:r>
      <w:r w:rsidRPr="005A0A4E">
        <w:rPr>
          <w:rFonts w:ascii="Times New Roman" w:hAnsi="Times New Roman" w:cs="Times New Roman"/>
          <w:szCs w:val="24"/>
        </w:rPr>
        <w:t>student learning outcomes</w:t>
      </w:r>
      <w:r>
        <w:rPr>
          <w:rFonts w:ascii="Times New Roman" w:hAnsi="Times New Roman" w:cs="Times New Roman"/>
          <w:szCs w:val="24"/>
        </w:rPr>
        <w:t>. Instructors aim for students to</w:t>
      </w:r>
      <w:r w:rsidRPr="00785433">
        <w:rPr>
          <w:rFonts w:asciiTheme="majorHAnsi" w:eastAsia="Calibri" w:hAnsiTheme="majorHAnsi" w:cs="Times New Roman"/>
          <w:bCs/>
          <w:sz w:val="23"/>
          <w:szCs w:val="23"/>
        </w:rPr>
        <w:t xml:space="preserve"> </w:t>
      </w:r>
      <w:r>
        <w:rPr>
          <w:rFonts w:ascii="Times New Roman" w:hAnsi="Times New Roman" w:cs="Times New Roman"/>
          <w:bCs/>
          <w:szCs w:val="24"/>
        </w:rPr>
        <w:t>a</w:t>
      </w:r>
      <w:r w:rsidRPr="00785433">
        <w:rPr>
          <w:rFonts w:ascii="Times New Roman" w:hAnsi="Times New Roman" w:cs="Times New Roman"/>
          <w:bCs/>
          <w:szCs w:val="24"/>
        </w:rPr>
        <w:t>nalyze rhetorical components of works created by African</w:t>
      </w:r>
      <w:r w:rsidR="004E5E00">
        <w:rPr>
          <w:rFonts w:ascii="Times New Roman" w:hAnsi="Times New Roman" w:cs="Times New Roman"/>
          <w:bCs/>
          <w:szCs w:val="24"/>
        </w:rPr>
        <w:t xml:space="preserve"> </w:t>
      </w:r>
      <w:r w:rsidRPr="00785433">
        <w:rPr>
          <w:rFonts w:ascii="Times New Roman" w:hAnsi="Times New Roman" w:cs="Times New Roman"/>
          <w:bCs/>
          <w:szCs w:val="24"/>
        </w:rPr>
        <w:t>Americans</w:t>
      </w:r>
      <w:r>
        <w:rPr>
          <w:rFonts w:ascii="Times New Roman" w:hAnsi="Times New Roman" w:cs="Times New Roman"/>
          <w:bCs/>
          <w:szCs w:val="24"/>
        </w:rPr>
        <w:t>;</w:t>
      </w:r>
      <w:r>
        <w:rPr>
          <w:rFonts w:ascii="Times New Roman" w:hAnsi="Times New Roman" w:cs="Times New Roman"/>
          <w:szCs w:val="24"/>
        </w:rPr>
        <w:t xml:space="preserve"> and </w:t>
      </w:r>
      <w:r>
        <w:rPr>
          <w:rFonts w:ascii="Times New Roman" w:hAnsi="Times New Roman" w:cs="Times New Roman"/>
          <w:bCs/>
          <w:szCs w:val="24"/>
        </w:rPr>
        <w:t>i</w:t>
      </w:r>
      <w:r w:rsidRPr="00921773">
        <w:rPr>
          <w:rFonts w:ascii="Times New Roman" w:hAnsi="Times New Roman" w:cs="Times New Roman"/>
          <w:bCs/>
          <w:szCs w:val="24"/>
        </w:rPr>
        <w:t>dentify critical moments in American cultural, social, and political histories relevant to the African American literary tradition</w:t>
      </w:r>
      <w:r>
        <w:rPr>
          <w:rFonts w:ascii="Times New Roman" w:hAnsi="Times New Roman" w:cs="Times New Roman"/>
          <w:bCs/>
          <w:szCs w:val="24"/>
        </w:rPr>
        <w:t>.  It is recognized that timely social justice issues such as the Black Lives Matter movement are rapidly becoming a part of that literary tradition through written pieces, speeches, and filmed work. Frequent updates to course materials are necessary, and the turnaround time for the publication of a new edition of a traditional textbook does not keep up with recent developments in cultural, social, and political history.   An eBook consisting of open educational resources is a viable solution.</w:t>
      </w:r>
    </w:p>
    <w:p w14:paraId="2DB8EF12" w14:textId="5DD2B0C0" w:rsidR="00A911ED" w:rsidRDefault="006500D6" w:rsidP="00A911ED">
      <w:pPr>
        <w:rPr>
          <w:rFonts w:ascii="Times New Roman" w:hAnsi="Times New Roman" w:cs="Times New Roman"/>
          <w:szCs w:val="24"/>
        </w:rPr>
      </w:pPr>
      <w:r>
        <w:rPr>
          <w:rFonts w:ascii="Times New Roman" w:hAnsi="Times New Roman" w:cs="Times New Roman"/>
          <w:szCs w:val="24"/>
        </w:rPr>
        <w:t xml:space="preserve">The proposed </w:t>
      </w:r>
      <w:r w:rsidRPr="005A0A4E">
        <w:rPr>
          <w:rFonts w:ascii="Times New Roman" w:hAnsi="Times New Roman" w:cs="Times New Roman"/>
          <w:szCs w:val="24"/>
        </w:rPr>
        <w:t>eBook will consist of early literature available in the public domain; links to literary pieces</w:t>
      </w:r>
      <w:r>
        <w:rPr>
          <w:rFonts w:ascii="Times New Roman" w:hAnsi="Times New Roman" w:cs="Times New Roman"/>
          <w:szCs w:val="24"/>
        </w:rPr>
        <w:t xml:space="preserve"> from later periods </w:t>
      </w:r>
      <w:r w:rsidRPr="005A0A4E">
        <w:rPr>
          <w:rFonts w:ascii="Times New Roman" w:hAnsi="Times New Roman" w:cs="Times New Roman"/>
          <w:szCs w:val="24"/>
        </w:rPr>
        <w:t xml:space="preserve">and </w:t>
      </w:r>
      <w:r>
        <w:rPr>
          <w:rFonts w:ascii="Times New Roman" w:hAnsi="Times New Roman" w:cs="Times New Roman"/>
          <w:szCs w:val="24"/>
        </w:rPr>
        <w:t xml:space="preserve">contemporary </w:t>
      </w:r>
      <w:r w:rsidRPr="005A0A4E">
        <w:rPr>
          <w:rFonts w:ascii="Times New Roman" w:hAnsi="Times New Roman" w:cs="Times New Roman"/>
          <w:szCs w:val="24"/>
        </w:rPr>
        <w:t xml:space="preserve">articles published in scholarly journals such as </w:t>
      </w:r>
      <w:r w:rsidRPr="005A0A4E">
        <w:rPr>
          <w:rFonts w:ascii="Times New Roman" w:hAnsi="Times New Roman" w:cs="Times New Roman"/>
          <w:i/>
          <w:iCs/>
          <w:szCs w:val="24"/>
        </w:rPr>
        <w:t>Callaloo</w:t>
      </w:r>
      <w:r w:rsidRPr="005A0A4E">
        <w:rPr>
          <w:rFonts w:ascii="Times New Roman" w:hAnsi="Times New Roman" w:cs="Times New Roman"/>
          <w:szCs w:val="24"/>
        </w:rPr>
        <w:t xml:space="preserve"> and </w:t>
      </w:r>
      <w:r w:rsidRPr="005A0A4E">
        <w:rPr>
          <w:rFonts w:ascii="Times New Roman" w:hAnsi="Times New Roman" w:cs="Times New Roman"/>
          <w:i/>
          <w:iCs/>
          <w:szCs w:val="24"/>
        </w:rPr>
        <w:t>African American Review</w:t>
      </w:r>
      <w:r w:rsidRPr="005A0A4E">
        <w:rPr>
          <w:rFonts w:ascii="Times New Roman" w:hAnsi="Times New Roman" w:cs="Times New Roman"/>
          <w:szCs w:val="24"/>
        </w:rPr>
        <w:t xml:space="preserve">, accessible through </w:t>
      </w:r>
      <w:bookmarkStart w:id="4" w:name="_Hlk65084084"/>
      <w:r w:rsidRPr="005A0A4E">
        <w:rPr>
          <w:rFonts w:ascii="Times New Roman" w:hAnsi="Times New Roman" w:cs="Times New Roman"/>
          <w:szCs w:val="24"/>
        </w:rPr>
        <w:t>GALILEO databases</w:t>
      </w:r>
      <w:bookmarkEnd w:id="4"/>
      <w:r w:rsidRPr="005A0A4E">
        <w:rPr>
          <w:rFonts w:ascii="Times New Roman" w:hAnsi="Times New Roman" w:cs="Times New Roman"/>
          <w:szCs w:val="24"/>
        </w:rPr>
        <w:t xml:space="preserve">; links </w:t>
      </w:r>
      <w:bookmarkStart w:id="5" w:name="_Hlk65087463"/>
      <w:r w:rsidRPr="005A0A4E">
        <w:rPr>
          <w:rFonts w:ascii="Times New Roman" w:hAnsi="Times New Roman" w:cs="Times New Roman"/>
          <w:szCs w:val="24"/>
        </w:rPr>
        <w:t>to content provided by a variety of nonprofit digital publishers</w:t>
      </w:r>
      <w:r w:rsidR="00DF34A1">
        <w:rPr>
          <w:rFonts w:ascii="Times New Roman" w:hAnsi="Times New Roman" w:cs="Times New Roman"/>
          <w:szCs w:val="24"/>
        </w:rPr>
        <w:t xml:space="preserve"> such as </w:t>
      </w:r>
      <w:r w:rsidRPr="005A0A4E">
        <w:rPr>
          <w:rFonts w:ascii="Times New Roman" w:hAnsi="Times New Roman" w:cs="Times New Roman"/>
          <w:szCs w:val="24"/>
        </w:rPr>
        <w:t>Poetry</w:t>
      </w:r>
      <w:r w:rsidR="00BF198D">
        <w:rPr>
          <w:rFonts w:ascii="Times New Roman" w:hAnsi="Times New Roman" w:cs="Times New Roman"/>
          <w:szCs w:val="24"/>
        </w:rPr>
        <w:t xml:space="preserve"> Foundation</w:t>
      </w:r>
      <w:r>
        <w:rPr>
          <w:rFonts w:ascii="Times New Roman" w:hAnsi="Times New Roman" w:cs="Times New Roman"/>
          <w:szCs w:val="24"/>
        </w:rPr>
        <w:t>; and links to documentaries available from Films on Demand</w:t>
      </w:r>
      <w:bookmarkEnd w:id="5"/>
      <w:r w:rsidR="00BF198D">
        <w:rPr>
          <w:rFonts w:ascii="Times New Roman" w:hAnsi="Times New Roman" w:cs="Times New Roman"/>
          <w:szCs w:val="24"/>
        </w:rPr>
        <w:t xml:space="preserve">, also </w:t>
      </w:r>
      <w:r w:rsidR="00BF198D" w:rsidRPr="005A0A4E">
        <w:rPr>
          <w:rFonts w:ascii="Times New Roman" w:hAnsi="Times New Roman" w:cs="Times New Roman"/>
          <w:szCs w:val="24"/>
        </w:rPr>
        <w:t>accessible through GALILEO</w:t>
      </w:r>
      <w:r>
        <w:rPr>
          <w:rFonts w:ascii="Times New Roman" w:hAnsi="Times New Roman" w:cs="Times New Roman"/>
          <w:szCs w:val="24"/>
        </w:rPr>
        <w:t>.</w:t>
      </w:r>
      <w:r w:rsidRPr="005A0A4E">
        <w:rPr>
          <w:rFonts w:ascii="Times New Roman" w:hAnsi="Times New Roman" w:cs="Times New Roman"/>
          <w:szCs w:val="24"/>
        </w:rPr>
        <w:t xml:space="preserve"> </w:t>
      </w:r>
    </w:p>
    <w:p w14:paraId="213F26EA" w14:textId="0F02891B" w:rsidR="00A911ED" w:rsidRPr="00A911ED" w:rsidRDefault="00A911ED" w:rsidP="00A911ED">
      <w:pPr>
        <w:rPr>
          <w:rFonts w:ascii="Times New Roman" w:eastAsia="Calibri" w:hAnsi="Times New Roman" w:cs="Times New Roman"/>
          <w:szCs w:val="24"/>
        </w:rPr>
      </w:pPr>
      <w:r w:rsidRPr="00A911ED">
        <w:rPr>
          <w:rFonts w:ascii="Times New Roman" w:eastAsia="Calibri" w:hAnsi="Times New Roman" w:cs="Times New Roman"/>
          <w:szCs w:val="24"/>
        </w:rPr>
        <w:t xml:space="preserve">Regarding library resources, recognizing that journal articles and other sources of electronic materials fall under all-rights-reserved copyright, these materials will </w:t>
      </w:r>
      <w:r w:rsidRPr="00A911ED">
        <w:rPr>
          <w:rFonts w:ascii="Times New Roman" w:eastAsia="Calibri" w:hAnsi="Times New Roman" w:cs="Times New Roman"/>
          <w:i/>
          <w:iCs/>
          <w:szCs w:val="24"/>
        </w:rPr>
        <w:t>not</w:t>
      </w:r>
      <w:r w:rsidRPr="00A911ED">
        <w:rPr>
          <w:rFonts w:ascii="Times New Roman" w:eastAsia="Calibri" w:hAnsi="Times New Roman" w:cs="Times New Roman"/>
          <w:szCs w:val="24"/>
        </w:rPr>
        <w:t xml:space="preserve"> be embedded in the eBook itself. Rather, students will be provided with </w:t>
      </w:r>
      <w:r w:rsidR="00136EDC">
        <w:rPr>
          <w:rFonts w:ascii="Times New Roman" w:eastAsia="Calibri" w:hAnsi="Times New Roman" w:cs="Times New Roman"/>
          <w:szCs w:val="24"/>
        </w:rPr>
        <w:t xml:space="preserve">citation </w:t>
      </w:r>
      <w:r w:rsidRPr="00A911ED">
        <w:rPr>
          <w:rFonts w:ascii="Times New Roman" w:eastAsia="Calibri" w:hAnsi="Times New Roman" w:cs="Times New Roman"/>
          <w:szCs w:val="24"/>
        </w:rPr>
        <w:t xml:space="preserve">information </w:t>
      </w:r>
      <w:r w:rsidR="00136EDC">
        <w:rPr>
          <w:rFonts w:ascii="Times New Roman" w:eastAsia="Calibri" w:hAnsi="Times New Roman" w:cs="Times New Roman"/>
          <w:szCs w:val="24"/>
        </w:rPr>
        <w:t>as well as</w:t>
      </w:r>
      <w:r w:rsidRPr="00A911ED">
        <w:rPr>
          <w:rFonts w:ascii="Times New Roman" w:eastAsia="Calibri" w:hAnsi="Times New Roman" w:cs="Times New Roman"/>
          <w:szCs w:val="24"/>
        </w:rPr>
        <w:t xml:space="preserve"> links that will </w:t>
      </w:r>
      <w:r w:rsidR="00136EDC">
        <w:rPr>
          <w:rFonts w:ascii="Times New Roman" w:eastAsia="Calibri" w:hAnsi="Times New Roman" w:cs="Times New Roman"/>
          <w:szCs w:val="24"/>
        </w:rPr>
        <w:t>give</w:t>
      </w:r>
      <w:r w:rsidRPr="00A911ED">
        <w:rPr>
          <w:rFonts w:ascii="Times New Roman" w:eastAsia="Calibri" w:hAnsi="Times New Roman" w:cs="Times New Roman"/>
          <w:szCs w:val="24"/>
        </w:rPr>
        <w:t xml:space="preserve"> them access to journal articles and other electronic materials.  For instance, students throughout the University System of Georgia have access to GALILEO.  In the eBook, upon clicking on the link associated with the journal article or </w:t>
      </w:r>
      <w:r w:rsidR="00BF198D">
        <w:rPr>
          <w:rFonts w:ascii="Times New Roman" w:eastAsia="Calibri" w:hAnsi="Times New Roman" w:cs="Times New Roman"/>
          <w:szCs w:val="24"/>
        </w:rPr>
        <w:t xml:space="preserve">other </w:t>
      </w:r>
      <w:r w:rsidRPr="00A911ED">
        <w:rPr>
          <w:rFonts w:ascii="Times New Roman" w:eastAsia="Calibri" w:hAnsi="Times New Roman" w:cs="Times New Roman"/>
          <w:szCs w:val="24"/>
        </w:rPr>
        <w:t xml:space="preserve">electronic material, </w:t>
      </w:r>
      <w:r w:rsidR="006531B5">
        <w:rPr>
          <w:rFonts w:ascii="Times New Roman" w:eastAsia="Calibri" w:hAnsi="Times New Roman" w:cs="Times New Roman"/>
          <w:szCs w:val="24"/>
        </w:rPr>
        <w:t>students</w:t>
      </w:r>
      <w:r w:rsidRPr="00A911ED">
        <w:rPr>
          <w:rFonts w:ascii="Times New Roman" w:eastAsia="Calibri" w:hAnsi="Times New Roman" w:cs="Times New Roman"/>
          <w:szCs w:val="24"/>
        </w:rPr>
        <w:t xml:space="preserve"> would need to enter the required credentials</w:t>
      </w:r>
      <w:r w:rsidR="006531B5">
        <w:rPr>
          <w:rFonts w:ascii="Times New Roman" w:eastAsia="Calibri" w:hAnsi="Times New Roman" w:cs="Times New Roman"/>
          <w:szCs w:val="24"/>
        </w:rPr>
        <w:t xml:space="preserve"> affiliated with their institute</w:t>
      </w:r>
      <w:r w:rsidRPr="00A911ED">
        <w:rPr>
          <w:rFonts w:ascii="Times New Roman" w:eastAsia="Calibri" w:hAnsi="Times New Roman" w:cs="Times New Roman"/>
          <w:szCs w:val="24"/>
        </w:rPr>
        <w:t xml:space="preserve">—a username and password.  In </w:t>
      </w:r>
      <w:r w:rsidRPr="00A911ED">
        <w:rPr>
          <w:rFonts w:ascii="Times New Roman" w:eastAsia="Calibri" w:hAnsi="Times New Roman" w:cs="Times New Roman"/>
          <w:szCs w:val="24"/>
        </w:rPr>
        <w:lastRenderedPageBreak/>
        <w:t>this way, the rights of the creators of the piece</w:t>
      </w:r>
      <w:r w:rsidR="006531B5">
        <w:rPr>
          <w:rFonts w:ascii="Times New Roman" w:eastAsia="Calibri" w:hAnsi="Times New Roman" w:cs="Times New Roman"/>
          <w:szCs w:val="24"/>
        </w:rPr>
        <w:t>s</w:t>
      </w:r>
      <w:r w:rsidRPr="00A911ED">
        <w:rPr>
          <w:rFonts w:ascii="Times New Roman" w:eastAsia="Calibri" w:hAnsi="Times New Roman" w:cs="Times New Roman"/>
          <w:szCs w:val="24"/>
        </w:rPr>
        <w:t xml:space="preserve"> remain protected as students receive </w:t>
      </w:r>
      <w:r w:rsidRPr="00A911ED">
        <w:rPr>
          <w:rFonts w:ascii="Times New Roman" w:eastAsia="Calibri" w:hAnsi="Times New Roman" w:cs="Times New Roman"/>
          <w:i/>
          <w:iCs/>
          <w:szCs w:val="24"/>
        </w:rPr>
        <w:t>guided</w:t>
      </w:r>
      <w:r w:rsidRPr="00A911ED">
        <w:rPr>
          <w:rFonts w:ascii="Times New Roman" w:eastAsia="Calibri" w:hAnsi="Times New Roman" w:cs="Times New Roman"/>
          <w:szCs w:val="24"/>
        </w:rPr>
        <w:t xml:space="preserve"> access to materials already available to them as students.</w:t>
      </w:r>
    </w:p>
    <w:p w14:paraId="4B4CFC6A" w14:textId="77777777" w:rsidR="006500D6" w:rsidRDefault="006500D6" w:rsidP="006500D6">
      <w:pPr>
        <w:rPr>
          <w:bCs/>
          <w:szCs w:val="24"/>
        </w:rPr>
      </w:pPr>
      <w:r>
        <w:rPr>
          <w:rFonts w:ascii="Times New Roman" w:hAnsi="Times New Roman" w:cs="Times New Roman"/>
          <w:szCs w:val="24"/>
        </w:rPr>
        <w:t>Additionally</w:t>
      </w:r>
      <w:r w:rsidRPr="005A0A4E">
        <w:rPr>
          <w:rFonts w:ascii="Times New Roman" w:hAnsi="Times New Roman" w:cs="Times New Roman"/>
          <w:szCs w:val="24"/>
        </w:rPr>
        <w:t xml:space="preserve">, </w:t>
      </w:r>
      <w:bookmarkStart w:id="6" w:name="_Hlk65082245"/>
      <w:r w:rsidRPr="005A0A4E">
        <w:rPr>
          <w:rFonts w:ascii="Times New Roman" w:hAnsi="Times New Roman" w:cs="Times New Roman"/>
          <w:szCs w:val="24"/>
        </w:rPr>
        <w:t xml:space="preserve">original </w:t>
      </w:r>
      <w:bookmarkStart w:id="7" w:name="_Hlk65087648"/>
      <w:r w:rsidRPr="005A0A4E">
        <w:rPr>
          <w:rFonts w:ascii="Times New Roman" w:hAnsi="Times New Roman" w:cs="Times New Roman"/>
          <w:szCs w:val="24"/>
        </w:rPr>
        <w:t xml:space="preserve">videos </w:t>
      </w:r>
      <w:bookmarkEnd w:id="6"/>
      <w:r w:rsidRPr="005A0A4E">
        <w:rPr>
          <w:rFonts w:ascii="Times New Roman" w:hAnsi="Times New Roman" w:cs="Times New Roman"/>
          <w:szCs w:val="24"/>
        </w:rPr>
        <w:t xml:space="preserve">about </w:t>
      </w:r>
      <w:r>
        <w:rPr>
          <w:rFonts w:ascii="Times New Roman" w:hAnsi="Times New Roman" w:cs="Times New Roman"/>
          <w:szCs w:val="24"/>
        </w:rPr>
        <w:t xml:space="preserve">criticism and </w:t>
      </w:r>
      <w:r w:rsidRPr="005A0A4E">
        <w:rPr>
          <w:rFonts w:ascii="Times New Roman" w:hAnsi="Times New Roman" w:cs="Times New Roman"/>
          <w:szCs w:val="24"/>
        </w:rPr>
        <w:t>theory, literary movements, and major writers</w:t>
      </w:r>
      <w:r>
        <w:rPr>
          <w:rFonts w:ascii="Times New Roman" w:hAnsi="Times New Roman" w:cs="Times New Roman"/>
          <w:szCs w:val="24"/>
        </w:rPr>
        <w:t xml:space="preserve"> will be embedded in the eBook</w:t>
      </w:r>
      <w:bookmarkEnd w:id="7"/>
      <w:r w:rsidRPr="005A0A4E">
        <w:rPr>
          <w:rFonts w:ascii="Times New Roman" w:hAnsi="Times New Roman" w:cs="Times New Roman"/>
          <w:szCs w:val="24"/>
        </w:rPr>
        <w:t xml:space="preserve">.  This will serve as an opportunity to engage </w:t>
      </w:r>
      <w:r>
        <w:rPr>
          <w:rFonts w:ascii="Times New Roman" w:hAnsi="Times New Roman" w:cs="Times New Roman"/>
          <w:szCs w:val="24"/>
        </w:rPr>
        <w:t xml:space="preserve">students who are currently enrolled in and/or have recently graduated from the English program. They will participate </w:t>
      </w:r>
      <w:r w:rsidRPr="005A0A4E">
        <w:rPr>
          <w:rFonts w:ascii="Times New Roman" w:hAnsi="Times New Roman" w:cs="Times New Roman"/>
          <w:szCs w:val="24"/>
        </w:rPr>
        <w:t xml:space="preserve">in </w:t>
      </w:r>
      <w:bookmarkStart w:id="8" w:name="_Hlk65082280"/>
      <w:r w:rsidRPr="005A0A4E">
        <w:rPr>
          <w:rFonts w:ascii="Times New Roman" w:hAnsi="Times New Roman" w:cs="Times New Roman"/>
          <w:szCs w:val="24"/>
        </w:rPr>
        <w:t xml:space="preserve">content creation through </w:t>
      </w:r>
      <w:bookmarkStart w:id="9" w:name="_Hlk65093061"/>
      <w:r w:rsidRPr="005A0A4E">
        <w:rPr>
          <w:rFonts w:ascii="Times New Roman" w:hAnsi="Times New Roman" w:cs="Times New Roman"/>
          <w:szCs w:val="24"/>
        </w:rPr>
        <w:t>video narration and performance</w:t>
      </w:r>
      <w:bookmarkEnd w:id="8"/>
      <w:bookmarkEnd w:id="9"/>
      <w:r w:rsidRPr="005A0A4E">
        <w:rPr>
          <w:rFonts w:ascii="Times New Roman" w:hAnsi="Times New Roman" w:cs="Times New Roman"/>
          <w:szCs w:val="24"/>
        </w:rPr>
        <w:t xml:space="preserve">. </w:t>
      </w:r>
      <w:r>
        <w:rPr>
          <w:bCs/>
          <w:szCs w:val="24"/>
        </w:rPr>
        <w:t>Student participation will demonstrate that students are also stakeholders in this project.</w:t>
      </w:r>
    </w:p>
    <w:p w14:paraId="3C62C769" w14:textId="77777777" w:rsidR="006500D6" w:rsidRDefault="006500D6" w:rsidP="00566366">
      <w:pPr>
        <w:jc w:val="left"/>
        <w:rPr>
          <w:i/>
          <w:iCs/>
        </w:rPr>
      </w:pPr>
    </w:p>
    <w:bookmarkEnd w:id="3"/>
    <w:p w14:paraId="16D84FD6" w14:textId="77777777" w:rsidR="00566366" w:rsidRDefault="00566366" w:rsidP="00566366">
      <w:pPr>
        <w:pStyle w:val="Heading2"/>
      </w:pPr>
      <w:r>
        <w:t>2. Statement of Transformation</w:t>
      </w:r>
    </w:p>
    <w:p w14:paraId="037B89E8" w14:textId="550D67D8" w:rsidR="00566366" w:rsidRPr="007B5B22" w:rsidRDefault="001D4531" w:rsidP="00566366">
      <w:pPr>
        <w:jc w:val="left"/>
        <w:rPr>
          <w:i/>
        </w:rPr>
      </w:pPr>
      <w:bookmarkStart w:id="10" w:name="_Hlk65096812"/>
      <w:r w:rsidRPr="007B5B22">
        <w:rPr>
          <w:i/>
        </w:rPr>
        <w:t>Transformation Grants are awarded to teams focused on creating impactful changes. This section allows teams to describe why the project should be awarded. Include the following:</w:t>
      </w:r>
      <w:r w:rsidR="00566366" w:rsidRPr="007B5B22">
        <w:rPr>
          <w:i/>
        </w:rPr>
        <w:t xml:space="preserve"> </w:t>
      </w:r>
    </w:p>
    <w:p w14:paraId="35662F7F" w14:textId="77777777" w:rsidR="00566366" w:rsidRPr="007B5B22" w:rsidRDefault="00566366" w:rsidP="00566366">
      <w:pPr>
        <w:pStyle w:val="ListParagraph"/>
        <w:numPr>
          <w:ilvl w:val="0"/>
          <w:numId w:val="3"/>
        </w:numPr>
        <w:jc w:val="left"/>
      </w:pPr>
      <w:r w:rsidRPr="007B5B22">
        <w:rPr>
          <w:i/>
        </w:rPr>
        <w:t xml:space="preserve">A description of the current state of the course, department, and/or institution if relevant. </w:t>
      </w:r>
    </w:p>
    <w:p w14:paraId="2C38E70A" w14:textId="0FF73CFF" w:rsidR="00566366" w:rsidRPr="007B5B22" w:rsidRDefault="00566366" w:rsidP="00566366">
      <w:pPr>
        <w:pStyle w:val="ListParagraph"/>
        <w:numPr>
          <w:ilvl w:val="0"/>
          <w:numId w:val="3"/>
        </w:numPr>
        <w:jc w:val="left"/>
      </w:pPr>
      <w:r w:rsidRPr="007B5B22">
        <w:rPr>
          <w:i/>
        </w:rPr>
        <w:t xml:space="preserve">An overall description of the project and how it will impact the course, department, and institution as described previously. Include references to scholarly literature to support the claims of your impact if possible. </w:t>
      </w:r>
    </w:p>
    <w:p w14:paraId="5B7D9C1C" w14:textId="77777777" w:rsidR="00AB0EFC" w:rsidRDefault="007B5B22" w:rsidP="007B5B22">
      <w:pPr>
        <w:jc w:val="left"/>
      </w:pPr>
      <w:r w:rsidRPr="007B5B22">
        <w:t xml:space="preserve">Savannah State University has a total undergraduate enrollment of 3,503, its setting is city, and the campus size is 201 acres. It utilizes a semester-based academic calendar. Its in-state tuition and fees are $5,999; out-of-state tuition and fees are $19,401.  The mission of the Department of English, Languages, and Cultures is to offer a multidisciplinary, student-centered approach to learning that enriches the whole person and the larger community. Through programs in writing, literature, and global languages and cultures, the department provides the strong foundation of a liberal arts education rooted in the Africana traditions. The department engages learners in a high level of scholarly and creative work, develops critical and creative thinking and communication skills, and fosters a desire for life-long learning, self-efficacy, and civic involvement.  </w:t>
      </w:r>
    </w:p>
    <w:p w14:paraId="70F6F88C" w14:textId="77777777" w:rsidR="00AB0EFC" w:rsidRPr="00AB0EFC" w:rsidRDefault="00AB0EFC" w:rsidP="00AB0EFC">
      <w:pPr>
        <w:jc w:val="left"/>
      </w:pPr>
      <w:r w:rsidRPr="007B5B22">
        <w:t>The catalog describes English 2140 (African American Literature) as a “Survey of important works of African American literature.</w:t>
      </w:r>
      <w:r>
        <w:t xml:space="preserve">” </w:t>
      </w:r>
      <w:r w:rsidRPr="007B5B22">
        <w:t>Five section</w:t>
      </w:r>
      <w:r>
        <w:t>s</w:t>
      </w:r>
      <w:r w:rsidRPr="007B5B22">
        <w:t xml:space="preserve"> of the course run </w:t>
      </w:r>
      <w:r>
        <w:t>in the fall</w:t>
      </w:r>
      <w:r w:rsidRPr="007B5B22">
        <w:t xml:space="preserve"> semester, </w:t>
      </w:r>
      <w:r>
        <w:t xml:space="preserve">six in the spring semester, and one in the extended summer session, </w:t>
      </w:r>
      <w:r w:rsidRPr="007B5B22">
        <w:t xml:space="preserve">with an average enrollment of 30 student per section.  The current required textbook is </w:t>
      </w:r>
      <w:r w:rsidRPr="00AB0EFC">
        <w:rPr>
          <w:i/>
          <w:iCs/>
        </w:rPr>
        <w:t>Norton Anthology of African American Literature</w:t>
      </w:r>
      <w:r w:rsidRPr="007B5B22">
        <w:t>, which costs $67.25.  If a no-cost eBook replaces the traditional textbook, students would save up to $24,210 each academic year.</w:t>
      </w:r>
    </w:p>
    <w:p w14:paraId="598C470B" w14:textId="12CB5905" w:rsidR="00AB0EFC" w:rsidRDefault="00365EC1" w:rsidP="00AB0EFC">
      <w:pPr>
        <w:jc w:val="left"/>
      </w:pPr>
      <w:r w:rsidRPr="00365EC1">
        <w:t>Studies show that OER that contain interactive features such as video, animation, and sound, tend</w:t>
      </w:r>
      <w:r>
        <w:t xml:space="preserve"> to</w:t>
      </w:r>
      <w:r w:rsidRPr="00365EC1">
        <w:t xml:space="preserve"> improve student engagement and performance (Lim 2017).</w:t>
      </w:r>
      <w:r>
        <w:t xml:space="preserve"> Furthermore, f</w:t>
      </w:r>
      <w:r w:rsidR="00AB0EFC">
        <w:t>rom a pedagogical standpoint, t</w:t>
      </w:r>
      <w:r w:rsidR="00AB0EFC" w:rsidRPr="00AB0EFC">
        <w:t xml:space="preserve">he multiple modalities that will exist in </w:t>
      </w:r>
      <w:r w:rsidR="00AB0EFC">
        <w:t xml:space="preserve">the newly created </w:t>
      </w:r>
      <w:r w:rsidR="00AB0EFC" w:rsidRPr="00AB0EFC">
        <w:t xml:space="preserve">eBook reflects what educational research has proven regarding multi-modal approaches aligning well with the learning styles of the current population of college students. According to Michael Wesch, “it becomes less important for students to know, memorize, or recall information, and </w:t>
      </w:r>
      <w:r w:rsidR="00AB0EFC" w:rsidRPr="00AB0EFC">
        <w:lastRenderedPageBreak/>
        <w:t>more important for them to be able to find, sort, analyze, share, discuss, critique, and create information. They need to move from being simply knowledgeable to being knowledge-able.”</w:t>
      </w:r>
      <w:r>
        <w:t xml:space="preserve"> </w:t>
      </w:r>
    </w:p>
    <w:bookmarkEnd w:id="10"/>
    <w:p w14:paraId="1E04448D" w14:textId="34C35FA2" w:rsidR="00566366" w:rsidRDefault="00566366" w:rsidP="00566366">
      <w:pPr>
        <w:pStyle w:val="Heading2"/>
        <w:rPr>
          <w:i/>
        </w:rPr>
      </w:pPr>
      <w:r>
        <w:t>3. Action Plan</w:t>
      </w:r>
      <w:r w:rsidRPr="00566366">
        <w:rPr>
          <w:i/>
        </w:rPr>
        <w:t xml:space="preserve"> </w:t>
      </w:r>
    </w:p>
    <w:bookmarkEnd w:id="2"/>
    <w:p w14:paraId="6358EA5A" w14:textId="5643A961" w:rsidR="00066C5F" w:rsidRDefault="00066C5F" w:rsidP="00066C5F">
      <w:r>
        <w:t xml:space="preserve">Margaret Cox, Principal Investigator (effort = </w:t>
      </w:r>
      <w:r w:rsidR="00E6397F" w:rsidRPr="00E6397F">
        <w:t>2/3 month</w:t>
      </w:r>
      <w:r>
        <w:t xml:space="preserve">). </w:t>
      </w:r>
      <w:r w:rsidR="002937DF">
        <w:t xml:space="preserve">Margaret </w:t>
      </w:r>
      <w:r>
        <w:t xml:space="preserve">Cox will be responsible for compiling </w:t>
      </w:r>
      <w:r w:rsidR="006531B5">
        <w:t xml:space="preserve">a list of </w:t>
      </w:r>
      <w:r>
        <w:t xml:space="preserve">content provided by a variety of nonprofit digital publishers as well as documentaries available via Films on Demand.  She will be responsible for the scripting, filming, and editing of original videos about criticism and theory, literary movements, and major writers.  </w:t>
      </w:r>
      <w:r w:rsidR="002937DF">
        <w:t>Margaret</w:t>
      </w:r>
      <w:r>
        <w:t xml:space="preserve"> Cox will also create 360-degree interactive video activities using Adobe Captivate.  She will embed all videos created by her and </w:t>
      </w:r>
      <w:r w:rsidR="002937DF">
        <w:t>Patricia</w:t>
      </w:r>
      <w:r>
        <w:t xml:space="preserve"> West in the eBook.  </w:t>
      </w:r>
    </w:p>
    <w:p w14:paraId="652374EE" w14:textId="5958B9C0" w:rsidR="00066C5F" w:rsidRDefault="00066C5F" w:rsidP="00066C5F">
      <w:r>
        <w:t xml:space="preserve">Patricia West, Co-Investigator (effort = </w:t>
      </w:r>
      <w:r w:rsidR="00E6397F" w:rsidRPr="00E6397F">
        <w:t>2/3 month</w:t>
      </w:r>
      <w:r>
        <w:t xml:space="preserve">).  </w:t>
      </w:r>
      <w:r w:rsidR="002937DF">
        <w:t>Patricia</w:t>
      </w:r>
      <w:r>
        <w:t xml:space="preserve"> West will be responsible for compiling </w:t>
      </w:r>
      <w:r w:rsidR="006531B5">
        <w:t xml:space="preserve">a list of </w:t>
      </w:r>
      <w:r>
        <w:t xml:space="preserve">early works of African American Literature that are in the public domain, as well as </w:t>
      </w:r>
      <w:r w:rsidR="006531B5">
        <w:t xml:space="preserve">a list of </w:t>
      </w:r>
      <w:r>
        <w:t xml:space="preserve">scholarly articles and contemporary pieces found in academic journals in the GALILEO databases.  She </w:t>
      </w:r>
      <w:r w:rsidR="00275E15">
        <w:t xml:space="preserve">will </w:t>
      </w:r>
      <w:r>
        <w:t xml:space="preserve">also craft discussion questions and generate activities for </w:t>
      </w:r>
      <w:r w:rsidR="006531B5">
        <w:t>sections</w:t>
      </w:r>
      <w:r>
        <w:t xml:space="preserve"> of the eBook.  She will also create interactive quizzes and assignments using Adobe Captivate. </w:t>
      </w:r>
    </w:p>
    <w:p w14:paraId="1C49C06E" w14:textId="4E54AF42" w:rsidR="00066C5F" w:rsidRPr="00E21769" w:rsidRDefault="00AB0EFC" w:rsidP="00066C5F">
      <w:r>
        <w:t>S</w:t>
      </w:r>
      <w:r w:rsidRPr="00AB0EFC">
        <w:t xml:space="preserve">uch </w:t>
      </w:r>
      <w:r>
        <w:t>content and activities</w:t>
      </w:r>
      <w:r w:rsidRPr="00AB0EFC">
        <w:t xml:space="preserve"> would</w:t>
      </w:r>
      <w:r>
        <w:t xml:space="preserve"> also</w:t>
      </w:r>
      <w:r w:rsidRPr="00AB0EFC">
        <w:t xml:space="preserve"> </w:t>
      </w:r>
      <w:r w:rsidR="00FE4FDB">
        <w:t>benefit</w:t>
      </w:r>
      <w:r w:rsidRPr="00AB0EFC">
        <w:t xml:space="preserve"> students who require accommodations</w:t>
      </w:r>
      <w:r w:rsidR="00FE4FDB">
        <w:t xml:space="preserve"> with the inclusion of </w:t>
      </w:r>
      <w:r w:rsidRPr="00AB0EFC">
        <w:t>descriptive figure captions on images and accurate transcript captioning on videos.</w:t>
      </w:r>
      <w:r>
        <w:t xml:space="preserve"> </w:t>
      </w:r>
      <w:r w:rsidR="00FE4FDB">
        <w:t>The eBook</w:t>
      </w:r>
      <w:r w:rsidR="00066C5F">
        <w:t xml:space="preserve"> will be </w:t>
      </w:r>
      <w:r w:rsidR="00FE4FDB">
        <w:t>added to</w:t>
      </w:r>
      <w:r w:rsidR="00066C5F">
        <w:t xml:space="preserve"> Affordable Learning Georgia’s </w:t>
      </w:r>
      <w:r w:rsidR="00365EC1">
        <w:t>repository, so</w:t>
      </w:r>
      <w:r w:rsidR="00FE4FDB">
        <w:t xml:space="preserve"> that it may be available to all students</w:t>
      </w:r>
      <w:r w:rsidR="00A84A7B">
        <w:t xml:space="preserve"> across the University System of Georgia</w:t>
      </w:r>
      <w:r w:rsidR="00066C5F">
        <w:t>.</w:t>
      </w:r>
    </w:p>
    <w:p w14:paraId="08166AE3" w14:textId="77777777" w:rsidR="00CA14A2" w:rsidRDefault="00CA14A2" w:rsidP="00CA14A2">
      <w:pPr>
        <w:pStyle w:val="Heading2"/>
      </w:pPr>
      <w:r>
        <w:t>4. Quantitative and Qualitative Measures</w:t>
      </w:r>
    </w:p>
    <w:p w14:paraId="282B2A6C" w14:textId="77777777" w:rsidR="00F30AFC" w:rsidRDefault="00F30AFC" w:rsidP="00F8612F">
      <w:pPr>
        <w:jc w:val="left"/>
        <w:rPr>
          <w:iCs/>
        </w:rPr>
      </w:pPr>
      <w:bookmarkStart w:id="11" w:name="_Hlk65095059"/>
    </w:p>
    <w:p w14:paraId="0CFA4F33" w14:textId="4F3BA08E" w:rsidR="00F8612F" w:rsidRPr="00F8612F" w:rsidRDefault="00F8612F" w:rsidP="00F8612F">
      <w:pPr>
        <w:jc w:val="left"/>
        <w:rPr>
          <w:iCs/>
          <w:highlight w:val="yellow"/>
        </w:rPr>
      </w:pPr>
      <w:r w:rsidRPr="00F8612F">
        <w:rPr>
          <w:iCs/>
        </w:rPr>
        <w:t xml:space="preserve">Quizzes, exams, and writing assignments serve as quantitative measurements of student participation and performance.  D2L/Brightspace, the learning management system will be used to track a learners' overall progress as a class and individually with the Class Progress tool, and track the knowledge learners acquire as they learn with the Competencies tool.  </w:t>
      </w:r>
      <w:r>
        <w:rPr>
          <w:iCs/>
        </w:rPr>
        <w:t xml:space="preserve">Qualitative measures will be administered and recorded in the form of </w:t>
      </w:r>
      <w:r w:rsidR="00F30AFC">
        <w:rPr>
          <w:iCs/>
        </w:rPr>
        <w:t xml:space="preserve">a </w:t>
      </w:r>
      <w:r>
        <w:rPr>
          <w:iCs/>
        </w:rPr>
        <w:t xml:space="preserve">student </w:t>
      </w:r>
      <w:r w:rsidR="00A84A7B">
        <w:rPr>
          <w:iCs/>
        </w:rPr>
        <w:t xml:space="preserve">satisfaction </w:t>
      </w:r>
      <w:r>
        <w:rPr>
          <w:iCs/>
        </w:rPr>
        <w:t xml:space="preserve">survey.  </w:t>
      </w:r>
      <w:r w:rsidRPr="00F8612F">
        <w:rPr>
          <w:iCs/>
        </w:rPr>
        <w:t>IRB (Institutional Review Board) approval will be obtained in April 2021.</w:t>
      </w:r>
    </w:p>
    <w:bookmarkEnd w:id="11"/>
    <w:p w14:paraId="2737F644" w14:textId="77777777" w:rsidR="00524BE0" w:rsidRPr="00524BE0" w:rsidRDefault="00524BE0" w:rsidP="00524BE0">
      <w:pPr>
        <w:pStyle w:val="Heading2"/>
      </w:pPr>
      <w:r>
        <w:lastRenderedPageBreak/>
        <w:t>5. Timeline</w:t>
      </w:r>
    </w:p>
    <w:p w14:paraId="4BADF962" w14:textId="77777777" w:rsidR="007B1AFE" w:rsidRPr="007B1AFE" w:rsidRDefault="007B1AFE" w:rsidP="007B1AFE">
      <w:pPr>
        <w:pStyle w:val="Heading2"/>
        <w:rPr>
          <w:color w:val="auto"/>
        </w:rPr>
      </w:pPr>
      <w:r w:rsidRPr="007B1AFE">
        <w:rPr>
          <w:color w:val="auto"/>
        </w:rPr>
        <w:t>Preliminary Phase: April 2021</w:t>
      </w:r>
    </w:p>
    <w:p w14:paraId="6C44F9DE" w14:textId="77777777" w:rsidR="007B1AFE" w:rsidRPr="007B1AFE" w:rsidRDefault="007B1AFE" w:rsidP="007B1AFE">
      <w:pPr>
        <w:pStyle w:val="Heading2"/>
        <w:numPr>
          <w:ilvl w:val="0"/>
          <w:numId w:val="17"/>
        </w:numPr>
        <w:rPr>
          <w:color w:val="auto"/>
        </w:rPr>
      </w:pPr>
      <w:r w:rsidRPr="007B1AFE">
        <w:rPr>
          <w:color w:val="auto"/>
        </w:rPr>
        <w:t>Contact Institutional Review Board (IRB) to request review and approval for new research.</w:t>
      </w:r>
    </w:p>
    <w:p w14:paraId="2D32AE9D" w14:textId="77777777" w:rsidR="007B1AFE" w:rsidRPr="007B1AFE" w:rsidRDefault="007B1AFE" w:rsidP="007B1AFE">
      <w:pPr>
        <w:pStyle w:val="Heading2"/>
        <w:numPr>
          <w:ilvl w:val="0"/>
          <w:numId w:val="17"/>
        </w:numPr>
        <w:rPr>
          <w:color w:val="auto"/>
        </w:rPr>
      </w:pPr>
      <w:r w:rsidRPr="007B1AFE">
        <w:rPr>
          <w:color w:val="auto"/>
        </w:rPr>
        <w:t>Create survey and research instrument.</w:t>
      </w:r>
    </w:p>
    <w:p w14:paraId="0C618558" w14:textId="77777777" w:rsidR="007B1AFE" w:rsidRPr="007B1AFE" w:rsidRDefault="007B1AFE" w:rsidP="007B1AFE">
      <w:pPr>
        <w:pStyle w:val="Heading2"/>
        <w:numPr>
          <w:ilvl w:val="0"/>
          <w:numId w:val="17"/>
        </w:numPr>
        <w:rPr>
          <w:color w:val="auto"/>
        </w:rPr>
      </w:pPr>
      <w:r w:rsidRPr="007B1AFE">
        <w:rPr>
          <w:color w:val="auto"/>
        </w:rPr>
        <w:t>Obtain Approval from IRB.</w:t>
      </w:r>
    </w:p>
    <w:p w14:paraId="14453F50" w14:textId="77777777" w:rsidR="007B1AFE" w:rsidRPr="007B1AFE" w:rsidRDefault="007B1AFE" w:rsidP="007B1AFE">
      <w:pPr>
        <w:pStyle w:val="Heading2"/>
        <w:rPr>
          <w:color w:val="auto"/>
        </w:rPr>
      </w:pPr>
      <w:r w:rsidRPr="007B1AFE">
        <w:rPr>
          <w:color w:val="auto"/>
        </w:rPr>
        <w:t>Phase I: August – December 2021</w:t>
      </w:r>
    </w:p>
    <w:p w14:paraId="3F9A9856" w14:textId="77777777" w:rsidR="007B1AFE" w:rsidRPr="007B1AFE" w:rsidRDefault="007B1AFE" w:rsidP="007B1AFE">
      <w:pPr>
        <w:pStyle w:val="Heading2"/>
        <w:numPr>
          <w:ilvl w:val="0"/>
          <w:numId w:val="15"/>
        </w:numPr>
        <w:rPr>
          <w:color w:val="auto"/>
        </w:rPr>
      </w:pPr>
      <w:r w:rsidRPr="007B1AFE">
        <w:rPr>
          <w:color w:val="auto"/>
        </w:rPr>
        <w:t xml:space="preserve">August: Create book template. Collect and organize digital literary pieces and articles; add to book template. Write video scripts.  Recruit students for video narration and performance. </w:t>
      </w:r>
    </w:p>
    <w:p w14:paraId="28D2DE88" w14:textId="5494CC94" w:rsidR="007B1AFE" w:rsidRPr="007B1AFE" w:rsidRDefault="007B1AFE" w:rsidP="007B1AFE">
      <w:pPr>
        <w:pStyle w:val="Heading2"/>
        <w:numPr>
          <w:ilvl w:val="0"/>
          <w:numId w:val="15"/>
        </w:numPr>
        <w:rPr>
          <w:color w:val="auto"/>
        </w:rPr>
      </w:pPr>
      <w:r w:rsidRPr="007B1AFE">
        <w:rPr>
          <w:color w:val="auto"/>
        </w:rPr>
        <w:t xml:space="preserve">September: Shoot videos of students. Craft discussion questions and generate activities for </w:t>
      </w:r>
      <w:r w:rsidR="006531B5">
        <w:rPr>
          <w:color w:val="auto"/>
        </w:rPr>
        <w:t>sections</w:t>
      </w:r>
      <w:r w:rsidRPr="007B1AFE">
        <w:rPr>
          <w:color w:val="auto"/>
        </w:rPr>
        <w:t xml:space="preserve"> of the eBook.</w:t>
      </w:r>
    </w:p>
    <w:p w14:paraId="3CAFBF3A" w14:textId="77777777" w:rsidR="007B1AFE" w:rsidRPr="007B1AFE" w:rsidRDefault="007B1AFE" w:rsidP="007B1AFE">
      <w:pPr>
        <w:pStyle w:val="Heading2"/>
        <w:numPr>
          <w:ilvl w:val="0"/>
          <w:numId w:val="15"/>
        </w:numPr>
        <w:rPr>
          <w:color w:val="auto"/>
        </w:rPr>
      </w:pPr>
      <w:r w:rsidRPr="007B1AFE">
        <w:rPr>
          <w:color w:val="auto"/>
        </w:rPr>
        <w:t xml:space="preserve">October: Create 360-degree interactive video activities. Create interactive quizzes and assignments. </w:t>
      </w:r>
    </w:p>
    <w:p w14:paraId="3D47FA46" w14:textId="77777777" w:rsidR="007B1AFE" w:rsidRPr="007B1AFE" w:rsidRDefault="007B1AFE" w:rsidP="007B1AFE">
      <w:pPr>
        <w:pStyle w:val="Heading2"/>
        <w:numPr>
          <w:ilvl w:val="0"/>
          <w:numId w:val="15"/>
        </w:numPr>
        <w:rPr>
          <w:color w:val="auto"/>
        </w:rPr>
      </w:pPr>
      <w:r w:rsidRPr="007B1AFE">
        <w:rPr>
          <w:color w:val="auto"/>
        </w:rPr>
        <w:t>November: Commence video editing process.  Edit written content in eBook.</w:t>
      </w:r>
    </w:p>
    <w:p w14:paraId="0D591FFB" w14:textId="441286C5" w:rsidR="007B1AFE" w:rsidRPr="007B1AFE" w:rsidRDefault="007B1AFE" w:rsidP="007B1AFE">
      <w:pPr>
        <w:pStyle w:val="Heading2"/>
        <w:numPr>
          <w:ilvl w:val="0"/>
          <w:numId w:val="15"/>
        </w:numPr>
        <w:rPr>
          <w:color w:val="auto"/>
        </w:rPr>
      </w:pPr>
      <w:r w:rsidRPr="007B1AFE">
        <w:rPr>
          <w:color w:val="auto"/>
        </w:rPr>
        <w:t xml:space="preserve">December: Finish editing videos.  Embed videos in eBook.  </w:t>
      </w:r>
      <w:r w:rsidR="00365EC1" w:rsidRPr="007B1AFE">
        <w:rPr>
          <w:color w:val="auto"/>
        </w:rPr>
        <w:t xml:space="preserve">Write </w:t>
      </w:r>
      <w:r w:rsidR="00365EC1">
        <w:rPr>
          <w:color w:val="auto"/>
        </w:rPr>
        <w:t>and</w:t>
      </w:r>
      <w:r w:rsidR="006D532F">
        <w:rPr>
          <w:color w:val="auto"/>
        </w:rPr>
        <w:t xml:space="preserve"> submit </w:t>
      </w:r>
      <w:r w:rsidRPr="007B1AFE">
        <w:rPr>
          <w:color w:val="auto"/>
        </w:rPr>
        <w:t>progress report.</w:t>
      </w:r>
    </w:p>
    <w:p w14:paraId="2F2C9DC7" w14:textId="77777777" w:rsidR="007B1AFE" w:rsidRPr="007B1AFE" w:rsidRDefault="007B1AFE" w:rsidP="007B1AFE">
      <w:pPr>
        <w:pStyle w:val="Heading2"/>
        <w:rPr>
          <w:color w:val="auto"/>
        </w:rPr>
      </w:pPr>
      <w:r w:rsidRPr="007B1AFE">
        <w:rPr>
          <w:color w:val="auto"/>
        </w:rPr>
        <w:t>Phase II: January – May 2022</w:t>
      </w:r>
    </w:p>
    <w:p w14:paraId="5DAD9A9B" w14:textId="77777777" w:rsidR="007B1AFE" w:rsidRPr="007B1AFE" w:rsidRDefault="007B1AFE" w:rsidP="007B1AFE">
      <w:pPr>
        <w:pStyle w:val="Heading2"/>
        <w:numPr>
          <w:ilvl w:val="0"/>
          <w:numId w:val="16"/>
        </w:numPr>
        <w:rPr>
          <w:color w:val="auto"/>
        </w:rPr>
      </w:pPr>
      <w:r w:rsidRPr="007B1AFE">
        <w:rPr>
          <w:color w:val="auto"/>
        </w:rPr>
        <w:t>January: Electronically distribute a consent form notifying students that the course is part of voluntary educational study.  Make the eBook available in the D2L/Brightspace learning management system to four sections of African American Literature.  Assign the traditional textbook to 2 sections of the course.</w:t>
      </w:r>
    </w:p>
    <w:p w14:paraId="681118CD" w14:textId="77777777" w:rsidR="007B1AFE" w:rsidRPr="007B1AFE" w:rsidRDefault="007B1AFE" w:rsidP="007B1AFE">
      <w:pPr>
        <w:pStyle w:val="Heading2"/>
        <w:numPr>
          <w:ilvl w:val="0"/>
          <w:numId w:val="16"/>
        </w:numPr>
        <w:rPr>
          <w:color w:val="auto"/>
        </w:rPr>
      </w:pPr>
      <w:r w:rsidRPr="007B1AFE">
        <w:rPr>
          <w:color w:val="auto"/>
        </w:rPr>
        <w:t xml:space="preserve">February-April: Measure student participation and performance based on activities and assignments. </w:t>
      </w:r>
    </w:p>
    <w:p w14:paraId="72F17146" w14:textId="299A19EE" w:rsidR="007B1AFE" w:rsidRPr="007B1AFE" w:rsidRDefault="007B1AFE" w:rsidP="007B1AFE">
      <w:pPr>
        <w:pStyle w:val="Heading2"/>
        <w:numPr>
          <w:ilvl w:val="0"/>
          <w:numId w:val="16"/>
        </w:numPr>
        <w:rPr>
          <w:color w:val="auto"/>
        </w:rPr>
      </w:pPr>
      <w:r w:rsidRPr="007B1AFE">
        <w:rPr>
          <w:color w:val="auto"/>
        </w:rPr>
        <w:t>May: Compare the results of participation and performance between course</w:t>
      </w:r>
      <w:r w:rsidR="006D532F">
        <w:rPr>
          <w:color w:val="auto"/>
        </w:rPr>
        <w:t xml:space="preserve"> sections </w:t>
      </w:r>
      <w:r w:rsidRPr="007B1AFE">
        <w:rPr>
          <w:color w:val="auto"/>
        </w:rPr>
        <w:t>where the no-cost eBook was utilized vs. course</w:t>
      </w:r>
      <w:r w:rsidR="006D532F">
        <w:rPr>
          <w:color w:val="auto"/>
        </w:rPr>
        <w:t xml:space="preserve"> sections</w:t>
      </w:r>
      <w:r w:rsidRPr="007B1AFE">
        <w:rPr>
          <w:color w:val="auto"/>
        </w:rPr>
        <w:t xml:space="preserve"> in which the traditional textbook was used. Draft and submit final report.</w:t>
      </w:r>
    </w:p>
    <w:p w14:paraId="0322F2D4" w14:textId="02F461C2" w:rsidR="00566366" w:rsidRDefault="00524BE0" w:rsidP="00524BE0">
      <w:pPr>
        <w:pStyle w:val="Heading2"/>
        <w:rPr>
          <w:i/>
        </w:rPr>
      </w:pPr>
      <w:r>
        <w:t>6. Budget</w:t>
      </w:r>
      <w:r w:rsidRPr="00524BE0">
        <w:rPr>
          <w:i/>
        </w:rPr>
        <w:t xml:space="preserve"> </w:t>
      </w:r>
    </w:p>
    <w:p w14:paraId="0798E418" w14:textId="77777777" w:rsidR="001A0631" w:rsidRPr="001A0631" w:rsidRDefault="001A0631" w:rsidP="001A0631">
      <w:pPr>
        <w:pStyle w:val="Heading2"/>
        <w:rPr>
          <w:rFonts w:asciiTheme="minorHAnsi" w:eastAsia="Times New Roman" w:hAnsiTheme="minorHAnsi" w:cstheme="minorHAnsi"/>
          <w:color w:val="auto"/>
          <w:sz w:val="24"/>
          <w:szCs w:val="20"/>
        </w:rPr>
      </w:pPr>
      <w:r w:rsidRPr="001A0631">
        <w:rPr>
          <w:rFonts w:asciiTheme="minorHAnsi" w:eastAsia="Times New Roman" w:hAnsiTheme="minorHAnsi" w:cstheme="minorHAnsi"/>
          <w:color w:val="auto"/>
          <w:sz w:val="24"/>
          <w:szCs w:val="20"/>
        </w:rPr>
        <w:t>Cox, Margaret - AY stipend</w:t>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t>$3,817</w:t>
      </w:r>
    </w:p>
    <w:p w14:paraId="0F731FF9" w14:textId="77777777" w:rsidR="001A0631" w:rsidRPr="001A0631" w:rsidRDefault="001A0631" w:rsidP="001A0631">
      <w:pPr>
        <w:pStyle w:val="Heading2"/>
        <w:rPr>
          <w:rFonts w:asciiTheme="minorHAnsi" w:eastAsia="Times New Roman" w:hAnsiTheme="minorHAnsi" w:cstheme="minorHAnsi"/>
          <w:color w:val="auto"/>
          <w:sz w:val="24"/>
          <w:szCs w:val="20"/>
        </w:rPr>
      </w:pPr>
      <w:r w:rsidRPr="001A0631">
        <w:rPr>
          <w:rFonts w:asciiTheme="minorHAnsi" w:eastAsia="Times New Roman" w:hAnsiTheme="minorHAnsi" w:cstheme="minorHAnsi"/>
          <w:color w:val="auto"/>
          <w:sz w:val="24"/>
          <w:szCs w:val="20"/>
        </w:rPr>
        <w:t>West, Patricia - AY stipend</w:t>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u w:val="single"/>
        </w:rPr>
        <w:t>$3,817</w:t>
      </w:r>
    </w:p>
    <w:p w14:paraId="4E9E5039" w14:textId="77777777" w:rsidR="001A0631" w:rsidRPr="001A0631" w:rsidRDefault="001A0631" w:rsidP="001A0631">
      <w:pPr>
        <w:pStyle w:val="Heading2"/>
        <w:rPr>
          <w:rFonts w:asciiTheme="minorHAnsi" w:eastAsia="Times New Roman" w:hAnsiTheme="minorHAnsi" w:cstheme="minorHAnsi"/>
          <w:color w:val="auto"/>
          <w:sz w:val="24"/>
          <w:szCs w:val="20"/>
        </w:rPr>
      </w:pP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t>$7,634</w:t>
      </w:r>
    </w:p>
    <w:p w14:paraId="2A788076" w14:textId="2A6882B9" w:rsidR="001A0631" w:rsidRPr="001A0631" w:rsidRDefault="001A0631" w:rsidP="001A0631">
      <w:pPr>
        <w:pStyle w:val="Heading2"/>
        <w:rPr>
          <w:rFonts w:asciiTheme="minorHAnsi" w:eastAsia="Times New Roman" w:hAnsiTheme="minorHAnsi" w:cstheme="minorHAnsi"/>
          <w:color w:val="auto"/>
          <w:sz w:val="24"/>
          <w:szCs w:val="20"/>
        </w:rPr>
      </w:pPr>
      <w:r w:rsidRPr="001A0631">
        <w:rPr>
          <w:rFonts w:asciiTheme="minorHAnsi" w:eastAsia="Times New Roman" w:hAnsiTheme="minorHAnsi" w:cstheme="minorHAnsi"/>
          <w:color w:val="auto"/>
          <w:sz w:val="24"/>
          <w:szCs w:val="20"/>
        </w:rPr>
        <w:t>Fringe</w:t>
      </w:r>
      <w:r w:rsidRPr="001A0631">
        <w:rPr>
          <w:rFonts w:asciiTheme="minorHAnsi" w:eastAsia="Times New Roman" w:hAnsiTheme="minorHAnsi" w:cstheme="minorHAnsi"/>
          <w:color w:val="auto"/>
          <w:sz w:val="24"/>
          <w:szCs w:val="20"/>
        </w:rPr>
        <w:tab/>
        <w:t>0.31</w:t>
      </w:r>
      <w:r w:rsidRPr="001A0631">
        <w:rPr>
          <w:rFonts w:asciiTheme="minorHAnsi" w:eastAsia="Times New Roman" w:hAnsiTheme="minorHAnsi" w:cstheme="minorHAnsi"/>
          <w:color w:val="auto"/>
          <w:sz w:val="24"/>
          <w:szCs w:val="20"/>
        </w:rPr>
        <w:tab/>
      </w:r>
      <w:r>
        <w:rPr>
          <w:rFonts w:asciiTheme="minorHAnsi" w:eastAsia="Times New Roman" w:hAnsiTheme="minorHAnsi" w:cstheme="minorHAnsi"/>
          <w:color w:val="auto"/>
          <w:sz w:val="24"/>
          <w:szCs w:val="20"/>
        </w:rPr>
        <w:t xml:space="preserve">  </w:t>
      </w:r>
      <w:r w:rsidRPr="001A0631">
        <w:rPr>
          <w:rFonts w:asciiTheme="minorHAnsi" w:eastAsia="Times New Roman" w:hAnsiTheme="minorHAnsi" w:cstheme="minorHAnsi"/>
          <w:color w:val="auto"/>
          <w:sz w:val="24"/>
          <w:szCs w:val="20"/>
        </w:rPr>
        <w:t>$1,183</w:t>
      </w:r>
    </w:p>
    <w:p w14:paraId="4AA32F69" w14:textId="48FD5969" w:rsidR="001A0631" w:rsidRPr="001A0631" w:rsidRDefault="001A0631" w:rsidP="001A0631">
      <w:pPr>
        <w:pStyle w:val="Heading2"/>
        <w:rPr>
          <w:rFonts w:asciiTheme="minorHAnsi" w:eastAsia="Times New Roman" w:hAnsiTheme="minorHAnsi" w:cstheme="minorHAnsi"/>
          <w:color w:val="auto"/>
          <w:sz w:val="24"/>
          <w:szCs w:val="20"/>
        </w:rPr>
      </w:pP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r>
      <w:r>
        <w:rPr>
          <w:rFonts w:asciiTheme="minorHAnsi" w:eastAsia="Times New Roman" w:hAnsiTheme="minorHAnsi" w:cstheme="minorHAnsi"/>
          <w:color w:val="auto"/>
          <w:sz w:val="24"/>
          <w:szCs w:val="20"/>
        </w:rPr>
        <w:t xml:space="preserve">  </w:t>
      </w:r>
      <w:r w:rsidRPr="001A0631">
        <w:rPr>
          <w:rFonts w:asciiTheme="minorHAnsi" w:eastAsia="Times New Roman" w:hAnsiTheme="minorHAnsi" w:cstheme="minorHAnsi"/>
          <w:color w:val="auto"/>
          <w:sz w:val="24"/>
          <w:szCs w:val="20"/>
        </w:rPr>
        <w:t>$1,183</w:t>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t>$2,367</w:t>
      </w:r>
    </w:p>
    <w:p w14:paraId="618A2F4E" w14:textId="77777777" w:rsidR="001A0631" w:rsidRDefault="001A0631" w:rsidP="001A0631">
      <w:pPr>
        <w:pStyle w:val="Heading2"/>
        <w:rPr>
          <w:rFonts w:asciiTheme="minorHAnsi" w:eastAsia="Times New Roman" w:hAnsiTheme="minorHAnsi" w:cstheme="minorHAnsi"/>
          <w:color w:val="auto"/>
          <w:sz w:val="24"/>
          <w:szCs w:val="20"/>
        </w:rPr>
      </w:pPr>
    </w:p>
    <w:p w14:paraId="715EB292" w14:textId="2F7974FF" w:rsidR="001A0631" w:rsidRPr="001A0631" w:rsidRDefault="001A0631" w:rsidP="001A0631">
      <w:pPr>
        <w:pStyle w:val="Heading2"/>
        <w:rPr>
          <w:rFonts w:asciiTheme="minorHAnsi" w:eastAsia="Times New Roman" w:hAnsiTheme="minorHAnsi" w:cstheme="minorHAnsi"/>
          <w:color w:val="auto"/>
          <w:sz w:val="24"/>
          <w:szCs w:val="20"/>
        </w:rPr>
      </w:pPr>
      <w:r w:rsidRPr="001A0631">
        <w:rPr>
          <w:rFonts w:asciiTheme="minorHAnsi" w:eastAsia="Times New Roman" w:hAnsiTheme="minorHAnsi" w:cstheme="minorHAnsi"/>
          <w:color w:val="auto"/>
          <w:sz w:val="24"/>
          <w:szCs w:val="20"/>
        </w:rPr>
        <w:t>student stipends</w:t>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t>$1,520</w:t>
      </w:r>
    </w:p>
    <w:p w14:paraId="5F2238E3" w14:textId="2CB8EEF9" w:rsidR="001A0631" w:rsidRPr="001A0631" w:rsidRDefault="001A0631" w:rsidP="001A0631">
      <w:pPr>
        <w:pStyle w:val="Heading2"/>
        <w:rPr>
          <w:rFonts w:asciiTheme="minorHAnsi" w:eastAsia="Times New Roman" w:hAnsiTheme="minorHAnsi" w:cstheme="minorHAnsi"/>
          <w:color w:val="auto"/>
          <w:sz w:val="24"/>
          <w:szCs w:val="20"/>
        </w:rPr>
      </w:pPr>
      <w:r w:rsidRPr="001A0631">
        <w:rPr>
          <w:rFonts w:asciiTheme="minorHAnsi" w:eastAsia="Times New Roman" w:hAnsiTheme="minorHAnsi" w:cstheme="minorHAnsi"/>
          <w:color w:val="auto"/>
          <w:sz w:val="24"/>
          <w:szCs w:val="20"/>
        </w:rPr>
        <w:t xml:space="preserve">Other software - Adobe - 2 licenses    </w:t>
      </w:r>
      <w:r w:rsidRPr="001A0631">
        <w:rPr>
          <w:rFonts w:asciiTheme="minorHAnsi" w:eastAsia="Times New Roman" w:hAnsiTheme="minorHAnsi" w:cstheme="minorHAnsi"/>
          <w:color w:val="auto"/>
          <w:sz w:val="24"/>
          <w:szCs w:val="20"/>
          <w:u w:val="single"/>
        </w:rPr>
        <w:t xml:space="preserve">   $800</w:t>
      </w:r>
    </w:p>
    <w:p w14:paraId="7FD83B80" w14:textId="0D45A6EB" w:rsidR="0093184C" w:rsidRPr="001A0631" w:rsidRDefault="001A0631" w:rsidP="001A0631">
      <w:pPr>
        <w:pStyle w:val="Heading2"/>
      </w:pPr>
      <w:r w:rsidRPr="001A0631">
        <w:rPr>
          <w:rFonts w:asciiTheme="minorHAnsi" w:eastAsia="Times New Roman" w:hAnsiTheme="minorHAnsi" w:cstheme="minorHAnsi"/>
          <w:color w:val="auto"/>
          <w:sz w:val="24"/>
          <w:szCs w:val="20"/>
        </w:rPr>
        <w:t>Total</w:t>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r>
      <w:r w:rsidRPr="001A0631">
        <w:rPr>
          <w:rFonts w:asciiTheme="minorHAnsi" w:eastAsia="Times New Roman" w:hAnsiTheme="minorHAnsi" w:cstheme="minorHAnsi"/>
          <w:color w:val="auto"/>
          <w:sz w:val="24"/>
          <w:szCs w:val="20"/>
        </w:rPr>
        <w:tab/>
        <w:t xml:space="preserve">         </w:t>
      </w:r>
      <w:r>
        <w:rPr>
          <w:rFonts w:asciiTheme="minorHAnsi" w:eastAsia="Times New Roman" w:hAnsiTheme="minorHAnsi" w:cstheme="minorHAnsi"/>
          <w:color w:val="auto"/>
          <w:sz w:val="24"/>
          <w:szCs w:val="20"/>
        </w:rPr>
        <w:t xml:space="preserve"> </w:t>
      </w:r>
      <w:r w:rsidRPr="001A0631">
        <w:rPr>
          <w:rFonts w:asciiTheme="minorHAnsi" w:eastAsia="Times New Roman" w:hAnsiTheme="minorHAnsi" w:cstheme="minorHAnsi"/>
          <w:color w:val="auto"/>
          <w:sz w:val="24"/>
          <w:szCs w:val="20"/>
        </w:rPr>
        <w:t xml:space="preserve"> $12,321</w:t>
      </w:r>
    </w:p>
    <w:p w14:paraId="645C9704" w14:textId="5159DF4C" w:rsidR="00524BE0" w:rsidRDefault="00524BE0" w:rsidP="00524BE0">
      <w:pPr>
        <w:pStyle w:val="Heading2"/>
      </w:pPr>
      <w:r>
        <w:lastRenderedPageBreak/>
        <w:t xml:space="preserve">7. </w:t>
      </w:r>
      <w:bookmarkStart w:id="12" w:name="_Hlk65090444"/>
      <w:r>
        <w:t>Sustainability Plan</w:t>
      </w:r>
    </w:p>
    <w:p w14:paraId="21BFA405" w14:textId="20CF0D8C" w:rsidR="00E51C5E" w:rsidRPr="00E51C5E" w:rsidRDefault="00E51C5E" w:rsidP="00E51C5E">
      <w:pPr>
        <w:jc w:val="left"/>
        <w:rPr>
          <w:iCs/>
          <w:highlight w:val="yellow"/>
        </w:rPr>
      </w:pPr>
      <w:r w:rsidRPr="00E51C5E">
        <w:rPr>
          <w:iCs/>
        </w:rPr>
        <w:t xml:space="preserve">After implementing the use of a no-cost eBook in all sections of African American Literature at Savannah State University, </w:t>
      </w:r>
      <w:r w:rsidR="002937DF">
        <w:rPr>
          <w:iCs/>
        </w:rPr>
        <w:t>Margaret</w:t>
      </w:r>
      <w:r w:rsidRPr="00E51C5E">
        <w:rPr>
          <w:iCs/>
        </w:rPr>
        <w:t xml:space="preserve"> Cox and </w:t>
      </w:r>
      <w:r w:rsidR="002937DF">
        <w:rPr>
          <w:iCs/>
        </w:rPr>
        <w:t>Patricia</w:t>
      </w:r>
      <w:r w:rsidRPr="00E51C5E">
        <w:rPr>
          <w:iCs/>
        </w:rPr>
        <w:t xml:space="preserve"> West will make periodic updates to the content to keep up with the latest developments in African American literature and scholarship related to cultural, social, and political issues; and also ensure that all external web links to various pieces are functional. As stakeholders in the Department of English, Languages, and Cultures, they and their colleagues are committed to promoting </w:t>
      </w:r>
      <w:r w:rsidR="00A84A7B">
        <w:rPr>
          <w:iCs/>
        </w:rPr>
        <w:t xml:space="preserve">implementing </w:t>
      </w:r>
      <w:r w:rsidRPr="00E51C5E">
        <w:rPr>
          <w:iCs/>
        </w:rPr>
        <w:t>the use of a no-cost eBook</w:t>
      </w:r>
      <w:r w:rsidR="00A84A7B">
        <w:rPr>
          <w:iCs/>
        </w:rPr>
        <w:t xml:space="preserve"> in all sections of African American Literature</w:t>
      </w:r>
      <w:r w:rsidRPr="00E51C5E">
        <w:rPr>
          <w:iCs/>
        </w:rPr>
        <w:t xml:space="preserve">.  Information about the results of this project will be disseminated at virtual and in-person conferences in the future; as well as through </w:t>
      </w:r>
      <w:r w:rsidR="00A84A7B">
        <w:rPr>
          <w:iCs/>
        </w:rPr>
        <w:t>scholarly</w:t>
      </w:r>
      <w:r w:rsidRPr="00E51C5E">
        <w:rPr>
          <w:iCs/>
        </w:rPr>
        <w:t xml:space="preserve"> publication.  </w:t>
      </w:r>
    </w:p>
    <w:bookmarkEnd w:id="1"/>
    <w:bookmarkEnd w:id="12"/>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6"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18CC96D7" w:rsidR="003A2B2B" w:rsidRPr="003A2B2B" w:rsidRDefault="00BF6322" w:rsidP="003A2B2B">
            <w:pPr>
              <w:jc w:val="left"/>
              <w:rPr>
                <w:i/>
              </w:rPr>
            </w:pPr>
            <w:r>
              <w:rPr>
                <w:i/>
              </w:rPr>
              <w:t>Nicholas Silberg</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F4CEE">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0D7A2889" w:rsidR="003A2B2B" w:rsidRPr="003A2B2B" w:rsidRDefault="00BF6322" w:rsidP="003A2B2B">
            <w:pPr>
              <w:rPr>
                <w:i/>
                <w:iCs/>
              </w:rPr>
            </w:pPr>
            <w:r>
              <w:rPr>
                <w:i/>
                <w:iCs/>
              </w:rPr>
              <w:t>Nancy Riggs</w:t>
            </w:r>
          </w:p>
        </w:tc>
      </w:tr>
    </w:tbl>
    <w:p w14:paraId="5A012258" w14:textId="77777777" w:rsidR="003A2B2B" w:rsidRPr="00185DB9" w:rsidRDefault="003A2B2B" w:rsidP="00185DB9">
      <w:pPr>
        <w:rPr>
          <w:i/>
          <w:iCs/>
        </w:rPr>
      </w:pPr>
    </w:p>
    <w:sectPr w:rsidR="003A2B2B" w:rsidRPr="00185DB9" w:rsidSect="00FD120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B1BB" w14:textId="77777777" w:rsidR="003C2D2B" w:rsidRDefault="003C2D2B" w:rsidP="00FD120E">
      <w:pPr>
        <w:spacing w:after="0"/>
      </w:pPr>
      <w:r>
        <w:separator/>
      </w:r>
    </w:p>
  </w:endnote>
  <w:endnote w:type="continuationSeparator" w:id="0">
    <w:p w14:paraId="04B913E0" w14:textId="77777777" w:rsidR="003C2D2B" w:rsidRDefault="003C2D2B" w:rsidP="00FD120E">
      <w:pPr>
        <w:spacing w:after="0"/>
      </w:pPr>
      <w:r>
        <w:continuationSeparator/>
      </w:r>
    </w:p>
  </w:endnote>
  <w:endnote w:type="continuationNotice" w:id="1">
    <w:p w14:paraId="5E3D1DEF" w14:textId="77777777" w:rsidR="003C2D2B" w:rsidRDefault="003C2D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5AE6E" w14:textId="77777777" w:rsidR="003C2D2B" w:rsidRDefault="003C2D2B" w:rsidP="00FD120E">
      <w:pPr>
        <w:spacing w:after="0"/>
      </w:pPr>
      <w:r>
        <w:separator/>
      </w:r>
    </w:p>
  </w:footnote>
  <w:footnote w:type="continuationSeparator" w:id="0">
    <w:p w14:paraId="5032A9AE" w14:textId="77777777" w:rsidR="003C2D2B" w:rsidRDefault="003C2D2B" w:rsidP="00FD120E">
      <w:pPr>
        <w:spacing w:after="0"/>
      </w:pPr>
      <w:r>
        <w:continuationSeparator/>
      </w:r>
    </w:p>
  </w:footnote>
  <w:footnote w:type="continuationNotice" w:id="1">
    <w:p w14:paraId="360641B9" w14:textId="77777777" w:rsidR="003C2D2B" w:rsidRDefault="003C2D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6D23"/>
    <w:multiLevelType w:val="hybridMultilevel"/>
    <w:tmpl w:val="6D8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E0D1A"/>
    <w:multiLevelType w:val="hybridMultilevel"/>
    <w:tmpl w:val="B624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57B1DCD"/>
    <w:multiLevelType w:val="hybridMultilevel"/>
    <w:tmpl w:val="CE1C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3"/>
  </w:num>
  <w:num w:numId="5">
    <w:abstractNumId w:val="8"/>
  </w:num>
  <w:num w:numId="6">
    <w:abstractNumId w:val="15"/>
  </w:num>
  <w:num w:numId="7">
    <w:abstractNumId w:val="14"/>
  </w:num>
  <w:num w:numId="8">
    <w:abstractNumId w:val="2"/>
  </w:num>
  <w:num w:numId="9">
    <w:abstractNumId w:val="6"/>
  </w:num>
  <w:num w:numId="10">
    <w:abstractNumId w:val="9"/>
  </w:num>
  <w:num w:numId="11">
    <w:abstractNumId w:val="13"/>
  </w:num>
  <w:num w:numId="12">
    <w:abstractNumId w:val="16"/>
  </w:num>
  <w:num w:numId="13">
    <w:abstractNumId w:val="7"/>
  </w:num>
  <w:num w:numId="14">
    <w:abstractNumId w:val="10"/>
  </w:num>
  <w:num w:numId="15">
    <w:abstractNumId w:val="4"/>
  </w:num>
  <w:num w:numId="16">
    <w:abstractNumId w:val="0"/>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253B5"/>
    <w:rsid w:val="000338D2"/>
    <w:rsid w:val="00044629"/>
    <w:rsid w:val="00044E97"/>
    <w:rsid w:val="000504E9"/>
    <w:rsid w:val="00066435"/>
    <w:rsid w:val="00066C5F"/>
    <w:rsid w:val="000741CA"/>
    <w:rsid w:val="00083A27"/>
    <w:rsid w:val="00086765"/>
    <w:rsid w:val="00087903"/>
    <w:rsid w:val="000A6E1D"/>
    <w:rsid w:val="000B3BA7"/>
    <w:rsid w:val="000C1BF5"/>
    <w:rsid w:val="000C1C74"/>
    <w:rsid w:val="000D2AB0"/>
    <w:rsid w:val="00114F13"/>
    <w:rsid w:val="00115E9D"/>
    <w:rsid w:val="00125938"/>
    <w:rsid w:val="001337A4"/>
    <w:rsid w:val="00136EDC"/>
    <w:rsid w:val="0014773E"/>
    <w:rsid w:val="00151E0E"/>
    <w:rsid w:val="00185A5B"/>
    <w:rsid w:val="00185DB9"/>
    <w:rsid w:val="00186AFF"/>
    <w:rsid w:val="001964E5"/>
    <w:rsid w:val="001A0631"/>
    <w:rsid w:val="001D4531"/>
    <w:rsid w:val="001D4CF2"/>
    <w:rsid w:val="001F17E4"/>
    <w:rsid w:val="001F7753"/>
    <w:rsid w:val="00214E1D"/>
    <w:rsid w:val="00230FA7"/>
    <w:rsid w:val="0023728D"/>
    <w:rsid w:val="00251EFC"/>
    <w:rsid w:val="0026135C"/>
    <w:rsid w:val="00275E15"/>
    <w:rsid w:val="00291B1A"/>
    <w:rsid w:val="002937DF"/>
    <w:rsid w:val="002A3E3E"/>
    <w:rsid w:val="002C7439"/>
    <w:rsid w:val="002D5497"/>
    <w:rsid w:val="002E66B9"/>
    <w:rsid w:val="003154E1"/>
    <w:rsid w:val="00325785"/>
    <w:rsid w:val="00356F78"/>
    <w:rsid w:val="003611AE"/>
    <w:rsid w:val="00365EC1"/>
    <w:rsid w:val="00387037"/>
    <w:rsid w:val="003A2B2B"/>
    <w:rsid w:val="003A4F6A"/>
    <w:rsid w:val="003B4B4A"/>
    <w:rsid w:val="003B60E5"/>
    <w:rsid w:val="003C2D2B"/>
    <w:rsid w:val="003C350B"/>
    <w:rsid w:val="003C5986"/>
    <w:rsid w:val="003D5B98"/>
    <w:rsid w:val="00413F44"/>
    <w:rsid w:val="00416F20"/>
    <w:rsid w:val="00437CA8"/>
    <w:rsid w:val="00446A77"/>
    <w:rsid w:val="004514FA"/>
    <w:rsid w:val="00465D2C"/>
    <w:rsid w:val="004730A4"/>
    <w:rsid w:val="004866FB"/>
    <w:rsid w:val="004A118E"/>
    <w:rsid w:val="004C04A8"/>
    <w:rsid w:val="004C3E4C"/>
    <w:rsid w:val="004C6D54"/>
    <w:rsid w:val="004D42FE"/>
    <w:rsid w:val="004E5E00"/>
    <w:rsid w:val="004F2593"/>
    <w:rsid w:val="0050665D"/>
    <w:rsid w:val="00524BE0"/>
    <w:rsid w:val="0052698E"/>
    <w:rsid w:val="005313E2"/>
    <w:rsid w:val="0055284A"/>
    <w:rsid w:val="00566366"/>
    <w:rsid w:val="00574B8C"/>
    <w:rsid w:val="00577804"/>
    <w:rsid w:val="005C0D8E"/>
    <w:rsid w:val="005C30D8"/>
    <w:rsid w:val="005F4AAC"/>
    <w:rsid w:val="005F4CEE"/>
    <w:rsid w:val="005F5F08"/>
    <w:rsid w:val="00603936"/>
    <w:rsid w:val="006244E0"/>
    <w:rsid w:val="0063108D"/>
    <w:rsid w:val="00636C78"/>
    <w:rsid w:val="00636FD3"/>
    <w:rsid w:val="006500D6"/>
    <w:rsid w:val="006515DD"/>
    <w:rsid w:val="006531B5"/>
    <w:rsid w:val="00662D4A"/>
    <w:rsid w:val="00664E2B"/>
    <w:rsid w:val="00677FDA"/>
    <w:rsid w:val="00692626"/>
    <w:rsid w:val="00696B4A"/>
    <w:rsid w:val="006D1F3E"/>
    <w:rsid w:val="006D532F"/>
    <w:rsid w:val="006E7B8E"/>
    <w:rsid w:val="006F4255"/>
    <w:rsid w:val="007043A9"/>
    <w:rsid w:val="007055EC"/>
    <w:rsid w:val="00716E83"/>
    <w:rsid w:val="007209BE"/>
    <w:rsid w:val="00725343"/>
    <w:rsid w:val="00727CF5"/>
    <w:rsid w:val="00735D8F"/>
    <w:rsid w:val="0074065D"/>
    <w:rsid w:val="00740DC6"/>
    <w:rsid w:val="00750912"/>
    <w:rsid w:val="00751D5A"/>
    <w:rsid w:val="00751DF4"/>
    <w:rsid w:val="00767F01"/>
    <w:rsid w:val="00774B5E"/>
    <w:rsid w:val="00797321"/>
    <w:rsid w:val="007A5E16"/>
    <w:rsid w:val="007B1AFE"/>
    <w:rsid w:val="007B5B22"/>
    <w:rsid w:val="007C6039"/>
    <w:rsid w:val="007E7440"/>
    <w:rsid w:val="007F6B0C"/>
    <w:rsid w:val="007F6C48"/>
    <w:rsid w:val="0082497C"/>
    <w:rsid w:val="008414ED"/>
    <w:rsid w:val="008439E4"/>
    <w:rsid w:val="008479C9"/>
    <w:rsid w:val="008A3EE7"/>
    <w:rsid w:val="008C03FC"/>
    <w:rsid w:val="008C360C"/>
    <w:rsid w:val="008F02F5"/>
    <w:rsid w:val="0090331B"/>
    <w:rsid w:val="0092390E"/>
    <w:rsid w:val="0093184C"/>
    <w:rsid w:val="00943C6F"/>
    <w:rsid w:val="00967A3C"/>
    <w:rsid w:val="0097092D"/>
    <w:rsid w:val="00986BFE"/>
    <w:rsid w:val="009B460F"/>
    <w:rsid w:val="009B4812"/>
    <w:rsid w:val="009B70ED"/>
    <w:rsid w:val="009C4B23"/>
    <w:rsid w:val="009C5AA9"/>
    <w:rsid w:val="009D5379"/>
    <w:rsid w:val="009E5664"/>
    <w:rsid w:val="009E5DB1"/>
    <w:rsid w:val="009E67CA"/>
    <w:rsid w:val="009F1455"/>
    <w:rsid w:val="00A12834"/>
    <w:rsid w:val="00A244B5"/>
    <w:rsid w:val="00A33572"/>
    <w:rsid w:val="00A47C8B"/>
    <w:rsid w:val="00A73C5C"/>
    <w:rsid w:val="00A84A7B"/>
    <w:rsid w:val="00A911ED"/>
    <w:rsid w:val="00AA33EF"/>
    <w:rsid w:val="00AA3F5C"/>
    <w:rsid w:val="00AB0EFC"/>
    <w:rsid w:val="00AD5740"/>
    <w:rsid w:val="00AE3F87"/>
    <w:rsid w:val="00B009C3"/>
    <w:rsid w:val="00B019DB"/>
    <w:rsid w:val="00B03CE1"/>
    <w:rsid w:val="00B16612"/>
    <w:rsid w:val="00B26BE7"/>
    <w:rsid w:val="00B36D61"/>
    <w:rsid w:val="00B46745"/>
    <w:rsid w:val="00B561D4"/>
    <w:rsid w:val="00B63BF3"/>
    <w:rsid w:val="00B72091"/>
    <w:rsid w:val="00B77565"/>
    <w:rsid w:val="00B80CAC"/>
    <w:rsid w:val="00B93679"/>
    <w:rsid w:val="00BA03E8"/>
    <w:rsid w:val="00BC276C"/>
    <w:rsid w:val="00BF198D"/>
    <w:rsid w:val="00BF2324"/>
    <w:rsid w:val="00BF6072"/>
    <w:rsid w:val="00BF6322"/>
    <w:rsid w:val="00C15216"/>
    <w:rsid w:val="00C4485A"/>
    <w:rsid w:val="00C46854"/>
    <w:rsid w:val="00C56387"/>
    <w:rsid w:val="00C613A6"/>
    <w:rsid w:val="00C91020"/>
    <w:rsid w:val="00C93276"/>
    <w:rsid w:val="00C96436"/>
    <w:rsid w:val="00CA14A2"/>
    <w:rsid w:val="00CA1B7C"/>
    <w:rsid w:val="00CB218A"/>
    <w:rsid w:val="00CC073F"/>
    <w:rsid w:val="00CD04C2"/>
    <w:rsid w:val="00CD48C4"/>
    <w:rsid w:val="00CD537B"/>
    <w:rsid w:val="00D13BDA"/>
    <w:rsid w:val="00D222A7"/>
    <w:rsid w:val="00D23FE0"/>
    <w:rsid w:val="00D25DDA"/>
    <w:rsid w:val="00D34F5D"/>
    <w:rsid w:val="00D4448E"/>
    <w:rsid w:val="00D45089"/>
    <w:rsid w:val="00D7479E"/>
    <w:rsid w:val="00D7643F"/>
    <w:rsid w:val="00D8245A"/>
    <w:rsid w:val="00DC36D9"/>
    <w:rsid w:val="00DF34A1"/>
    <w:rsid w:val="00E04F45"/>
    <w:rsid w:val="00E162E1"/>
    <w:rsid w:val="00E51C5E"/>
    <w:rsid w:val="00E6109D"/>
    <w:rsid w:val="00E6397F"/>
    <w:rsid w:val="00E71564"/>
    <w:rsid w:val="00E81E06"/>
    <w:rsid w:val="00E83655"/>
    <w:rsid w:val="00EA1089"/>
    <w:rsid w:val="00EA6658"/>
    <w:rsid w:val="00EB6797"/>
    <w:rsid w:val="00ED46D7"/>
    <w:rsid w:val="00ED5FB6"/>
    <w:rsid w:val="00EE1D15"/>
    <w:rsid w:val="00EE40D8"/>
    <w:rsid w:val="00EF2342"/>
    <w:rsid w:val="00EF3B49"/>
    <w:rsid w:val="00F07800"/>
    <w:rsid w:val="00F24621"/>
    <w:rsid w:val="00F3077C"/>
    <w:rsid w:val="00F30AFC"/>
    <w:rsid w:val="00F42FEA"/>
    <w:rsid w:val="00F44E74"/>
    <w:rsid w:val="00F5134B"/>
    <w:rsid w:val="00F551D7"/>
    <w:rsid w:val="00F56A94"/>
    <w:rsid w:val="00F719AE"/>
    <w:rsid w:val="00F8612F"/>
    <w:rsid w:val="00F916DE"/>
    <w:rsid w:val="00FA32D5"/>
    <w:rsid w:val="00FB1229"/>
    <w:rsid w:val="00FB25C8"/>
    <w:rsid w:val="00FC0455"/>
    <w:rsid w:val="00FC4FB9"/>
    <w:rsid w:val="00FD120E"/>
    <w:rsid w:val="00FD30D0"/>
    <w:rsid w:val="00FE3608"/>
    <w:rsid w:val="00FE4FDB"/>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character" w:styleId="FollowedHyperlink">
    <w:name w:val="FollowedHyperlink"/>
    <w:basedOn w:val="DefaultParagraphFont"/>
    <w:uiPriority w:val="99"/>
    <w:semiHidden/>
    <w:unhideWhenUsed/>
    <w:rsid w:val="00BF6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1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stp@savannahstate.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oxm@savannahstate.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ffordablelearninggeorgia.org/about/rfp_r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kstr.com/savannahstatestore/course-materials-results?shopBy=course&amp;divisionDisplayName=&amp;departmentDisplayName=ENGL&amp;courseDisplayName=2140&amp;sectionDisplayName=05&amp;programId=3807&amp;termId=100064835"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kstr.com/savannahstatestore/course-materials-results?shopBy=course&amp;divisionDisplayName=&amp;departmentDisplayName=ENGL&amp;courseDisplayName=2140&amp;sectionDisplayName=03&amp;programId=3807&amp;termId=100064835"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Miranda Cox</cp:lastModifiedBy>
  <cp:revision>7</cp:revision>
  <cp:lastPrinted>2021-03-01T18:38:00Z</cp:lastPrinted>
  <dcterms:created xsi:type="dcterms:W3CDTF">2021-03-18T17:14:00Z</dcterms:created>
  <dcterms:modified xsi:type="dcterms:W3CDTF">2021-03-18T18:33:00Z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