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F29CD" w14:textId="77777777" w:rsidR="00FF780D" w:rsidRDefault="00FF780D" w:rsidP="00324CC5">
      <w:pPr>
        <w:pStyle w:val="Title"/>
        <w:jc w:val="center"/>
        <w:rPr>
          <w:sz w:val="36"/>
          <w:szCs w:val="36"/>
        </w:rPr>
      </w:pPr>
    </w:p>
    <w:p w14:paraId="1EB66C2A" w14:textId="5D3AF252" w:rsidR="00EA1089" w:rsidRDefault="00E81E06" w:rsidP="00324CC5">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00324CC5">
      <w:pPr>
        <w:pStyle w:val="Title"/>
        <w:jc w:val="center"/>
        <w:rPr>
          <w:sz w:val="36"/>
          <w:szCs w:val="36"/>
        </w:rPr>
      </w:pPr>
      <w:r w:rsidRPr="49FCB884">
        <w:rPr>
          <w:sz w:val="36"/>
          <w:szCs w:val="36"/>
        </w:rPr>
        <w:t>Transformation Grants</w:t>
      </w:r>
    </w:p>
    <w:p w14:paraId="7C510BB0" w14:textId="68E434B3" w:rsidR="003C350B" w:rsidRPr="00FD120E" w:rsidRDefault="003C350B" w:rsidP="00324CC5">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24CC5">
      <w:pPr>
        <w:pStyle w:val="Subtitle"/>
        <w:spacing w:after="0"/>
        <w:jc w:val="center"/>
        <w:rPr>
          <w:color w:val="auto"/>
          <w:sz w:val="28"/>
        </w:rPr>
      </w:pPr>
      <w:r w:rsidRPr="00FD120E">
        <w:rPr>
          <w:color w:val="auto"/>
          <w:sz w:val="28"/>
        </w:rPr>
        <w:t>Proposal Form and Narrative</w:t>
      </w:r>
    </w:p>
    <w:p w14:paraId="2A547BF0" w14:textId="77777777" w:rsidR="00324CC5" w:rsidRDefault="00324CC5" w:rsidP="00324CC5">
      <w:pPr>
        <w:pStyle w:val="Heading1"/>
        <w:spacing w:before="0"/>
        <w:jc w:val="left"/>
      </w:pPr>
    </w:p>
    <w:p w14:paraId="15966D9D" w14:textId="103E521F" w:rsidR="003C350B" w:rsidRPr="00324CC5" w:rsidRDefault="00324CC5" w:rsidP="00324CC5">
      <w:pPr>
        <w:rPr>
          <w:b/>
        </w:rPr>
      </w:pPr>
      <w:r w:rsidRPr="00324CC5">
        <w:rPr>
          <w:b/>
        </w:rPr>
        <w:t>APPLICANT AND TEAM INFORMATION</w:t>
      </w:r>
    </w:p>
    <w:p w14:paraId="46F7D648" w14:textId="4DF6B75A" w:rsidR="00725343" w:rsidRPr="0063108D" w:rsidRDefault="00725343" w:rsidP="00324CC5">
      <w:pPr>
        <w:spacing w:after="0"/>
        <w:jc w:val="left"/>
        <w:rPr>
          <w:i/>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37118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324CC5">
            <w:pPr>
              <w:spacing w:after="0"/>
              <w:jc w:val="left"/>
            </w:pPr>
            <w:r>
              <w:t>Requested information</w:t>
            </w:r>
          </w:p>
        </w:tc>
        <w:tc>
          <w:tcPr>
            <w:tcW w:w="6120" w:type="dxa"/>
          </w:tcPr>
          <w:p w14:paraId="12C19CBA" w14:textId="63B591DA" w:rsidR="002D5497" w:rsidRDefault="002D5497" w:rsidP="00324CC5">
            <w:pPr>
              <w:spacing w:after="0"/>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324CC5">
            <w:pPr>
              <w:spacing w:after="0"/>
              <w:jc w:val="left"/>
            </w:pPr>
            <w:r>
              <w:t>Institution(s)</w:t>
            </w:r>
          </w:p>
        </w:tc>
        <w:tc>
          <w:tcPr>
            <w:tcW w:w="6120" w:type="dxa"/>
          </w:tcPr>
          <w:p w14:paraId="537BA3AF" w14:textId="0C10A485" w:rsidR="00725343" w:rsidRDefault="494B3411" w:rsidP="00324CC5">
            <w:pPr>
              <w:spacing w:after="0"/>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725343" w14:paraId="06EFE5C2" w14:textId="77777777" w:rsidTr="37118213">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324CC5">
            <w:pPr>
              <w:spacing w:after="0"/>
              <w:jc w:val="left"/>
            </w:pPr>
            <w:r>
              <w:t xml:space="preserve">Applicant </w:t>
            </w:r>
            <w:r w:rsidR="002D5497">
              <w:t>n</w:t>
            </w:r>
            <w:r>
              <w:t>ame</w:t>
            </w:r>
          </w:p>
        </w:tc>
        <w:tc>
          <w:tcPr>
            <w:tcW w:w="6120" w:type="dxa"/>
          </w:tcPr>
          <w:p w14:paraId="0CF0A4D3" w14:textId="570F21BD" w:rsidR="00725343" w:rsidRDefault="46BD3EA1" w:rsidP="00324CC5">
            <w:pPr>
              <w:spacing w:after="0"/>
              <w:jc w:val="left"/>
              <w:cnfStyle w:val="000000000000" w:firstRow="0" w:lastRow="0" w:firstColumn="0" w:lastColumn="0" w:oddVBand="0" w:evenVBand="0" w:oddHBand="0" w:evenHBand="0" w:firstRowFirstColumn="0" w:firstRowLastColumn="0" w:lastRowFirstColumn="0" w:lastRowLastColumn="0"/>
            </w:pPr>
            <w:r>
              <w:t>Catherine Thomas</w:t>
            </w:r>
          </w:p>
        </w:tc>
      </w:tr>
      <w:tr w:rsidR="00725343" w14:paraId="0D5BF13C"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324CC5">
            <w:pPr>
              <w:spacing w:after="0"/>
              <w:jc w:val="left"/>
            </w:pPr>
            <w:r>
              <w:t xml:space="preserve">Applicant </w:t>
            </w:r>
            <w:r w:rsidR="002D5497">
              <w:t>e</w:t>
            </w:r>
            <w:r>
              <w:t xml:space="preserve">mail </w:t>
            </w:r>
          </w:p>
        </w:tc>
        <w:tc>
          <w:tcPr>
            <w:tcW w:w="6120" w:type="dxa"/>
          </w:tcPr>
          <w:p w14:paraId="15558855" w14:textId="009930EA" w:rsidR="00725343"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1" w:history="1">
              <w:r w:rsidR="001E62A5" w:rsidRPr="00424E41">
                <w:rPr>
                  <w:rStyle w:val="Hyperlink"/>
                </w:rPr>
                <w:t>cthomas30@ggc.edu</w:t>
              </w:r>
            </w:hyperlink>
            <w:r w:rsidR="001E62A5">
              <w:t xml:space="preserve"> </w:t>
            </w:r>
          </w:p>
        </w:tc>
      </w:tr>
      <w:tr w:rsidR="00725343" w14:paraId="23C54C6A" w14:textId="77777777" w:rsidTr="37118213">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324CC5">
            <w:pPr>
              <w:spacing w:after="0"/>
              <w:jc w:val="left"/>
            </w:pPr>
            <w:r>
              <w:t xml:space="preserve">Applicant </w:t>
            </w:r>
            <w:r w:rsidR="002D5497">
              <w:t>p</w:t>
            </w:r>
            <w:r>
              <w:t>osition/</w:t>
            </w:r>
            <w:r w:rsidR="002D5497">
              <w:t>t</w:t>
            </w:r>
            <w:r>
              <w:t>itle</w:t>
            </w:r>
          </w:p>
        </w:tc>
        <w:tc>
          <w:tcPr>
            <w:tcW w:w="6120" w:type="dxa"/>
          </w:tcPr>
          <w:p w14:paraId="3BBEDA31" w14:textId="5EAC318E" w:rsidR="00725343" w:rsidRDefault="022135D0" w:rsidP="00324CC5">
            <w:pPr>
              <w:spacing w:after="0"/>
              <w:jc w:val="left"/>
              <w:cnfStyle w:val="000000000000" w:firstRow="0" w:lastRow="0" w:firstColumn="0" w:lastColumn="0" w:oddVBand="0" w:evenVBand="0" w:oddHBand="0" w:evenHBand="0" w:firstRowFirstColumn="0" w:firstRowLastColumn="0" w:lastRowFirstColumn="0" w:lastRowLastColumn="0"/>
            </w:pPr>
            <w:r>
              <w:t>Associate Dean for Student Success and Prof.  of English</w:t>
            </w:r>
          </w:p>
        </w:tc>
      </w:tr>
      <w:tr w:rsidR="00725343" w14:paraId="10A32EF3"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324CC5">
            <w:pPr>
              <w:spacing w:after="0"/>
              <w:jc w:val="left"/>
            </w:pPr>
            <w:r>
              <w:t xml:space="preserve">Submitter </w:t>
            </w:r>
            <w:r w:rsidR="002D5497">
              <w:t>n</w:t>
            </w:r>
            <w:r>
              <w:t xml:space="preserve">ame </w:t>
            </w:r>
          </w:p>
        </w:tc>
        <w:tc>
          <w:tcPr>
            <w:tcW w:w="6120" w:type="dxa"/>
          </w:tcPr>
          <w:p w14:paraId="2877A289" w14:textId="64638296" w:rsidR="00725343" w:rsidRDefault="2DBA093B" w:rsidP="00324CC5">
            <w:pPr>
              <w:spacing w:after="0"/>
              <w:jc w:val="left"/>
              <w:cnfStyle w:val="000000100000" w:firstRow="0" w:lastRow="0" w:firstColumn="0" w:lastColumn="0" w:oddVBand="0" w:evenVBand="0" w:oddHBand="1" w:evenHBand="0" w:firstRowFirstColumn="0" w:firstRowLastColumn="0" w:lastRowFirstColumn="0" w:lastRowLastColumn="0"/>
            </w:pPr>
            <w:r>
              <w:t>Cathy Hakes</w:t>
            </w:r>
          </w:p>
        </w:tc>
      </w:tr>
      <w:tr w:rsidR="00725343" w14:paraId="74225360" w14:textId="77777777" w:rsidTr="37118213">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324CC5">
            <w:pPr>
              <w:spacing w:after="0"/>
              <w:jc w:val="left"/>
            </w:pPr>
            <w:r>
              <w:t xml:space="preserve">Submitter </w:t>
            </w:r>
            <w:r w:rsidR="002D5497">
              <w:t>e</w:t>
            </w:r>
            <w:r>
              <w:t xml:space="preserve">mail </w:t>
            </w:r>
          </w:p>
        </w:tc>
        <w:tc>
          <w:tcPr>
            <w:tcW w:w="6120" w:type="dxa"/>
          </w:tcPr>
          <w:p w14:paraId="21E89ED7" w14:textId="39511B62" w:rsidR="00725343" w:rsidRDefault="00EE3069" w:rsidP="00324CC5">
            <w:pPr>
              <w:spacing w:after="0"/>
              <w:jc w:val="left"/>
              <w:cnfStyle w:val="000000000000" w:firstRow="0" w:lastRow="0" w:firstColumn="0" w:lastColumn="0" w:oddVBand="0" w:evenVBand="0" w:oddHBand="0" w:evenHBand="0" w:firstRowFirstColumn="0" w:firstRowLastColumn="0" w:lastRowFirstColumn="0" w:lastRowLastColumn="0"/>
            </w:pPr>
            <w:hyperlink r:id="rId12" w:history="1">
              <w:r w:rsidR="001E62A5" w:rsidRPr="00424E41">
                <w:rPr>
                  <w:rStyle w:val="Hyperlink"/>
                  <w:rFonts w:ascii="Calibri" w:eastAsia="Calibri" w:hAnsi="Calibri" w:cs="Calibri"/>
                  <w:szCs w:val="24"/>
                </w:rPr>
                <w:t>chakes@ggc.edu</w:t>
              </w:r>
            </w:hyperlink>
            <w:r w:rsidR="001E62A5">
              <w:rPr>
                <w:rFonts w:ascii="Calibri" w:eastAsia="Calibri" w:hAnsi="Calibri" w:cs="Calibri"/>
                <w:szCs w:val="24"/>
              </w:rPr>
              <w:t xml:space="preserve"> </w:t>
            </w:r>
          </w:p>
        </w:tc>
      </w:tr>
      <w:tr w:rsidR="00725343" w14:paraId="77A275E4"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324CC5">
            <w:pPr>
              <w:spacing w:after="0"/>
              <w:jc w:val="left"/>
            </w:pPr>
            <w:r>
              <w:t xml:space="preserve">Submitter </w:t>
            </w:r>
            <w:r w:rsidR="002D5497">
              <w:t>p</w:t>
            </w:r>
            <w:r>
              <w:t>osition</w:t>
            </w:r>
            <w:r w:rsidR="00574B8C">
              <w:t>/title</w:t>
            </w:r>
          </w:p>
        </w:tc>
        <w:tc>
          <w:tcPr>
            <w:tcW w:w="6120" w:type="dxa"/>
          </w:tcPr>
          <w:p w14:paraId="2D858DED" w14:textId="3BE196DC" w:rsidR="00725343" w:rsidRDefault="7ECB3823" w:rsidP="00324CC5">
            <w:pPr>
              <w:spacing w:after="0"/>
              <w:jc w:val="left"/>
              <w:cnfStyle w:val="000000100000" w:firstRow="0" w:lastRow="0" w:firstColumn="0" w:lastColumn="0" w:oddVBand="0" w:evenVBand="0" w:oddHBand="1" w:evenHBand="0" w:firstRowFirstColumn="0" w:firstRowLastColumn="0" w:lastRowFirstColumn="0" w:lastRowLastColumn="0"/>
            </w:pPr>
            <w:r>
              <w:t>Executive Director, ORSP</w:t>
            </w:r>
          </w:p>
        </w:tc>
      </w:tr>
    </w:tbl>
    <w:p w14:paraId="2E919FE5" w14:textId="77777777" w:rsidR="00725343" w:rsidRDefault="00725343" w:rsidP="00324CC5">
      <w:pPr>
        <w:spacing w:after="0"/>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7086D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324CC5">
            <w:pPr>
              <w:spacing w:after="0"/>
              <w:jc w:val="left"/>
            </w:pPr>
            <w:r>
              <w:t>Team member</w:t>
            </w:r>
          </w:p>
        </w:tc>
        <w:tc>
          <w:tcPr>
            <w:tcW w:w="2430" w:type="dxa"/>
          </w:tcPr>
          <w:p w14:paraId="2BA264BD" w14:textId="77777777" w:rsidR="00725343" w:rsidRDefault="00725343" w:rsidP="00324CC5">
            <w:pPr>
              <w:spacing w:after="0"/>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324CC5">
            <w:pPr>
              <w:spacing w:after="0"/>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7086D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324CC5">
            <w:pPr>
              <w:spacing w:after="0"/>
              <w:jc w:val="left"/>
            </w:pPr>
            <w:r>
              <w:t xml:space="preserve">Team </w:t>
            </w:r>
            <w:r w:rsidR="002D5497">
              <w:t>m</w:t>
            </w:r>
            <w:r>
              <w:t>ember 1</w:t>
            </w:r>
          </w:p>
        </w:tc>
        <w:tc>
          <w:tcPr>
            <w:tcW w:w="2430" w:type="dxa"/>
          </w:tcPr>
          <w:p w14:paraId="393FFEE9" w14:textId="3DF17812" w:rsidR="00725343" w:rsidRDefault="5093AD08" w:rsidP="00324CC5">
            <w:pPr>
              <w:spacing w:after="0"/>
              <w:jc w:val="left"/>
              <w:cnfStyle w:val="000000100000" w:firstRow="0" w:lastRow="0" w:firstColumn="0" w:lastColumn="0" w:oddVBand="0" w:evenVBand="0" w:oddHBand="1" w:evenHBand="0" w:firstRowFirstColumn="0" w:firstRowLastColumn="0" w:lastRowFirstColumn="0" w:lastRowLastColumn="0"/>
            </w:pPr>
            <w:r>
              <w:t>Catherine Thomas</w:t>
            </w:r>
          </w:p>
        </w:tc>
        <w:tc>
          <w:tcPr>
            <w:tcW w:w="5220" w:type="dxa"/>
          </w:tcPr>
          <w:p w14:paraId="672314AC" w14:textId="6285968F" w:rsidR="00725343"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3" w:history="1">
              <w:r w:rsidR="001E62A5" w:rsidRPr="00424E41">
                <w:rPr>
                  <w:rStyle w:val="Hyperlink"/>
                </w:rPr>
                <w:t>cthomas30@ggc.edu</w:t>
              </w:r>
            </w:hyperlink>
            <w:r w:rsidR="001E62A5">
              <w:t xml:space="preserve"> </w:t>
            </w:r>
          </w:p>
        </w:tc>
      </w:tr>
      <w:tr w:rsidR="00725343" w14:paraId="271B5C15" w14:textId="77777777" w:rsidTr="7086D301">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324CC5">
            <w:pPr>
              <w:spacing w:after="0"/>
              <w:jc w:val="left"/>
            </w:pPr>
            <w:r>
              <w:t xml:space="preserve">Team </w:t>
            </w:r>
            <w:r w:rsidR="002D5497">
              <w:t>m</w:t>
            </w:r>
            <w:r>
              <w:t>ember 2</w:t>
            </w:r>
          </w:p>
        </w:tc>
        <w:tc>
          <w:tcPr>
            <w:tcW w:w="2430" w:type="dxa"/>
          </w:tcPr>
          <w:p w14:paraId="6ECBEB99" w14:textId="6BCB94CF" w:rsidR="00725343" w:rsidRDefault="0A00E6BD" w:rsidP="00324CC5">
            <w:pPr>
              <w:spacing w:after="0"/>
              <w:jc w:val="left"/>
              <w:cnfStyle w:val="000000000000" w:firstRow="0" w:lastRow="0" w:firstColumn="0" w:lastColumn="0" w:oddVBand="0" w:evenVBand="0" w:oddHBand="0" w:evenHBand="0" w:firstRowFirstColumn="0" w:firstRowLastColumn="0" w:lastRowFirstColumn="0" w:lastRowLastColumn="0"/>
            </w:pPr>
            <w:r>
              <w:t>Jennifer Hurst-Kennedy</w:t>
            </w:r>
          </w:p>
        </w:tc>
        <w:tc>
          <w:tcPr>
            <w:tcW w:w="5220" w:type="dxa"/>
          </w:tcPr>
          <w:p w14:paraId="201A2C1F" w14:textId="570324E8" w:rsidR="00725343" w:rsidRDefault="00EE3069" w:rsidP="00324CC5">
            <w:pPr>
              <w:spacing w:after="0"/>
              <w:jc w:val="left"/>
              <w:cnfStyle w:val="000000000000" w:firstRow="0" w:lastRow="0" w:firstColumn="0" w:lastColumn="0" w:oddVBand="0" w:evenVBand="0" w:oddHBand="0" w:evenHBand="0" w:firstRowFirstColumn="0" w:firstRowLastColumn="0" w:lastRowFirstColumn="0" w:lastRowLastColumn="0"/>
            </w:pPr>
            <w:hyperlink r:id="rId14" w:history="1">
              <w:r w:rsidR="001E62A5" w:rsidRPr="00424E41">
                <w:rPr>
                  <w:rStyle w:val="Hyperlink"/>
                </w:rPr>
                <w:t>jhurstkennedy@ggc.edu</w:t>
              </w:r>
            </w:hyperlink>
            <w:r w:rsidR="001E62A5">
              <w:t xml:space="preserve"> </w:t>
            </w:r>
          </w:p>
        </w:tc>
      </w:tr>
      <w:tr w:rsidR="00725343" w14:paraId="446EFA29" w14:textId="77777777" w:rsidTr="7086D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324CC5">
            <w:pPr>
              <w:spacing w:after="0"/>
              <w:jc w:val="left"/>
            </w:pPr>
            <w:r>
              <w:t xml:space="preserve">Team </w:t>
            </w:r>
            <w:r w:rsidR="002D5497">
              <w:t>m</w:t>
            </w:r>
            <w:r>
              <w:t>ember 3</w:t>
            </w:r>
          </w:p>
        </w:tc>
        <w:tc>
          <w:tcPr>
            <w:tcW w:w="2430" w:type="dxa"/>
          </w:tcPr>
          <w:p w14:paraId="58D1278D" w14:textId="6F33AEA4" w:rsidR="00725343" w:rsidRDefault="617BB03B" w:rsidP="00324CC5">
            <w:pPr>
              <w:spacing w:after="0"/>
              <w:jc w:val="left"/>
              <w:cnfStyle w:val="000000100000" w:firstRow="0" w:lastRow="0" w:firstColumn="0" w:lastColumn="0" w:oddVBand="0" w:evenVBand="0" w:oddHBand="1" w:evenHBand="0" w:firstRowFirstColumn="0" w:firstRowLastColumn="0" w:lastRowFirstColumn="0" w:lastRowLastColumn="0"/>
            </w:pPr>
            <w:r>
              <w:t>Cara Werner</w:t>
            </w:r>
          </w:p>
        </w:tc>
        <w:tc>
          <w:tcPr>
            <w:tcW w:w="5220" w:type="dxa"/>
          </w:tcPr>
          <w:p w14:paraId="6AE73F29" w14:textId="41280C6B" w:rsidR="00725343"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5" w:history="1">
              <w:r w:rsidR="001E62A5" w:rsidRPr="00424E41">
                <w:rPr>
                  <w:rStyle w:val="Hyperlink"/>
                </w:rPr>
                <w:t>cwerner@ggc.edu</w:t>
              </w:r>
            </w:hyperlink>
            <w:r w:rsidR="001E62A5">
              <w:t xml:space="preserve"> </w:t>
            </w:r>
          </w:p>
        </w:tc>
      </w:tr>
      <w:tr w:rsidR="00725343" w14:paraId="454BCFC1" w14:textId="77777777" w:rsidTr="7086D301">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324CC5">
            <w:pPr>
              <w:spacing w:after="0"/>
              <w:jc w:val="left"/>
            </w:pPr>
            <w:r>
              <w:t xml:space="preserve">Team </w:t>
            </w:r>
            <w:r w:rsidR="002D5497">
              <w:t>m</w:t>
            </w:r>
            <w:r>
              <w:t>ember 4</w:t>
            </w:r>
          </w:p>
        </w:tc>
        <w:tc>
          <w:tcPr>
            <w:tcW w:w="2430" w:type="dxa"/>
          </w:tcPr>
          <w:p w14:paraId="727D4DB5" w14:textId="39443B58" w:rsidR="00725343" w:rsidRDefault="2CCB0935" w:rsidP="00324CC5">
            <w:pPr>
              <w:spacing w:after="0"/>
              <w:jc w:val="left"/>
              <w:cnfStyle w:val="000000000000" w:firstRow="0" w:lastRow="0" w:firstColumn="0" w:lastColumn="0" w:oddVBand="0" w:evenVBand="0" w:oddHBand="0" w:evenHBand="0" w:firstRowFirstColumn="0" w:firstRowLastColumn="0" w:lastRowFirstColumn="0" w:lastRowLastColumn="0"/>
            </w:pPr>
            <w:r>
              <w:t>Kenan Kurspahic</w:t>
            </w:r>
          </w:p>
        </w:tc>
        <w:tc>
          <w:tcPr>
            <w:tcW w:w="5220" w:type="dxa"/>
          </w:tcPr>
          <w:p w14:paraId="4C1B1044" w14:textId="047D98AA" w:rsidR="00725343" w:rsidRDefault="00EE3069" w:rsidP="00324CC5">
            <w:pPr>
              <w:spacing w:after="0"/>
              <w:jc w:val="left"/>
              <w:cnfStyle w:val="000000000000" w:firstRow="0" w:lastRow="0" w:firstColumn="0" w:lastColumn="0" w:oddVBand="0" w:evenVBand="0" w:oddHBand="0" w:evenHBand="0" w:firstRowFirstColumn="0" w:firstRowLastColumn="0" w:lastRowFirstColumn="0" w:lastRowLastColumn="0"/>
            </w:pPr>
            <w:hyperlink r:id="rId16" w:history="1">
              <w:r w:rsidR="001E62A5" w:rsidRPr="00424E41">
                <w:rPr>
                  <w:rStyle w:val="Hyperlink"/>
                </w:rPr>
                <w:t>kkurspah@ggc.edu</w:t>
              </w:r>
            </w:hyperlink>
            <w:r w:rsidR="001E62A5">
              <w:t xml:space="preserve"> </w:t>
            </w:r>
          </w:p>
        </w:tc>
      </w:tr>
      <w:tr w:rsidR="119C7E2C" w14:paraId="280EB009" w14:textId="77777777" w:rsidTr="7086D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00324CC5">
            <w:pPr>
              <w:spacing w:after="0"/>
              <w:jc w:val="left"/>
            </w:pPr>
            <w:r>
              <w:t>Team member 5</w:t>
            </w:r>
          </w:p>
        </w:tc>
        <w:tc>
          <w:tcPr>
            <w:tcW w:w="2430" w:type="dxa"/>
          </w:tcPr>
          <w:p w14:paraId="0E58E6F1" w14:textId="4E25FA14" w:rsidR="119C7E2C" w:rsidRDefault="2E65D2E0" w:rsidP="00324CC5">
            <w:pPr>
              <w:spacing w:after="0"/>
              <w:jc w:val="left"/>
              <w:cnfStyle w:val="000000100000" w:firstRow="0" w:lastRow="0" w:firstColumn="0" w:lastColumn="0" w:oddVBand="0" w:evenVBand="0" w:oddHBand="1" w:evenHBand="0" w:firstRowFirstColumn="0" w:firstRowLastColumn="0" w:lastRowFirstColumn="0" w:lastRowLastColumn="0"/>
            </w:pPr>
            <w:r>
              <w:t>Rolando (Roy) Marquez</w:t>
            </w:r>
          </w:p>
        </w:tc>
        <w:tc>
          <w:tcPr>
            <w:tcW w:w="5220" w:type="dxa"/>
          </w:tcPr>
          <w:p w14:paraId="6566AD46" w14:textId="0096863F" w:rsidR="119C7E2C"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7" w:history="1">
              <w:r w:rsidR="001E62A5" w:rsidRPr="00424E41">
                <w:rPr>
                  <w:rStyle w:val="Hyperlink"/>
                </w:rPr>
                <w:t>rmarquez1@ggc.edu</w:t>
              </w:r>
            </w:hyperlink>
            <w:r w:rsidR="001E62A5">
              <w:t xml:space="preserve"> </w:t>
            </w:r>
          </w:p>
          <w:p w14:paraId="7999B4BF" w14:textId="0FF841FF" w:rsidR="119C7E2C" w:rsidRDefault="119C7E2C" w:rsidP="00324CC5">
            <w:pPr>
              <w:spacing w:after="0"/>
              <w:jc w:val="left"/>
              <w:cnfStyle w:val="000000100000" w:firstRow="0" w:lastRow="0" w:firstColumn="0" w:lastColumn="0" w:oddVBand="0" w:evenVBand="0" w:oddHBand="1" w:evenHBand="0" w:firstRowFirstColumn="0" w:firstRowLastColumn="0" w:lastRowFirstColumn="0" w:lastRowLastColumn="0"/>
            </w:pPr>
          </w:p>
        </w:tc>
      </w:tr>
    </w:tbl>
    <w:p w14:paraId="413D4B6A" w14:textId="47DEA930" w:rsidR="7086D301" w:rsidRDefault="7086D301" w:rsidP="00324CC5">
      <w:pPr>
        <w:spacing w:after="0"/>
      </w:pPr>
    </w:p>
    <w:p w14:paraId="30A97333" w14:textId="1BDA79F7" w:rsidR="00A349F6" w:rsidRDefault="00A349F6" w:rsidP="00324CC5">
      <w:pPr>
        <w:pStyle w:val="Heading2"/>
        <w:spacing w:before="0"/>
      </w:pPr>
      <w:r>
        <w:t>Project Title: “</w:t>
      </w:r>
      <w:r w:rsidRPr="5BB95F31">
        <w:t xml:space="preserve">Advancing Equity through Creating a No-Cost Textbook for </w:t>
      </w:r>
      <w:r>
        <w:t>GGC 1000</w:t>
      </w:r>
      <w:r w:rsidRPr="5BB95F31">
        <w:t xml:space="preserve"> First-Year Seminar”</w:t>
      </w:r>
    </w:p>
    <w:p w14:paraId="037D3F14" w14:textId="22AE2C99" w:rsidR="0055284A" w:rsidRPr="0055284A" w:rsidRDefault="00F56A94" w:rsidP="00324CC5">
      <w:pPr>
        <w:spacing w:after="0"/>
        <w:jc w:val="left"/>
      </w:pPr>
      <w:r>
        <w:br/>
      </w:r>
      <w:r w:rsidRPr="37118213">
        <w:rPr>
          <w:rStyle w:val="Heading2Char"/>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37118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324CC5">
            <w:pPr>
              <w:spacing w:after="0"/>
              <w:jc w:val="left"/>
              <w:rPr>
                <w:bCs w:val="0"/>
              </w:rPr>
            </w:pPr>
            <w:r w:rsidRPr="00E83655">
              <w:t>Requested information</w:t>
            </w:r>
          </w:p>
        </w:tc>
        <w:tc>
          <w:tcPr>
            <w:tcW w:w="5310" w:type="dxa"/>
          </w:tcPr>
          <w:p w14:paraId="5D75F585" w14:textId="2967F1CB" w:rsidR="00E83655" w:rsidRPr="00A244B5" w:rsidRDefault="00E83655" w:rsidP="00324CC5">
            <w:pPr>
              <w:spacing w:after="0"/>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324CC5">
            <w:pPr>
              <w:spacing w:after="0"/>
              <w:jc w:val="left"/>
              <w:rPr>
                <w:b w:val="0"/>
                <w:bCs w:val="0"/>
              </w:rPr>
            </w:pPr>
            <w:r>
              <w:t>Priority Category / Categories</w:t>
            </w:r>
          </w:p>
          <w:p w14:paraId="1EDE5A4E" w14:textId="5F4CCB11" w:rsidR="00465D2C" w:rsidRPr="00465D2C" w:rsidRDefault="00465D2C" w:rsidP="00324CC5">
            <w:pPr>
              <w:spacing w:after="0"/>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particular rounds of Transformation Grants. The </w:t>
            </w:r>
            <w:r w:rsidRPr="00465D2C">
              <w:rPr>
                <w:b w:val="0"/>
                <w:i/>
                <w:iCs/>
              </w:rPr>
              <w:lastRenderedPageBreak/>
              <w:t>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10974398" w14:textId="24BC93F2" w:rsidR="001D4CF2" w:rsidRDefault="7605AFA8" w:rsidP="00324CC5">
            <w:pPr>
              <w:pStyle w:val="ListParagraph"/>
              <w:numPr>
                <w:ilvl w:val="0"/>
                <w:numId w:val="14"/>
              </w:numPr>
              <w:spacing w:after="0"/>
              <w:jc w:val="left"/>
              <w:cnfStyle w:val="000000100000" w:firstRow="0" w:lastRow="0" w:firstColumn="0" w:lastColumn="0" w:oddVBand="0" w:evenVBand="0" w:oddHBand="1" w:evenHBand="0" w:firstRowFirstColumn="0" w:firstRowLastColumn="0" w:lastRowFirstColumn="0" w:lastRowLastColumn="0"/>
              <w:rPr>
                <w:i/>
                <w:iCs/>
              </w:rPr>
            </w:pPr>
            <w:r w:rsidRPr="7086D301">
              <w:rPr>
                <w:b/>
                <w:bCs/>
                <w:i/>
                <w:iCs/>
              </w:rPr>
              <w:lastRenderedPageBreak/>
              <w:t>Collaborative Projects with Professional Support</w:t>
            </w:r>
          </w:p>
          <w:p w14:paraId="71847C6F" w14:textId="1C9B5E35" w:rsidR="001D4CF2" w:rsidRDefault="4C83C7B4" w:rsidP="00324CC5">
            <w:pPr>
              <w:pStyle w:val="ListParagraph"/>
              <w:numPr>
                <w:ilvl w:val="0"/>
                <w:numId w:val="14"/>
              </w:numPr>
              <w:spacing w:after="0"/>
              <w:jc w:val="left"/>
              <w:cnfStyle w:val="000000100000" w:firstRow="0" w:lastRow="0" w:firstColumn="0" w:lastColumn="0" w:oddVBand="0" w:evenVBand="0" w:oddHBand="1" w:evenHBand="0" w:firstRowFirstColumn="0" w:firstRowLastColumn="0" w:lastRowFirstColumn="0" w:lastRowLastColumn="0"/>
              <w:rPr>
                <w:i/>
                <w:iCs/>
              </w:rPr>
            </w:pPr>
            <w:r w:rsidRPr="395302FD">
              <w:rPr>
                <w:b/>
                <w:bCs/>
                <w:i/>
                <w:iCs/>
              </w:rPr>
              <w:t>Student Participation in Materials Evaluation and/or Development</w:t>
            </w:r>
          </w:p>
          <w:p w14:paraId="0F79C87C" w14:textId="6D100DD6" w:rsidR="001D4CF2" w:rsidRDefault="4C83C7B4" w:rsidP="00324CC5">
            <w:pPr>
              <w:pStyle w:val="ListParagraph"/>
              <w:numPr>
                <w:ilvl w:val="0"/>
                <w:numId w:val="14"/>
              </w:numPr>
              <w:spacing w:after="0"/>
              <w:jc w:val="left"/>
              <w:cnfStyle w:val="000000100000" w:firstRow="0" w:lastRow="0" w:firstColumn="0" w:lastColumn="0" w:oddVBand="0" w:evenVBand="0" w:oddHBand="1" w:evenHBand="0" w:firstRowFirstColumn="0" w:firstRowLastColumn="0" w:lastRowFirstColumn="0" w:lastRowLastColumn="0"/>
              <w:rPr>
                <w:i/>
                <w:iCs/>
              </w:rPr>
            </w:pPr>
            <w:r w:rsidRPr="395302FD">
              <w:rPr>
                <w:b/>
                <w:bCs/>
                <w:i/>
                <w:iCs/>
              </w:rPr>
              <w:t>Departmental Scaling Projects</w:t>
            </w:r>
          </w:p>
          <w:p w14:paraId="533B2A7E" w14:textId="3B2D9C7F" w:rsidR="0055284A" w:rsidRPr="0055284A" w:rsidRDefault="0055284A"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p>
        </w:tc>
      </w:tr>
      <w:tr w:rsidR="007F6B0C" w14:paraId="20BFFF5B" w14:textId="77777777" w:rsidTr="37118213">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324CC5">
            <w:pPr>
              <w:spacing w:after="0"/>
              <w:jc w:val="left"/>
              <w:rPr>
                <w:b w:val="0"/>
                <w:bCs w:val="0"/>
              </w:rPr>
            </w:pPr>
            <w:r>
              <w:lastRenderedPageBreak/>
              <w:t xml:space="preserve">Requested </w:t>
            </w:r>
            <w:r w:rsidR="088FA25C">
              <w:t xml:space="preserve">Total </w:t>
            </w:r>
            <w:r>
              <w:t>Amount of Funding</w:t>
            </w:r>
          </w:p>
          <w:p w14:paraId="086D6703" w14:textId="36E30D80" w:rsidR="009C4B23" w:rsidRDefault="009C4B23" w:rsidP="00324CC5">
            <w:pPr>
              <w:spacing w:after="0"/>
              <w:jc w:val="left"/>
              <w:rPr>
                <w:b w:val="0"/>
                <w:bCs w:val="0"/>
                <w:i/>
                <w:iCs/>
              </w:rPr>
            </w:pPr>
          </w:p>
        </w:tc>
        <w:tc>
          <w:tcPr>
            <w:tcW w:w="5310" w:type="dxa"/>
          </w:tcPr>
          <w:p w14:paraId="4609A7DD" w14:textId="61E6A4E1" w:rsidR="007F6B0C" w:rsidRPr="004C6D54" w:rsidRDefault="00400880" w:rsidP="00324CC5">
            <w:pPr>
              <w:spacing w:after="0"/>
              <w:jc w:val="left"/>
              <w:cnfStyle w:val="000000000000" w:firstRow="0" w:lastRow="0" w:firstColumn="0" w:lastColumn="0" w:oddVBand="0" w:evenVBand="0" w:oddHBand="0" w:evenHBand="0" w:firstRowFirstColumn="0" w:firstRowLastColumn="0" w:lastRowFirstColumn="0" w:lastRowLastColumn="0"/>
              <w:rPr>
                <w:b/>
                <w:bCs/>
              </w:rPr>
            </w:pPr>
            <w:r>
              <w:rPr>
                <w:b/>
                <w:bCs/>
              </w:rPr>
              <w:t>$6</w:t>
            </w:r>
            <w:r w:rsidR="000868E8">
              <w:rPr>
                <w:b/>
                <w:bCs/>
              </w:rPr>
              <w:t>,</w:t>
            </w:r>
            <w:r>
              <w:rPr>
                <w:b/>
                <w:bCs/>
              </w:rPr>
              <w:t>059.00</w:t>
            </w:r>
          </w:p>
          <w:p w14:paraId="6815A0A0" w14:textId="76420858" w:rsidR="007F6B0C" w:rsidRPr="004C6D54" w:rsidRDefault="007F6B0C"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37118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324CC5">
            <w:pPr>
              <w:spacing w:after="0"/>
              <w:jc w:val="left"/>
              <w:rPr>
                <w:b w:val="0"/>
              </w:rPr>
            </w:pPr>
            <w:r w:rsidRPr="0055284A">
              <w:t>Final Semester of Project</w:t>
            </w:r>
          </w:p>
        </w:tc>
        <w:tc>
          <w:tcPr>
            <w:tcW w:w="5310" w:type="dxa"/>
          </w:tcPr>
          <w:p w14:paraId="2D8D2A9A" w14:textId="44514B0B" w:rsidR="0055284A" w:rsidRPr="00774B5E" w:rsidRDefault="000868E8" w:rsidP="00324CC5">
            <w:pPr>
              <w:spacing w:after="0"/>
              <w:jc w:val="left"/>
              <w:cnfStyle w:val="000000100000" w:firstRow="0" w:lastRow="0" w:firstColumn="0" w:lastColumn="0" w:oddVBand="0" w:evenVBand="0" w:oddHBand="1" w:evenHBand="0" w:firstRowFirstColumn="0" w:firstRowLastColumn="0" w:lastRowFirstColumn="0" w:lastRowLastColumn="0"/>
              <w:rPr>
                <w:b/>
                <w:bCs/>
              </w:rPr>
            </w:pPr>
            <w:r>
              <w:rPr>
                <w:b/>
                <w:bCs/>
              </w:rPr>
              <w:t>Spring 2022</w:t>
            </w:r>
          </w:p>
        </w:tc>
      </w:tr>
      <w:tr w:rsidR="008414ED" w14:paraId="40CDB122" w14:textId="77777777" w:rsidTr="37118213">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324CC5">
            <w:pPr>
              <w:spacing w:after="0"/>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324CC5">
            <w:pPr>
              <w:spacing w:after="0"/>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4EE8AF5B" w:rsidR="008414ED" w:rsidRPr="00185DB9" w:rsidDel="00B72091" w:rsidRDefault="431CA969" w:rsidP="00324CC5">
            <w:pPr>
              <w:spacing w:after="0"/>
              <w:jc w:val="left"/>
              <w:cnfStyle w:val="000000000000" w:firstRow="0" w:lastRow="0" w:firstColumn="0" w:lastColumn="0" w:oddVBand="0" w:evenVBand="0" w:oddHBand="0" w:evenHBand="0" w:firstRowFirstColumn="0" w:firstRowLastColumn="0" w:lastRowFirstColumn="0" w:lastRowLastColumn="0"/>
              <w:rPr>
                <w:b/>
                <w:bCs/>
                <w:i/>
                <w:iCs/>
              </w:rPr>
            </w:pPr>
            <w:r w:rsidRPr="37118213">
              <w:rPr>
                <w:b/>
                <w:bCs/>
                <w:i/>
                <w:iCs/>
              </w:rPr>
              <w:t>Yes</w:t>
            </w:r>
          </w:p>
        </w:tc>
      </w:tr>
    </w:tbl>
    <w:p w14:paraId="779C4032" w14:textId="77777777" w:rsidR="00324CC5" w:rsidRDefault="00324CC5" w:rsidP="00324CC5">
      <w:pPr>
        <w:pStyle w:val="Heading1"/>
        <w:spacing w:before="0"/>
      </w:pPr>
    </w:p>
    <w:p w14:paraId="0CEF59D1" w14:textId="41E13432" w:rsidR="002C7439" w:rsidRPr="00324CC5" w:rsidRDefault="002C7439" w:rsidP="00324CC5">
      <w:pPr>
        <w:pStyle w:val="Heading1"/>
        <w:spacing w:before="0"/>
        <w:rPr>
          <w:b/>
        </w:rPr>
      </w:pPr>
      <w:r w:rsidRPr="00324CC5">
        <w:rPr>
          <w:b/>
        </w:rPr>
        <w:t>Impact Data</w:t>
      </w:r>
    </w:p>
    <w:p w14:paraId="0002EACE" w14:textId="6763956F" w:rsidR="003611AE" w:rsidRPr="00325785" w:rsidRDefault="003611AE" w:rsidP="00324CC5">
      <w:pPr>
        <w:pStyle w:val="Heading2"/>
        <w:spacing w:before="0"/>
      </w:pPr>
      <w:r>
        <w:t>Course 1</w:t>
      </w:r>
    </w:p>
    <w:tbl>
      <w:tblPr>
        <w:tblStyle w:val="PlainTable1"/>
        <w:tblW w:w="0" w:type="auto"/>
        <w:tblLayout w:type="fixed"/>
        <w:tblLook w:val="04A0" w:firstRow="1" w:lastRow="0" w:firstColumn="1" w:lastColumn="0" w:noHBand="0" w:noVBand="1"/>
      </w:tblPr>
      <w:tblGrid>
        <w:gridCol w:w="895"/>
        <w:gridCol w:w="3870"/>
        <w:gridCol w:w="4585"/>
      </w:tblGrid>
      <w:tr w:rsidR="009F1455" w14:paraId="32F12F7F" w14:textId="77777777" w:rsidTr="00A304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324CC5">
            <w:pPr>
              <w:spacing w:after="0"/>
            </w:pPr>
            <w:r w:rsidRPr="00EE40D8">
              <w:t>Row #</w:t>
            </w:r>
          </w:p>
        </w:tc>
        <w:tc>
          <w:tcPr>
            <w:tcW w:w="3870" w:type="dxa"/>
          </w:tcPr>
          <w:p w14:paraId="0718E172" w14:textId="7A720788" w:rsidR="009F1455" w:rsidRDefault="009F1455" w:rsidP="00324CC5">
            <w:pPr>
              <w:spacing w:after="0"/>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585" w:type="dxa"/>
          </w:tcPr>
          <w:p w14:paraId="608D9746" w14:textId="733252E3" w:rsidR="009F1455" w:rsidRDefault="009F1455" w:rsidP="00324CC5">
            <w:pPr>
              <w:spacing w:after="0"/>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324CC5">
            <w:pPr>
              <w:spacing w:after="0"/>
            </w:pPr>
            <w:r>
              <w:t>N/A</w:t>
            </w:r>
          </w:p>
        </w:tc>
        <w:tc>
          <w:tcPr>
            <w:tcW w:w="3870" w:type="dxa"/>
          </w:tcPr>
          <w:p w14:paraId="354670C4" w14:textId="51659EBA" w:rsidR="00AD5740" w:rsidRPr="00EE40D8" w:rsidRDefault="00AD5740" w:rsidP="00324CC5">
            <w:pPr>
              <w:spacing w:after="0"/>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585" w:type="dxa"/>
          </w:tcPr>
          <w:p w14:paraId="6A60EA77" w14:textId="519D3096" w:rsidR="00AD5740" w:rsidRDefault="594CE2D4" w:rsidP="00324CC5">
            <w:pPr>
              <w:spacing w:after="0"/>
              <w:jc w:val="left"/>
              <w:cnfStyle w:val="000000100000" w:firstRow="0" w:lastRow="0" w:firstColumn="0" w:lastColumn="0" w:oddVBand="0" w:evenVBand="0" w:oddHBand="1" w:evenHBand="0" w:firstRowFirstColumn="0" w:firstRowLastColumn="0" w:lastRowFirstColumn="0" w:lastRowLastColumn="0"/>
            </w:pPr>
            <w:r>
              <w:t>GGC 1000 First-Year Seminar</w:t>
            </w:r>
          </w:p>
        </w:tc>
      </w:tr>
      <w:tr w:rsidR="00AD5740" w14:paraId="1ECAB82D" w14:textId="77777777" w:rsidTr="00A3047B">
        <w:trPr>
          <w:trHeight w:val="440"/>
        </w:trPr>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324CC5">
            <w:pPr>
              <w:spacing w:after="0"/>
            </w:pPr>
            <w:r>
              <w:t>N/A</w:t>
            </w:r>
          </w:p>
        </w:tc>
        <w:tc>
          <w:tcPr>
            <w:tcW w:w="3870" w:type="dxa"/>
          </w:tcPr>
          <w:p w14:paraId="3D981E7A" w14:textId="23DCA6D1" w:rsidR="00AD5740" w:rsidRPr="00EE40D8" w:rsidRDefault="000741CA" w:rsidP="00324CC5">
            <w:pPr>
              <w:spacing w:after="0"/>
              <w:jc w:val="left"/>
              <w:cnfStyle w:val="000000000000" w:firstRow="0" w:lastRow="0" w:firstColumn="0" w:lastColumn="0" w:oddVBand="0" w:evenVBand="0" w:oddHBand="0" w:evenHBand="0" w:firstRowFirstColumn="0" w:firstRowLastColumn="0" w:lastRowFirstColumn="0" w:lastRowLastColumn="0"/>
            </w:pPr>
            <w:r>
              <w:t>Course instructor</w:t>
            </w:r>
          </w:p>
        </w:tc>
        <w:tc>
          <w:tcPr>
            <w:tcW w:w="4585" w:type="dxa"/>
          </w:tcPr>
          <w:p w14:paraId="0FD5F954" w14:textId="6AFB29DF" w:rsidR="00AD5740" w:rsidRDefault="13ACE6B8" w:rsidP="00324CC5">
            <w:pPr>
              <w:spacing w:after="0"/>
              <w:jc w:val="left"/>
              <w:cnfStyle w:val="000000000000" w:firstRow="0" w:lastRow="0" w:firstColumn="0" w:lastColumn="0" w:oddVBand="0" w:evenVBand="0" w:oddHBand="0" w:evenHBand="0" w:firstRowFirstColumn="0" w:firstRowLastColumn="0" w:lastRowFirstColumn="0" w:lastRowLastColumn="0"/>
            </w:pPr>
            <w:r>
              <w:t>Rolando Marquez</w:t>
            </w:r>
          </w:p>
        </w:tc>
      </w:tr>
      <w:tr w:rsidR="009F1455" w14:paraId="2307874C"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324CC5">
            <w:pPr>
              <w:spacing w:after="0"/>
            </w:pPr>
            <w:r w:rsidRPr="00EE40D8">
              <w:t>1</w:t>
            </w:r>
          </w:p>
        </w:tc>
        <w:tc>
          <w:tcPr>
            <w:tcW w:w="3870" w:type="dxa"/>
          </w:tcPr>
          <w:p w14:paraId="4BD8F139" w14:textId="76CA950C" w:rsidR="009F1455"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585" w:type="dxa"/>
          </w:tcPr>
          <w:p w14:paraId="5CAAE45C" w14:textId="63647162" w:rsidR="009F1455" w:rsidRDefault="461AE86B" w:rsidP="00324CC5">
            <w:pPr>
              <w:spacing w:after="0"/>
              <w:jc w:val="left"/>
              <w:cnfStyle w:val="000000100000" w:firstRow="0" w:lastRow="0" w:firstColumn="0" w:lastColumn="0" w:oddVBand="0" w:evenVBand="0" w:oddHBand="1" w:evenHBand="0" w:firstRowFirstColumn="0" w:firstRowLastColumn="0" w:lastRowFirstColumn="0" w:lastRowLastColumn="0"/>
            </w:pPr>
            <w:r>
              <w:t>16</w:t>
            </w:r>
          </w:p>
        </w:tc>
      </w:tr>
      <w:tr w:rsidR="009F1455" w14:paraId="0C82F361"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324CC5">
            <w:pPr>
              <w:spacing w:after="0"/>
            </w:pPr>
            <w:r w:rsidRPr="00EE40D8">
              <w:t>2</w:t>
            </w:r>
          </w:p>
        </w:tc>
        <w:tc>
          <w:tcPr>
            <w:tcW w:w="3870" w:type="dxa"/>
          </w:tcPr>
          <w:p w14:paraId="72DE3B55" w14:textId="0FD3F474" w:rsidR="009F1455"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4585" w:type="dxa"/>
          </w:tcPr>
          <w:p w14:paraId="52972C15" w14:textId="198E8DB8" w:rsidR="009F1455" w:rsidRDefault="0CB86464" w:rsidP="00324CC5">
            <w:pPr>
              <w:spacing w:after="0"/>
              <w:jc w:val="left"/>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324CC5">
            <w:pPr>
              <w:spacing w:after="0"/>
            </w:pPr>
            <w:r w:rsidRPr="00EE40D8">
              <w:t>3</w:t>
            </w:r>
          </w:p>
        </w:tc>
        <w:tc>
          <w:tcPr>
            <w:tcW w:w="3870" w:type="dxa"/>
          </w:tcPr>
          <w:p w14:paraId="16BF8A3C" w14:textId="3251E2B1" w:rsidR="009F1455"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4585" w:type="dxa"/>
          </w:tcPr>
          <w:p w14:paraId="4D26E9E7" w14:textId="5DDF92AE" w:rsidR="009F1455"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2</w:t>
            </w:r>
          </w:p>
        </w:tc>
      </w:tr>
      <w:tr w:rsidR="009F1455" w14:paraId="7D2F9806"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324CC5">
            <w:pPr>
              <w:spacing w:after="0"/>
            </w:pPr>
            <w:r>
              <w:t>4</w:t>
            </w:r>
          </w:p>
        </w:tc>
        <w:tc>
          <w:tcPr>
            <w:tcW w:w="3870" w:type="dxa"/>
          </w:tcPr>
          <w:p w14:paraId="59454313" w14:textId="2AA8363D" w:rsidR="009F1455" w:rsidRPr="00185DB9" w:rsidRDefault="009F1455"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4585" w:type="dxa"/>
          </w:tcPr>
          <w:p w14:paraId="512B1774" w14:textId="21E83BCF" w:rsidR="009F1455"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324CC5">
              <w:t>2</w:t>
            </w:r>
          </w:p>
        </w:tc>
      </w:tr>
      <w:tr w:rsidR="009F1455" w14:paraId="19306E23"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324CC5">
            <w:pPr>
              <w:spacing w:after="0"/>
            </w:pPr>
            <w:r>
              <w:t>5</w:t>
            </w:r>
          </w:p>
        </w:tc>
        <w:tc>
          <w:tcPr>
            <w:tcW w:w="3870" w:type="dxa"/>
          </w:tcPr>
          <w:p w14:paraId="2045D46E" w14:textId="77777777" w:rsidR="009F1455" w:rsidRPr="00EE40D8"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585" w:type="dxa"/>
          </w:tcPr>
          <w:p w14:paraId="7F632286" w14:textId="0D330335" w:rsidR="009F1455"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4</w:t>
            </w:r>
          </w:p>
        </w:tc>
      </w:tr>
      <w:tr w:rsidR="009F1455" w14:paraId="72349B4B"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324CC5">
            <w:pPr>
              <w:spacing w:after="0"/>
            </w:pPr>
            <w:r>
              <w:t>6</w:t>
            </w:r>
          </w:p>
        </w:tc>
        <w:tc>
          <w:tcPr>
            <w:tcW w:w="3870" w:type="dxa"/>
          </w:tcPr>
          <w:p w14:paraId="6C482588" w14:textId="77777777" w:rsidR="009F1455" w:rsidRPr="00EE40D8"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585" w:type="dxa"/>
          </w:tcPr>
          <w:p w14:paraId="6FE65415" w14:textId="48416434" w:rsidR="009F1455"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64</w:t>
            </w:r>
          </w:p>
        </w:tc>
      </w:tr>
      <w:tr w:rsidR="009F1455" w14:paraId="32771E22"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324CC5">
            <w:pPr>
              <w:spacing w:after="0"/>
            </w:pPr>
            <w:r>
              <w:t>7</w:t>
            </w:r>
          </w:p>
        </w:tc>
        <w:tc>
          <w:tcPr>
            <w:tcW w:w="3870" w:type="dxa"/>
          </w:tcPr>
          <w:p w14:paraId="4AFF0AFA" w14:textId="77777777" w:rsidR="009F1455" w:rsidRPr="00EE40D8"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from either your </w:t>
            </w:r>
            <w:r w:rsidRPr="00EE40D8">
              <w:rPr>
                <w:i/>
                <w:iCs/>
              </w:rPr>
              <w:lastRenderedPageBreak/>
              <w:t>campus bookstore, the publisher, or Amazon, and a URL to the book showing the price.</w:t>
            </w:r>
          </w:p>
        </w:tc>
        <w:tc>
          <w:tcPr>
            <w:tcW w:w="4585" w:type="dxa"/>
          </w:tcPr>
          <w:p w14:paraId="065DB14A" w14:textId="64634EF5" w:rsidR="009F1455" w:rsidRDefault="1F8AF6C2" w:rsidP="00324CC5">
            <w:pPr>
              <w:spacing w:after="0"/>
              <w:jc w:val="left"/>
              <w:cnfStyle w:val="000000100000" w:firstRow="0" w:lastRow="0" w:firstColumn="0" w:lastColumn="0" w:oddVBand="0" w:evenVBand="0" w:oddHBand="1" w:evenHBand="0" w:firstRowFirstColumn="0" w:firstRowLastColumn="0" w:lastRowFirstColumn="0" w:lastRowLastColumn="0"/>
            </w:pPr>
            <w:proofErr w:type="spellStart"/>
            <w:r>
              <w:lastRenderedPageBreak/>
              <w:t>Shushan</w:t>
            </w:r>
            <w:proofErr w:type="spellEnd"/>
            <w:r>
              <w:t xml:space="preserve">, J. (2020) </w:t>
            </w:r>
            <w:r w:rsidRPr="7086D301">
              <w:rPr>
                <w:i/>
                <w:iCs/>
              </w:rPr>
              <w:t xml:space="preserve">Pocket Guide To College Success </w:t>
            </w:r>
            <w:r w:rsidRPr="7086D301">
              <w:t>3</w:t>
            </w:r>
            <w:r w:rsidRPr="7086D301">
              <w:rPr>
                <w:vertAlign w:val="superscript"/>
              </w:rPr>
              <w:t>rd</w:t>
            </w:r>
            <w:r w:rsidRPr="7086D301">
              <w:t xml:space="preserve"> ed. Macmillan. $39.99</w:t>
            </w:r>
          </w:p>
          <w:p w14:paraId="5AF2DF8E" w14:textId="3976EA07" w:rsidR="009F1455"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8">
              <w:r w:rsidR="1F8AF6C2" w:rsidRPr="7086D301">
                <w:rPr>
                  <w:rStyle w:val="Hyperlink"/>
                </w:rPr>
                <w:t>https://store.macmillanlearning.com/us/product/The-Pocket-Guide-to-College-</w:t>
              </w:r>
              <w:r w:rsidR="1F8AF6C2" w:rsidRPr="7086D301">
                <w:rPr>
                  <w:rStyle w:val="Hyperlink"/>
                </w:rPr>
                <w:lastRenderedPageBreak/>
                <w:t>Success/p/1319200761?gclid=Cj0KCQiA34OBBhCcARIsAG32uvOGG3hSjQnwRAQDilN18xnW4K9OWMrK-2c2vTeCMFnW5jOA4HPMH4kaAi_kEALw_wcB</w:t>
              </w:r>
            </w:hyperlink>
            <w:r w:rsidR="1F8AF6C2" w:rsidRPr="7086D301">
              <w:t xml:space="preserve"> </w:t>
            </w:r>
          </w:p>
        </w:tc>
      </w:tr>
      <w:tr w:rsidR="009F1455" w14:paraId="7599CD60"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324CC5">
            <w:pPr>
              <w:spacing w:after="0"/>
            </w:pPr>
            <w:r>
              <w:lastRenderedPageBreak/>
              <w:t>8</w:t>
            </w:r>
          </w:p>
        </w:tc>
        <w:tc>
          <w:tcPr>
            <w:tcW w:w="3870" w:type="dxa"/>
          </w:tcPr>
          <w:p w14:paraId="4C3DEF88" w14:textId="77777777" w:rsidR="009F1455" w:rsidRPr="00EE40D8"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585" w:type="dxa"/>
          </w:tcPr>
          <w:p w14:paraId="0B5FCF21" w14:textId="7D319FD9" w:rsidR="009F1455" w:rsidRDefault="72946EB4"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9F1455" w14:paraId="364403C6"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324CC5">
            <w:pPr>
              <w:spacing w:after="0"/>
            </w:pPr>
            <w:r>
              <w:t>9</w:t>
            </w:r>
          </w:p>
        </w:tc>
        <w:tc>
          <w:tcPr>
            <w:tcW w:w="3870" w:type="dxa"/>
          </w:tcPr>
          <w:p w14:paraId="58D1AC59" w14:textId="3C72A690" w:rsidR="009F1455"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585" w:type="dxa"/>
          </w:tcPr>
          <w:p w14:paraId="7ECDBFCC" w14:textId="083558DB" w:rsidR="009F1455" w:rsidRDefault="118ED3E2" w:rsidP="00324CC5">
            <w:pPr>
              <w:spacing w:after="0"/>
              <w:jc w:val="left"/>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324CC5">
            <w:pPr>
              <w:spacing w:after="0"/>
            </w:pPr>
            <w:r>
              <w:t>10</w:t>
            </w:r>
          </w:p>
        </w:tc>
        <w:tc>
          <w:tcPr>
            <w:tcW w:w="3870" w:type="dxa"/>
          </w:tcPr>
          <w:p w14:paraId="3105B227" w14:textId="77777777" w:rsidR="009F1455" w:rsidRPr="00EE40D8" w:rsidRDefault="009F1455"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585" w:type="dxa"/>
          </w:tcPr>
          <w:p w14:paraId="4AD0C8DC" w14:textId="788B27A3" w:rsidR="009F1455" w:rsidRDefault="5E2FDBF3"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9F1455" w14:paraId="01970DE3"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324CC5">
            <w:pPr>
              <w:spacing w:after="0"/>
            </w:pPr>
            <w:r w:rsidRPr="00EE40D8">
              <w:t>1</w:t>
            </w:r>
            <w:r>
              <w:t>1</w:t>
            </w:r>
          </w:p>
        </w:tc>
        <w:tc>
          <w:tcPr>
            <w:tcW w:w="3870" w:type="dxa"/>
          </w:tcPr>
          <w:p w14:paraId="4D80410A" w14:textId="77777777" w:rsidR="009F1455" w:rsidRPr="00EE40D8"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585" w:type="dxa"/>
          </w:tcPr>
          <w:p w14:paraId="7AFAC651" w14:textId="7622E000" w:rsidR="009F1455"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w:t>
            </w:r>
            <w:r w:rsidRPr="00FF780D">
              <w:t>2</w:t>
            </w:r>
            <w:r>
              <w:t>,</w:t>
            </w:r>
            <w:r w:rsidRPr="00FF780D">
              <w:t>559.36</w:t>
            </w:r>
          </w:p>
        </w:tc>
      </w:tr>
    </w:tbl>
    <w:p w14:paraId="2F5F16AC" w14:textId="201C575F" w:rsidR="00EE40D8" w:rsidRDefault="00EE40D8" w:rsidP="00324CC5">
      <w:pPr>
        <w:pStyle w:val="Caption"/>
        <w:spacing w:after="0"/>
      </w:pPr>
    </w:p>
    <w:p w14:paraId="44CDCA34" w14:textId="1275CC2E" w:rsidR="00A3047B" w:rsidRPr="00324CC5" w:rsidRDefault="00125940" w:rsidP="00324CC5">
      <w:pPr>
        <w:spacing w:after="0"/>
        <w:jc w:val="left"/>
        <w:rPr>
          <w:b/>
        </w:rPr>
      </w:pPr>
      <w:r>
        <w:rPr>
          <w:b/>
        </w:rPr>
        <w:t>Course 1</w:t>
      </w:r>
    </w:p>
    <w:p w14:paraId="12585FFA" w14:textId="77777777" w:rsidR="00324CC5" w:rsidRPr="00325785" w:rsidRDefault="00324CC5" w:rsidP="00324CC5">
      <w:pPr>
        <w:spacing w:after="0"/>
        <w:jc w:val="left"/>
      </w:pPr>
    </w:p>
    <w:tbl>
      <w:tblPr>
        <w:tblStyle w:val="PlainTable1"/>
        <w:tblW w:w="0" w:type="auto"/>
        <w:tblLayout w:type="fixed"/>
        <w:tblLook w:val="04A0" w:firstRow="1" w:lastRow="0" w:firstColumn="1" w:lastColumn="0" w:noHBand="0" w:noVBand="1"/>
      </w:tblPr>
      <w:tblGrid>
        <w:gridCol w:w="895"/>
        <w:gridCol w:w="3600"/>
        <w:gridCol w:w="4855"/>
      </w:tblGrid>
      <w:tr w:rsidR="00A3047B" w14:paraId="621F9686" w14:textId="77777777" w:rsidTr="00A304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25D318F0" w14:textId="77777777" w:rsidR="00A3047B" w:rsidRDefault="00A3047B" w:rsidP="00324CC5">
            <w:pPr>
              <w:spacing w:after="0"/>
            </w:pPr>
            <w:r w:rsidRPr="00EE40D8">
              <w:t>Row #</w:t>
            </w:r>
          </w:p>
        </w:tc>
        <w:tc>
          <w:tcPr>
            <w:tcW w:w="3600" w:type="dxa"/>
          </w:tcPr>
          <w:p w14:paraId="2E70862E" w14:textId="77777777" w:rsidR="00A3047B" w:rsidRDefault="00A3047B" w:rsidP="00324CC5">
            <w:pPr>
              <w:spacing w:after="0"/>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855" w:type="dxa"/>
          </w:tcPr>
          <w:p w14:paraId="2DD86821" w14:textId="77777777" w:rsidR="00A3047B" w:rsidRDefault="00A3047B" w:rsidP="00324CC5">
            <w:pPr>
              <w:spacing w:after="0"/>
              <w:cnfStyle w:val="100000000000" w:firstRow="1" w:lastRow="0" w:firstColumn="0" w:lastColumn="0" w:oddVBand="0" w:evenVBand="0" w:oddHBand="0" w:evenHBand="0" w:firstRowFirstColumn="0" w:firstRowLastColumn="0" w:lastRowFirstColumn="0" w:lastRowLastColumn="0"/>
            </w:pPr>
            <w:r w:rsidRPr="00EE40D8">
              <w:t>Answer</w:t>
            </w:r>
          </w:p>
        </w:tc>
      </w:tr>
      <w:tr w:rsidR="00A3047B" w14:paraId="23B773EF"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DE7907" w14:textId="77777777" w:rsidR="00A3047B" w:rsidRPr="00EE40D8" w:rsidRDefault="00A3047B" w:rsidP="00324CC5">
            <w:pPr>
              <w:spacing w:after="0"/>
            </w:pPr>
            <w:r>
              <w:t>N/A</w:t>
            </w:r>
          </w:p>
        </w:tc>
        <w:tc>
          <w:tcPr>
            <w:tcW w:w="3600" w:type="dxa"/>
          </w:tcPr>
          <w:p w14:paraId="21D60665" w14:textId="77777777" w:rsidR="00A3047B" w:rsidRPr="00EE40D8"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855" w:type="dxa"/>
          </w:tcPr>
          <w:p w14:paraId="2AC0061E"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GGC 1000 First-Year Seminar</w:t>
            </w:r>
          </w:p>
        </w:tc>
      </w:tr>
      <w:tr w:rsidR="00A3047B" w14:paraId="4A6BC455"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4FE752CB" w14:textId="77777777" w:rsidR="00A3047B" w:rsidRPr="00EE40D8" w:rsidRDefault="00A3047B" w:rsidP="00324CC5">
            <w:pPr>
              <w:spacing w:after="0"/>
            </w:pPr>
            <w:r>
              <w:t>N/A</w:t>
            </w:r>
          </w:p>
        </w:tc>
        <w:tc>
          <w:tcPr>
            <w:tcW w:w="3600" w:type="dxa"/>
          </w:tcPr>
          <w:p w14:paraId="78600DB5" w14:textId="77777777" w:rsidR="00A3047B" w:rsidRPr="00EE40D8"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Course instructor</w:t>
            </w:r>
          </w:p>
        </w:tc>
        <w:tc>
          <w:tcPr>
            <w:tcW w:w="4855" w:type="dxa"/>
          </w:tcPr>
          <w:p w14:paraId="0ECC3075" w14:textId="1A081441"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 xml:space="preserve">Jennifer Hurst-Kennedy </w:t>
            </w:r>
          </w:p>
        </w:tc>
      </w:tr>
      <w:tr w:rsidR="00A3047B" w14:paraId="237F1E9E"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57C3D4" w14:textId="77777777" w:rsidR="00A3047B" w:rsidRDefault="00A3047B" w:rsidP="00324CC5">
            <w:pPr>
              <w:spacing w:after="0"/>
            </w:pPr>
            <w:r w:rsidRPr="00EE40D8">
              <w:t>1</w:t>
            </w:r>
          </w:p>
        </w:tc>
        <w:tc>
          <w:tcPr>
            <w:tcW w:w="3600" w:type="dxa"/>
          </w:tcPr>
          <w:p w14:paraId="79005269"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855" w:type="dxa"/>
          </w:tcPr>
          <w:p w14:paraId="1C668167"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16</w:t>
            </w:r>
          </w:p>
        </w:tc>
      </w:tr>
      <w:tr w:rsidR="00A3047B" w14:paraId="38B14918"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5EC650D7" w14:textId="77777777" w:rsidR="00A3047B" w:rsidRDefault="00A3047B" w:rsidP="00324CC5">
            <w:pPr>
              <w:spacing w:after="0"/>
            </w:pPr>
            <w:r w:rsidRPr="00EE40D8">
              <w:t>2</w:t>
            </w:r>
          </w:p>
        </w:tc>
        <w:tc>
          <w:tcPr>
            <w:tcW w:w="3600" w:type="dxa"/>
          </w:tcPr>
          <w:p w14:paraId="79181FD8"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4855" w:type="dxa"/>
          </w:tcPr>
          <w:p w14:paraId="2D8A9635"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0</w:t>
            </w:r>
          </w:p>
        </w:tc>
      </w:tr>
      <w:tr w:rsidR="00A3047B" w14:paraId="2C79A34B"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4DEF65" w14:textId="77777777" w:rsidR="00A3047B" w:rsidRDefault="00A3047B" w:rsidP="00324CC5">
            <w:pPr>
              <w:spacing w:after="0"/>
            </w:pPr>
            <w:r w:rsidRPr="00EE40D8">
              <w:t>3</w:t>
            </w:r>
          </w:p>
        </w:tc>
        <w:tc>
          <w:tcPr>
            <w:tcW w:w="3600" w:type="dxa"/>
          </w:tcPr>
          <w:p w14:paraId="3CE5A8B8"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4855" w:type="dxa"/>
          </w:tcPr>
          <w:p w14:paraId="51866911" w14:textId="42FDC19A"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1</w:t>
            </w:r>
          </w:p>
        </w:tc>
      </w:tr>
      <w:tr w:rsidR="00A3047B" w14:paraId="7C8DFC84"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517A4039" w14:textId="77777777" w:rsidR="00A3047B" w:rsidRDefault="00A3047B" w:rsidP="00324CC5">
            <w:pPr>
              <w:spacing w:after="0"/>
            </w:pPr>
            <w:r>
              <w:t>4</w:t>
            </w:r>
          </w:p>
        </w:tc>
        <w:tc>
          <w:tcPr>
            <w:tcW w:w="3600" w:type="dxa"/>
          </w:tcPr>
          <w:p w14:paraId="59FEAB97" w14:textId="77777777" w:rsidR="00A3047B" w:rsidRPr="00185DB9" w:rsidRDefault="00A3047B"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4855" w:type="dxa"/>
          </w:tcPr>
          <w:p w14:paraId="1A099461" w14:textId="1BF90F6F"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1</w:t>
            </w:r>
          </w:p>
        </w:tc>
      </w:tr>
      <w:tr w:rsidR="00A3047B" w14:paraId="073E49D5"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E1D4564" w14:textId="77777777" w:rsidR="00A3047B" w:rsidRDefault="00A3047B" w:rsidP="00324CC5">
            <w:pPr>
              <w:spacing w:after="0"/>
            </w:pPr>
            <w:r>
              <w:t>5</w:t>
            </w:r>
          </w:p>
        </w:tc>
        <w:tc>
          <w:tcPr>
            <w:tcW w:w="3600" w:type="dxa"/>
          </w:tcPr>
          <w:p w14:paraId="73FC0DD4" w14:textId="77777777" w:rsidR="00A3047B" w:rsidRPr="00EE40D8"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7AB6BA3" w14:textId="77777777" w:rsidR="00A3047B" w:rsidRPr="00185DB9" w:rsidRDefault="00A3047B"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855" w:type="dxa"/>
          </w:tcPr>
          <w:p w14:paraId="764D1C29" w14:textId="3CD1CAAC" w:rsidR="00A3047B"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2</w:t>
            </w:r>
          </w:p>
        </w:tc>
      </w:tr>
      <w:tr w:rsidR="00A3047B" w14:paraId="48A88DBE"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7BA32A72" w14:textId="77777777" w:rsidR="00A3047B" w:rsidRDefault="00A3047B" w:rsidP="00324CC5">
            <w:pPr>
              <w:spacing w:after="0"/>
            </w:pPr>
            <w:r>
              <w:t>6</w:t>
            </w:r>
          </w:p>
        </w:tc>
        <w:tc>
          <w:tcPr>
            <w:tcW w:w="3600" w:type="dxa"/>
          </w:tcPr>
          <w:p w14:paraId="3DA04EDA" w14:textId="77777777" w:rsidR="00A3047B" w:rsidRPr="00EE40D8"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9FDC95A"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855" w:type="dxa"/>
          </w:tcPr>
          <w:p w14:paraId="28225877" w14:textId="57590EE9" w:rsidR="00A3047B"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32</w:t>
            </w:r>
          </w:p>
        </w:tc>
      </w:tr>
      <w:tr w:rsidR="00A3047B" w14:paraId="6EFE44CB"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529AED" w14:textId="77777777" w:rsidR="00A3047B" w:rsidRDefault="00A3047B" w:rsidP="00324CC5">
            <w:pPr>
              <w:spacing w:after="0"/>
            </w:pPr>
            <w:r>
              <w:t>7</w:t>
            </w:r>
          </w:p>
        </w:tc>
        <w:tc>
          <w:tcPr>
            <w:tcW w:w="3600" w:type="dxa"/>
          </w:tcPr>
          <w:p w14:paraId="4D0E34F6" w14:textId="77777777" w:rsidR="00A3047B" w:rsidRPr="00EE40D8"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3512AA6B" w14:textId="77777777" w:rsidR="00A3047B" w:rsidRPr="00185DB9" w:rsidRDefault="00A3047B"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Include each title, author, price for a new copy purchased from either your campus bookstore, the publisher, or Amazon, and a URL to the book showing the price.</w:t>
            </w:r>
          </w:p>
        </w:tc>
        <w:tc>
          <w:tcPr>
            <w:tcW w:w="4855" w:type="dxa"/>
          </w:tcPr>
          <w:p w14:paraId="282097AD"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proofErr w:type="spellStart"/>
            <w:r>
              <w:lastRenderedPageBreak/>
              <w:t>Shushan</w:t>
            </w:r>
            <w:proofErr w:type="spellEnd"/>
            <w:r>
              <w:t xml:space="preserve">, J. (2020) </w:t>
            </w:r>
            <w:r w:rsidRPr="7086D301">
              <w:rPr>
                <w:i/>
                <w:iCs/>
              </w:rPr>
              <w:t xml:space="preserve">Pocket Guide To College Success </w:t>
            </w:r>
            <w:r w:rsidRPr="7086D301">
              <w:t>3</w:t>
            </w:r>
            <w:r w:rsidRPr="7086D301">
              <w:rPr>
                <w:vertAlign w:val="superscript"/>
              </w:rPr>
              <w:t>rd</w:t>
            </w:r>
            <w:r w:rsidRPr="7086D301">
              <w:t xml:space="preserve"> ed. Macmillan. $39.99</w:t>
            </w:r>
          </w:p>
          <w:p w14:paraId="0567824C" w14:textId="77777777" w:rsidR="00A3047B"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19">
              <w:r w:rsidR="00A3047B" w:rsidRPr="7086D301">
                <w:rPr>
                  <w:rStyle w:val="Hyperlink"/>
                </w:rPr>
                <w:t>https://store.macmillanlearning.com/us/product/The-Pocket-Guide-to-College-Success/p/1319200761?gclid=Cj0KCQiA34OBBhCcARIsAG32uvOGG3hSjQnwRAQDilN18xnW4K9OWMrK-2c2vTeCMFnW5jOA4HPMH4kaAi_kEALw_wcB</w:t>
              </w:r>
            </w:hyperlink>
            <w:r w:rsidR="00A3047B" w:rsidRPr="7086D301">
              <w:t xml:space="preserve"> </w:t>
            </w:r>
          </w:p>
        </w:tc>
      </w:tr>
      <w:tr w:rsidR="00A3047B" w14:paraId="3A62F232"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2BA21FE0" w14:textId="77777777" w:rsidR="00A3047B" w:rsidRDefault="00A3047B" w:rsidP="00324CC5">
            <w:pPr>
              <w:spacing w:after="0"/>
            </w:pPr>
            <w:r>
              <w:lastRenderedPageBreak/>
              <w:t>8</w:t>
            </w:r>
          </w:p>
        </w:tc>
        <w:tc>
          <w:tcPr>
            <w:tcW w:w="3600" w:type="dxa"/>
          </w:tcPr>
          <w:p w14:paraId="05AD9F3B" w14:textId="77777777" w:rsidR="00A3047B" w:rsidRPr="00EE40D8"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0C25F84"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855" w:type="dxa"/>
          </w:tcPr>
          <w:p w14:paraId="6BD736EC"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A3047B" w14:paraId="3A208B55"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F248C0" w14:textId="77777777" w:rsidR="00A3047B" w:rsidRDefault="00A3047B" w:rsidP="00324CC5">
            <w:pPr>
              <w:spacing w:after="0"/>
            </w:pPr>
            <w:r>
              <w:t>9</w:t>
            </w:r>
          </w:p>
        </w:tc>
        <w:tc>
          <w:tcPr>
            <w:tcW w:w="3600" w:type="dxa"/>
          </w:tcPr>
          <w:p w14:paraId="69DDA665"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855" w:type="dxa"/>
          </w:tcPr>
          <w:p w14:paraId="774556D1"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t>$0</w:t>
            </w:r>
          </w:p>
        </w:tc>
      </w:tr>
      <w:tr w:rsidR="00A3047B" w14:paraId="5BD7BCE9" w14:textId="77777777" w:rsidTr="00A3047B">
        <w:tc>
          <w:tcPr>
            <w:cnfStyle w:val="001000000000" w:firstRow="0" w:lastRow="0" w:firstColumn="1" w:lastColumn="0" w:oddVBand="0" w:evenVBand="0" w:oddHBand="0" w:evenHBand="0" w:firstRowFirstColumn="0" w:firstRowLastColumn="0" w:lastRowFirstColumn="0" w:lastRowLastColumn="0"/>
            <w:tcW w:w="895" w:type="dxa"/>
          </w:tcPr>
          <w:p w14:paraId="0D8E1C04" w14:textId="77777777" w:rsidR="00A3047B" w:rsidRDefault="00A3047B" w:rsidP="00324CC5">
            <w:pPr>
              <w:spacing w:after="0"/>
            </w:pPr>
            <w:r>
              <w:t>10</w:t>
            </w:r>
          </w:p>
        </w:tc>
        <w:tc>
          <w:tcPr>
            <w:tcW w:w="3600" w:type="dxa"/>
          </w:tcPr>
          <w:p w14:paraId="1FD57AA8" w14:textId="77777777" w:rsidR="00A3047B" w:rsidRPr="00EE40D8"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BCF3128" w14:textId="77777777" w:rsidR="00A3047B" w:rsidRPr="00185DB9" w:rsidRDefault="00A3047B"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855" w:type="dxa"/>
          </w:tcPr>
          <w:p w14:paraId="369DB93A" w14:textId="77777777" w:rsidR="00A3047B" w:rsidRDefault="00A3047B"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A3047B" w14:paraId="0CB1B159" w14:textId="77777777" w:rsidTr="00A3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E77247C" w14:textId="77777777" w:rsidR="00A3047B" w:rsidRDefault="00A3047B" w:rsidP="00324CC5">
            <w:pPr>
              <w:spacing w:after="0"/>
            </w:pPr>
            <w:r w:rsidRPr="00EE40D8">
              <w:t>1</w:t>
            </w:r>
            <w:r>
              <w:t>1</w:t>
            </w:r>
          </w:p>
        </w:tc>
        <w:tc>
          <w:tcPr>
            <w:tcW w:w="3600" w:type="dxa"/>
          </w:tcPr>
          <w:p w14:paraId="3BBFB430" w14:textId="77777777" w:rsidR="00A3047B" w:rsidRPr="00EE40D8"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44707B1E" w14:textId="77777777" w:rsidR="00A3047B" w:rsidRDefault="00A3047B"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855" w:type="dxa"/>
          </w:tcPr>
          <w:p w14:paraId="2A2FF408" w14:textId="0E9DE61A" w:rsidR="00A3047B"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FF780D">
              <w:t>$1,279.68</w:t>
            </w:r>
          </w:p>
        </w:tc>
      </w:tr>
    </w:tbl>
    <w:p w14:paraId="17ED6007" w14:textId="77777777" w:rsidR="00A3047B" w:rsidRDefault="00A3047B" w:rsidP="00324CC5">
      <w:pPr>
        <w:pStyle w:val="Caption"/>
        <w:spacing w:after="0"/>
      </w:pPr>
    </w:p>
    <w:p w14:paraId="6E284225" w14:textId="3DDFF8D2" w:rsidR="00A3047B" w:rsidRPr="00324CC5" w:rsidRDefault="00125940" w:rsidP="00324CC5">
      <w:pPr>
        <w:rPr>
          <w:b/>
        </w:rPr>
      </w:pPr>
      <w:r>
        <w:rPr>
          <w:b/>
        </w:rPr>
        <w:t>Course 1</w:t>
      </w:r>
    </w:p>
    <w:tbl>
      <w:tblPr>
        <w:tblStyle w:val="PlainTable1"/>
        <w:tblW w:w="0" w:type="auto"/>
        <w:tblLayout w:type="fixed"/>
        <w:tblLook w:val="04A0" w:firstRow="1" w:lastRow="0" w:firstColumn="1" w:lastColumn="0" w:noHBand="0" w:noVBand="1"/>
      </w:tblPr>
      <w:tblGrid>
        <w:gridCol w:w="895"/>
        <w:gridCol w:w="3600"/>
        <w:gridCol w:w="4855"/>
      </w:tblGrid>
      <w:tr w:rsidR="00FF780D" w14:paraId="799FDC04" w14:textId="77777777" w:rsidTr="00FF7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BBEB978" w14:textId="77777777" w:rsidR="00FF780D" w:rsidRDefault="00FF780D" w:rsidP="00324CC5">
            <w:pPr>
              <w:spacing w:after="0"/>
            </w:pPr>
            <w:r w:rsidRPr="00EE40D8">
              <w:t>Row #</w:t>
            </w:r>
          </w:p>
        </w:tc>
        <w:tc>
          <w:tcPr>
            <w:tcW w:w="3600" w:type="dxa"/>
          </w:tcPr>
          <w:p w14:paraId="3EDE1CF1" w14:textId="77777777" w:rsidR="00FF780D" w:rsidRDefault="00FF780D" w:rsidP="00324CC5">
            <w:pPr>
              <w:spacing w:after="0"/>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855" w:type="dxa"/>
          </w:tcPr>
          <w:p w14:paraId="6A09160D" w14:textId="77777777" w:rsidR="00FF780D" w:rsidRDefault="00FF780D" w:rsidP="00324CC5">
            <w:pPr>
              <w:spacing w:after="0"/>
              <w:cnfStyle w:val="100000000000" w:firstRow="1" w:lastRow="0" w:firstColumn="0" w:lastColumn="0" w:oddVBand="0" w:evenVBand="0" w:oddHBand="0" w:evenHBand="0" w:firstRowFirstColumn="0" w:firstRowLastColumn="0" w:lastRowFirstColumn="0" w:lastRowLastColumn="0"/>
            </w:pPr>
            <w:r w:rsidRPr="00EE40D8">
              <w:t>Answer</w:t>
            </w:r>
          </w:p>
        </w:tc>
      </w:tr>
      <w:tr w:rsidR="00FF780D" w14:paraId="46F30D20"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C889DB" w14:textId="77777777" w:rsidR="00FF780D" w:rsidRPr="00EE40D8" w:rsidRDefault="00FF780D" w:rsidP="00324CC5">
            <w:pPr>
              <w:spacing w:after="0"/>
            </w:pPr>
            <w:r>
              <w:t>N/A</w:t>
            </w:r>
          </w:p>
        </w:tc>
        <w:tc>
          <w:tcPr>
            <w:tcW w:w="3600" w:type="dxa"/>
          </w:tcPr>
          <w:p w14:paraId="1C5D488A"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855" w:type="dxa"/>
          </w:tcPr>
          <w:p w14:paraId="41B48F87"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GGC 1000 First-Year Seminar</w:t>
            </w:r>
          </w:p>
        </w:tc>
      </w:tr>
      <w:tr w:rsidR="00FF780D" w14:paraId="7DFCEE92"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754B71B8" w14:textId="77777777" w:rsidR="00FF780D" w:rsidRPr="00EE40D8" w:rsidRDefault="00FF780D" w:rsidP="00324CC5">
            <w:pPr>
              <w:spacing w:after="0"/>
            </w:pPr>
            <w:r>
              <w:t>N/A</w:t>
            </w:r>
          </w:p>
        </w:tc>
        <w:tc>
          <w:tcPr>
            <w:tcW w:w="3600" w:type="dxa"/>
          </w:tcPr>
          <w:p w14:paraId="6A568BAA"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Course instructor</w:t>
            </w:r>
          </w:p>
        </w:tc>
        <w:tc>
          <w:tcPr>
            <w:tcW w:w="4855" w:type="dxa"/>
          </w:tcPr>
          <w:p w14:paraId="42276FE8" w14:textId="1DDE3E10"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 xml:space="preserve">Cara Werner </w:t>
            </w:r>
          </w:p>
        </w:tc>
      </w:tr>
      <w:tr w:rsidR="00FF780D" w14:paraId="7ADEE754"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B594854" w14:textId="77777777" w:rsidR="00FF780D" w:rsidRDefault="00FF780D" w:rsidP="00324CC5">
            <w:pPr>
              <w:spacing w:after="0"/>
            </w:pPr>
            <w:r w:rsidRPr="00EE40D8">
              <w:t>1</w:t>
            </w:r>
          </w:p>
        </w:tc>
        <w:tc>
          <w:tcPr>
            <w:tcW w:w="3600" w:type="dxa"/>
          </w:tcPr>
          <w:p w14:paraId="5B38B0EE"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855" w:type="dxa"/>
          </w:tcPr>
          <w:p w14:paraId="28E88263"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16</w:t>
            </w:r>
          </w:p>
        </w:tc>
      </w:tr>
      <w:tr w:rsidR="00FF780D" w14:paraId="24ADB898"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545D79C6" w14:textId="77777777" w:rsidR="00FF780D" w:rsidRDefault="00FF780D" w:rsidP="00324CC5">
            <w:pPr>
              <w:spacing w:after="0"/>
            </w:pPr>
            <w:r w:rsidRPr="00EE40D8">
              <w:t>2</w:t>
            </w:r>
          </w:p>
        </w:tc>
        <w:tc>
          <w:tcPr>
            <w:tcW w:w="3600" w:type="dxa"/>
          </w:tcPr>
          <w:p w14:paraId="21158F4D"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4855" w:type="dxa"/>
          </w:tcPr>
          <w:p w14:paraId="532745CD"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0</w:t>
            </w:r>
          </w:p>
        </w:tc>
      </w:tr>
      <w:tr w:rsidR="00FF780D" w14:paraId="5B3ABFCE"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78F6102" w14:textId="77777777" w:rsidR="00FF780D" w:rsidRDefault="00FF780D" w:rsidP="00324CC5">
            <w:pPr>
              <w:spacing w:after="0"/>
            </w:pPr>
            <w:r w:rsidRPr="00EE40D8">
              <w:t>3</w:t>
            </w:r>
          </w:p>
        </w:tc>
        <w:tc>
          <w:tcPr>
            <w:tcW w:w="3600" w:type="dxa"/>
          </w:tcPr>
          <w:p w14:paraId="12894FA3"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4855" w:type="dxa"/>
          </w:tcPr>
          <w:p w14:paraId="38C0E5C0"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1</w:t>
            </w:r>
          </w:p>
        </w:tc>
      </w:tr>
      <w:tr w:rsidR="00FF780D" w14:paraId="7EEBC843"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77DD1F7E" w14:textId="77777777" w:rsidR="00FF780D" w:rsidRDefault="00FF780D" w:rsidP="00324CC5">
            <w:pPr>
              <w:spacing w:after="0"/>
            </w:pPr>
            <w:r>
              <w:t>4</w:t>
            </w:r>
          </w:p>
        </w:tc>
        <w:tc>
          <w:tcPr>
            <w:tcW w:w="3600" w:type="dxa"/>
          </w:tcPr>
          <w:p w14:paraId="790E26EC" w14:textId="77777777" w:rsidR="00FF780D" w:rsidRPr="00185DB9" w:rsidRDefault="00FF780D"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4855" w:type="dxa"/>
          </w:tcPr>
          <w:p w14:paraId="2EF81935"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1</w:t>
            </w:r>
          </w:p>
        </w:tc>
      </w:tr>
      <w:tr w:rsidR="00FF780D" w14:paraId="0F94EEFA"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66EB384" w14:textId="77777777" w:rsidR="00FF780D" w:rsidRDefault="00FF780D" w:rsidP="00324CC5">
            <w:pPr>
              <w:spacing w:after="0"/>
            </w:pPr>
            <w:r>
              <w:t>5</w:t>
            </w:r>
          </w:p>
        </w:tc>
        <w:tc>
          <w:tcPr>
            <w:tcW w:w="3600" w:type="dxa"/>
          </w:tcPr>
          <w:p w14:paraId="4FE9AE7C"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52D7BB97" w14:textId="77777777" w:rsidR="00FF780D" w:rsidRPr="00185DB9" w:rsidRDefault="00FF780D"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855" w:type="dxa"/>
          </w:tcPr>
          <w:p w14:paraId="394462F4"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2</w:t>
            </w:r>
          </w:p>
        </w:tc>
      </w:tr>
      <w:tr w:rsidR="00FF780D" w14:paraId="55906CBA"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5FA0B978" w14:textId="77777777" w:rsidR="00FF780D" w:rsidRDefault="00FF780D" w:rsidP="00324CC5">
            <w:pPr>
              <w:spacing w:after="0"/>
            </w:pPr>
            <w:r>
              <w:t>6</w:t>
            </w:r>
          </w:p>
        </w:tc>
        <w:tc>
          <w:tcPr>
            <w:tcW w:w="3600" w:type="dxa"/>
          </w:tcPr>
          <w:p w14:paraId="33F829D4"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52697FCF"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855" w:type="dxa"/>
          </w:tcPr>
          <w:p w14:paraId="34590137"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32</w:t>
            </w:r>
          </w:p>
        </w:tc>
      </w:tr>
      <w:tr w:rsidR="00FF780D" w14:paraId="02320014"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0A7FBEE" w14:textId="77777777" w:rsidR="00FF780D" w:rsidRDefault="00FF780D" w:rsidP="00324CC5">
            <w:pPr>
              <w:spacing w:after="0"/>
            </w:pPr>
            <w:r>
              <w:lastRenderedPageBreak/>
              <w:t>7</w:t>
            </w:r>
          </w:p>
        </w:tc>
        <w:tc>
          <w:tcPr>
            <w:tcW w:w="3600" w:type="dxa"/>
          </w:tcPr>
          <w:p w14:paraId="6778A390"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A27BDCE" w14:textId="77777777" w:rsidR="00FF780D" w:rsidRPr="00185DB9" w:rsidRDefault="00FF780D"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855" w:type="dxa"/>
          </w:tcPr>
          <w:p w14:paraId="01A9504C"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proofErr w:type="spellStart"/>
            <w:r>
              <w:t>Shushan</w:t>
            </w:r>
            <w:proofErr w:type="spellEnd"/>
            <w:r>
              <w:t xml:space="preserve">, J. (2020) </w:t>
            </w:r>
            <w:r w:rsidRPr="7086D301">
              <w:rPr>
                <w:i/>
                <w:iCs/>
              </w:rPr>
              <w:t xml:space="preserve">Pocket Guide To College Success </w:t>
            </w:r>
            <w:r w:rsidRPr="7086D301">
              <w:t>3</w:t>
            </w:r>
            <w:r w:rsidRPr="7086D301">
              <w:rPr>
                <w:vertAlign w:val="superscript"/>
              </w:rPr>
              <w:t>rd</w:t>
            </w:r>
            <w:r w:rsidRPr="7086D301">
              <w:t xml:space="preserve"> ed. Macmillan. $39.99</w:t>
            </w:r>
          </w:p>
          <w:p w14:paraId="577A1986" w14:textId="77777777" w:rsidR="00FF780D"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20">
              <w:r w:rsidR="00FF780D" w:rsidRPr="7086D301">
                <w:rPr>
                  <w:rStyle w:val="Hyperlink"/>
                </w:rPr>
                <w:t>https://store.macmillanlearning.com/us/product/The-Pocket-Guide-to-College-Success/p/1319200761?gclid=Cj0KCQiA34OBBhCcARIsAG32uvOGG3hSjQnwRAQDilN18xnW4K9OWMrK-2c2vTeCMFnW5jOA4HPMH4kaAi_kEALw_wcB</w:t>
              </w:r>
            </w:hyperlink>
            <w:r w:rsidR="00FF780D" w:rsidRPr="7086D301">
              <w:t xml:space="preserve"> </w:t>
            </w:r>
          </w:p>
        </w:tc>
      </w:tr>
      <w:tr w:rsidR="00FF780D" w14:paraId="7BD69153"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5339A867" w14:textId="77777777" w:rsidR="00FF780D" w:rsidRDefault="00FF780D" w:rsidP="00324CC5">
            <w:pPr>
              <w:spacing w:after="0"/>
            </w:pPr>
            <w:r>
              <w:t>8</w:t>
            </w:r>
          </w:p>
        </w:tc>
        <w:tc>
          <w:tcPr>
            <w:tcW w:w="3600" w:type="dxa"/>
          </w:tcPr>
          <w:p w14:paraId="65FE468B"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66E52C25"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855" w:type="dxa"/>
          </w:tcPr>
          <w:p w14:paraId="00DB65A1"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FF780D" w14:paraId="56A60A28"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1921410" w14:textId="77777777" w:rsidR="00FF780D" w:rsidRDefault="00FF780D" w:rsidP="00324CC5">
            <w:pPr>
              <w:spacing w:after="0"/>
            </w:pPr>
            <w:r>
              <w:t>9</w:t>
            </w:r>
          </w:p>
        </w:tc>
        <w:tc>
          <w:tcPr>
            <w:tcW w:w="3600" w:type="dxa"/>
          </w:tcPr>
          <w:p w14:paraId="0C189962"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855" w:type="dxa"/>
          </w:tcPr>
          <w:p w14:paraId="26C109E9"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$0</w:t>
            </w:r>
          </w:p>
        </w:tc>
      </w:tr>
      <w:tr w:rsidR="00FF780D" w14:paraId="7DEA26F5"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3AE08A8E" w14:textId="77777777" w:rsidR="00FF780D" w:rsidRDefault="00FF780D" w:rsidP="00324CC5">
            <w:pPr>
              <w:spacing w:after="0"/>
            </w:pPr>
            <w:r>
              <w:t>10</w:t>
            </w:r>
          </w:p>
        </w:tc>
        <w:tc>
          <w:tcPr>
            <w:tcW w:w="3600" w:type="dxa"/>
          </w:tcPr>
          <w:p w14:paraId="53304440"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7DB71CD8" w14:textId="77777777" w:rsidR="00FF780D" w:rsidRPr="00185DB9" w:rsidRDefault="00FF780D"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855" w:type="dxa"/>
          </w:tcPr>
          <w:p w14:paraId="74DA8340"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FF780D" w14:paraId="321EEB11"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E576D3" w14:textId="77777777" w:rsidR="00FF780D" w:rsidRDefault="00FF780D" w:rsidP="00324CC5">
            <w:pPr>
              <w:spacing w:after="0"/>
            </w:pPr>
            <w:r w:rsidRPr="00EE40D8">
              <w:t>1</w:t>
            </w:r>
            <w:r>
              <w:t>1</w:t>
            </w:r>
          </w:p>
        </w:tc>
        <w:tc>
          <w:tcPr>
            <w:tcW w:w="3600" w:type="dxa"/>
          </w:tcPr>
          <w:p w14:paraId="700C2CD4"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1E20B95A"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855" w:type="dxa"/>
          </w:tcPr>
          <w:p w14:paraId="687380BE"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FF780D">
              <w:t>$1,279.68</w:t>
            </w:r>
          </w:p>
        </w:tc>
      </w:tr>
    </w:tbl>
    <w:p w14:paraId="0B2A6EF8" w14:textId="77777777" w:rsidR="00A3047B" w:rsidRDefault="00A3047B" w:rsidP="00324CC5">
      <w:pPr>
        <w:pStyle w:val="Caption"/>
        <w:spacing w:after="0"/>
      </w:pPr>
    </w:p>
    <w:p w14:paraId="2556674C" w14:textId="5ECB1BFE" w:rsidR="00FF780D" w:rsidRPr="00324CC5" w:rsidRDefault="00125940" w:rsidP="00324CC5">
      <w:pPr>
        <w:spacing w:after="0"/>
        <w:jc w:val="left"/>
        <w:rPr>
          <w:b/>
        </w:rPr>
      </w:pPr>
      <w:r>
        <w:rPr>
          <w:b/>
        </w:rPr>
        <w:t>Course 1</w:t>
      </w:r>
    </w:p>
    <w:p w14:paraId="7820EB1A" w14:textId="77777777" w:rsidR="00324CC5" w:rsidRDefault="00324CC5" w:rsidP="00324CC5">
      <w:pPr>
        <w:spacing w:after="0"/>
        <w:jc w:val="left"/>
      </w:pPr>
    </w:p>
    <w:tbl>
      <w:tblPr>
        <w:tblStyle w:val="PlainTable1"/>
        <w:tblW w:w="0" w:type="auto"/>
        <w:tblLayout w:type="fixed"/>
        <w:tblLook w:val="04A0" w:firstRow="1" w:lastRow="0" w:firstColumn="1" w:lastColumn="0" w:noHBand="0" w:noVBand="1"/>
      </w:tblPr>
      <w:tblGrid>
        <w:gridCol w:w="895"/>
        <w:gridCol w:w="3600"/>
        <w:gridCol w:w="4855"/>
      </w:tblGrid>
      <w:tr w:rsidR="00FF780D" w14:paraId="5DD1B5D8" w14:textId="77777777" w:rsidTr="00FF78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EC58215" w14:textId="77777777" w:rsidR="00FF780D" w:rsidRDefault="00FF780D" w:rsidP="00324CC5">
            <w:pPr>
              <w:spacing w:after="0"/>
            </w:pPr>
            <w:r w:rsidRPr="00EE40D8">
              <w:t>Row #</w:t>
            </w:r>
          </w:p>
        </w:tc>
        <w:tc>
          <w:tcPr>
            <w:tcW w:w="3600" w:type="dxa"/>
          </w:tcPr>
          <w:p w14:paraId="7A1C57A9" w14:textId="77777777" w:rsidR="00FF780D" w:rsidRDefault="00FF780D" w:rsidP="00324CC5">
            <w:pPr>
              <w:spacing w:after="0"/>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855" w:type="dxa"/>
          </w:tcPr>
          <w:p w14:paraId="2C5BEE4C" w14:textId="77777777" w:rsidR="00FF780D" w:rsidRDefault="00FF780D" w:rsidP="00324CC5">
            <w:pPr>
              <w:spacing w:after="0"/>
              <w:cnfStyle w:val="100000000000" w:firstRow="1" w:lastRow="0" w:firstColumn="0" w:lastColumn="0" w:oddVBand="0" w:evenVBand="0" w:oddHBand="0" w:evenHBand="0" w:firstRowFirstColumn="0" w:firstRowLastColumn="0" w:lastRowFirstColumn="0" w:lastRowLastColumn="0"/>
            </w:pPr>
            <w:r w:rsidRPr="00EE40D8">
              <w:t>Answer</w:t>
            </w:r>
          </w:p>
        </w:tc>
      </w:tr>
      <w:tr w:rsidR="00FF780D" w14:paraId="5BB60064"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3A104F" w14:textId="77777777" w:rsidR="00FF780D" w:rsidRPr="00EE40D8" w:rsidRDefault="00FF780D" w:rsidP="00324CC5">
            <w:pPr>
              <w:spacing w:after="0"/>
            </w:pPr>
            <w:r>
              <w:t>N/A</w:t>
            </w:r>
          </w:p>
        </w:tc>
        <w:tc>
          <w:tcPr>
            <w:tcW w:w="3600" w:type="dxa"/>
          </w:tcPr>
          <w:p w14:paraId="3B9095AB"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855" w:type="dxa"/>
          </w:tcPr>
          <w:p w14:paraId="34CA9B56"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GGC 1000 First-Year Seminar</w:t>
            </w:r>
          </w:p>
        </w:tc>
      </w:tr>
      <w:tr w:rsidR="00FF780D" w14:paraId="510314CD"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7039E779" w14:textId="77777777" w:rsidR="00FF780D" w:rsidRPr="00EE40D8" w:rsidRDefault="00FF780D" w:rsidP="00324CC5">
            <w:pPr>
              <w:spacing w:after="0"/>
            </w:pPr>
            <w:r>
              <w:t>N/A</w:t>
            </w:r>
          </w:p>
        </w:tc>
        <w:tc>
          <w:tcPr>
            <w:tcW w:w="3600" w:type="dxa"/>
          </w:tcPr>
          <w:p w14:paraId="7872036A"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Course instructor</w:t>
            </w:r>
          </w:p>
        </w:tc>
        <w:tc>
          <w:tcPr>
            <w:tcW w:w="4855" w:type="dxa"/>
          </w:tcPr>
          <w:p w14:paraId="39F0413A" w14:textId="17D0D7A9" w:rsidR="00FF780D" w:rsidRDefault="00324CC5" w:rsidP="00324CC5">
            <w:pPr>
              <w:spacing w:after="0"/>
              <w:jc w:val="left"/>
              <w:cnfStyle w:val="000000000000" w:firstRow="0" w:lastRow="0" w:firstColumn="0" w:lastColumn="0" w:oddVBand="0" w:evenVBand="0" w:oddHBand="0" w:evenHBand="0" w:firstRowFirstColumn="0" w:firstRowLastColumn="0" w:lastRowFirstColumn="0" w:lastRowLastColumn="0"/>
            </w:pPr>
            <w:r>
              <w:t xml:space="preserve">Kenan Kurspahic </w:t>
            </w:r>
            <w:r w:rsidR="00FF780D">
              <w:t xml:space="preserve"> </w:t>
            </w:r>
          </w:p>
        </w:tc>
      </w:tr>
      <w:tr w:rsidR="00FF780D" w14:paraId="3865DB92"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E41E84A" w14:textId="77777777" w:rsidR="00FF780D" w:rsidRDefault="00FF780D" w:rsidP="00324CC5">
            <w:pPr>
              <w:spacing w:after="0"/>
            </w:pPr>
            <w:r w:rsidRPr="00EE40D8">
              <w:t>1</w:t>
            </w:r>
          </w:p>
        </w:tc>
        <w:tc>
          <w:tcPr>
            <w:tcW w:w="3600" w:type="dxa"/>
          </w:tcPr>
          <w:p w14:paraId="41796DB2"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855" w:type="dxa"/>
          </w:tcPr>
          <w:p w14:paraId="6A722798"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16</w:t>
            </w:r>
          </w:p>
        </w:tc>
      </w:tr>
      <w:tr w:rsidR="00FF780D" w14:paraId="6DF81566"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36A5325A" w14:textId="77777777" w:rsidR="00FF780D" w:rsidRDefault="00FF780D" w:rsidP="00324CC5">
            <w:pPr>
              <w:spacing w:after="0"/>
            </w:pPr>
            <w:r w:rsidRPr="00EE40D8">
              <w:t>2</w:t>
            </w:r>
          </w:p>
        </w:tc>
        <w:tc>
          <w:tcPr>
            <w:tcW w:w="3600" w:type="dxa"/>
          </w:tcPr>
          <w:p w14:paraId="7A897704"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4855" w:type="dxa"/>
          </w:tcPr>
          <w:p w14:paraId="06A7C9DF"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0</w:t>
            </w:r>
          </w:p>
        </w:tc>
      </w:tr>
      <w:tr w:rsidR="00FF780D" w14:paraId="22BF3D29"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159DC65" w14:textId="77777777" w:rsidR="00FF780D" w:rsidRDefault="00FF780D" w:rsidP="00324CC5">
            <w:pPr>
              <w:spacing w:after="0"/>
            </w:pPr>
            <w:r w:rsidRPr="00EE40D8">
              <w:t>3</w:t>
            </w:r>
          </w:p>
        </w:tc>
        <w:tc>
          <w:tcPr>
            <w:tcW w:w="3600" w:type="dxa"/>
          </w:tcPr>
          <w:p w14:paraId="4F68EFB9"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4855" w:type="dxa"/>
          </w:tcPr>
          <w:p w14:paraId="07C16EAB"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1</w:t>
            </w:r>
          </w:p>
        </w:tc>
      </w:tr>
      <w:tr w:rsidR="00FF780D" w14:paraId="00704C5C"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1D9A19B9" w14:textId="77777777" w:rsidR="00FF780D" w:rsidRDefault="00FF780D" w:rsidP="00324CC5">
            <w:pPr>
              <w:spacing w:after="0"/>
            </w:pPr>
            <w:r>
              <w:t>4</w:t>
            </w:r>
          </w:p>
        </w:tc>
        <w:tc>
          <w:tcPr>
            <w:tcW w:w="3600" w:type="dxa"/>
          </w:tcPr>
          <w:p w14:paraId="3BD9A127" w14:textId="77777777" w:rsidR="00FF780D" w:rsidRPr="00185DB9" w:rsidRDefault="00FF780D"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4855" w:type="dxa"/>
          </w:tcPr>
          <w:p w14:paraId="270831EE"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1</w:t>
            </w:r>
          </w:p>
        </w:tc>
      </w:tr>
      <w:tr w:rsidR="00FF780D" w14:paraId="2AA6A285"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F2E112D" w14:textId="77777777" w:rsidR="00FF780D" w:rsidRDefault="00FF780D" w:rsidP="00324CC5">
            <w:pPr>
              <w:spacing w:after="0"/>
            </w:pPr>
            <w:r>
              <w:t>5</w:t>
            </w:r>
          </w:p>
        </w:tc>
        <w:tc>
          <w:tcPr>
            <w:tcW w:w="3600" w:type="dxa"/>
          </w:tcPr>
          <w:p w14:paraId="5555EE8C"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5CAD5855" w14:textId="77777777" w:rsidR="00FF780D" w:rsidRPr="00185DB9" w:rsidRDefault="00FF780D"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855" w:type="dxa"/>
          </w:tcPr>
          <w:p w14:paraId="0122AF2B"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2</w:t>
            </w:r>
          </w:p>
        </w:tc>
      </w:tr>
      <w:tr w:rsidR="00FF780D" w14:paraId="413EC72A"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55B58E00" w14:textId="77777777" w:rsidR="00FF780D" w:rsidRDefault="00FF780D" w:rsidP="00324CC5">
            <w:pPr>
              <w:spacing w:after="0"/>
            </w:pPr>
            <w:r>
              <w:t>6</w:t>
            </w:r>
          </w:p>
        </w:tc>
        <w:tc>
          <w:tcPr>
            <w:tcW w:w="3600" w:type="dxa"/>
          </w:tcPr>
          <w:p w14:paraId="3115787F"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1FBC5DE1"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855" w:type="dxa"/>
          </w:tcPr>
          <w:p w14:paraId="186A4DFE"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32</w:t>
            </w:r>
          </w:p>
        </w:tc>
      </w:tr>
      <w:tr w:rsidR="00FF780D" w14:paraId="68598C34"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06B7173" w14:textId="77777777" w:rsidR="00FF780D" w:rsidRDefault="00FF780D" w:rsidP="00324CC5">
            <w:pPr>
              <w:spacing w:after="0"/>
            </w:pPr>
            <w:r>
              <w:lastRenderedPageBreak/>
              <w:t>7</w:t>
            </w:r>
          </w:p>
        </w:tc>
        <w:tc>
          <w:tcPr>
            <w:tcW w:w="3600" w:type="dxa"/>
          </w:tcPr>
          <w:p w14:paraId="54EBFE6D"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C8C7788" w14:textId="77777777" w:rsidR="00FF780D" w:rsidRPr="00185DB9" w:rsidRDefault="00FF780D" w:rsidP="00324CC5">
            <w:pPr>
              <w:spacing w:after="0"/>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855" w:type="dxa"/>
          </w:tcPr>
          <w:p w14:paraId="33D297BD"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proofErr w:type="spellStart"/>
            <w:r>
              <w:t>Shushan</w:t>
            </w:r>
            <w:proofErr w:type="spellEnd"/>
            <w:r>
              <w:t xml:space="preserve">, J. (2020) </w:t>
            </w:r>
            <w:r w:rsidRPr="7086D301">
              <w:rPr>
                <w:i/>
                <w:iCs/>
              </w:rPr>
              <w:t xml:space="preserve">Pocket Guide To College Success </w:t>
            </w:r>
            <w:r w:rsidRPr="7086D301">
              <w:t>3</w:t>
            </w:r>
            <w:r w:rsidRPr="7086D301">
              <w:rPr>
                <w:vertAlign w:val="superscript"/>
              </w:rPr>
              <w:t>rd</w:t>
            </w:r>
            <w:r w:rsidRPr="7086D301">
              <w:t xml:space="preserve"> ed. Macmillan. $39.99</w:t>
            </w:r>
          </w:p>
          <w:p w14:paraId="311406E7" w14:textId="77777777" w:rsidR="00FF780D" w:rsidRDefault="00EE3069" w:rsidP="00324CC5">
            <w:pPr>
              <w:spacing w:after="0"/>
              <w:jc w:val="left"/>
              <w:cnfStyle w:val="000000100000" w:firstRow="0" w:lastRow="0" w:firstColumn="0" w:lastColumn="0" w:oddVBand="0" w:evenVBand="0" w:oddHBand="1" w:evenHBand="0" w:firstRowFirstColumn="0" w:firstRowLastColumn="0" w:lastRowFirstColumn="0" w:lastRowLastColumn="0"/>
            </w:pPr>
            <w:hyperlink r:id="rId21">
              <w:r w:rsidR="00FF780D" w:rsidRPr="7086D301">
                <w:rPr>
                  <w:rStyle w:val="Hyperlink"/>
                </w:rPr>
                <w:t>https://store.macmillanlearning.com/us/product/The-Pocket-Guide-to-College-Success/p/1319200761?gclid=Cj0KCQiA34OBBhCcARIsAG32uvOGG3hSjQnwRAQDilN18xnW4K9OWMrK-2c2vTeCMFnW5jOA4HPMH4kaAi_kEALw_wcB</w:t>
              </w:r>
            </w:hyperlink>
            <w:r w:rsidR="00FF780D" w:rsidRPr="7086D301">
              <w:t xml:space="preserve"> </w:t>
            </w:r>
          </w:p>
        </w:tc>
      </w:tr>
      <w:tr w:rsidR="00FF780D" w14:paraId="49B9C282"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4E64A13F" w14:textId="77777777" w:rsidR="00FF780D" w:rsidRDefault="00FF780D" w:rsidP="00324CC5">
            <w:pPr>
              <w:spacing w:after="0"/>
            </w:pPr>
            <w:r>
              <w:t>8</w:t>
            </w:r>
          </w:p>
        </w:tc>
        <w:tc>
          <w:tcPr>
            <w:tcW w:w="3600" w:type="dxa"/>
          </w:tcPr>
          <w:p w14:paraId="058ADF7B"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3BAC333F"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855" w:type="dxa"/>
          </w:tcPr>
          <w:p w14:paraId="5836CF41"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FF780D" w14:paraId="3B60F629"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667E385" w14:textId="77777777" w:rsidR="00FF780D" w:rsidRDefault="00FF780D" w:rsidP="00324CC5">
            <w:pPr>
              <w:spacing w:after="0"/>
            </w:pPr>
            <w:r>
              <w:t>9</w:t>
            </w:r>
          </w:p>
        </w:tc>
        <w:tc>
          <w:tcPr>
            <w:tcW w:w="3600" w:type="dxa"/>
          </w:tcPr>
          <w:p w14:paraId="0A904D8C"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855" w:type="dxa"/>
          </w:tcPr>
          <w:p w14:paraId="5CFB9A72"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t>$0</w:t>
            </w:r>
          </w:p>
        </w:tc>
      </w:tr>
      <w:tr w:rsidR="00FF780D" w14:paraId="7E1C0505" w14:textId="77777777" w:rsidTr="00FF780D">
        <w:tc>
          <w:tcPr>
            <w:cnfStyle w:val="001000000000" w:firstRow="0" w:lastRow="0" w:firstColumn="1" w:lastColumn="0" w:oddVBand="0" w:evenVBand="0" w:oddHBand="0" w:evenHBand="0" w:firstRowFirstColumn="0" w:firstRowLastColumn="0" w:lastRowFirstColumn="0" w:lastRowLastColumn="0"/>
            <w:tcW w:w="895" w:type="dxa"/>
          </w:tcPr>
          <w:p w14:paraId="11D04835" w14:textId="77777777" w:rsidR="00FF780D" w:rsidRDefault="00FF780D" w:rsidP="00324CC5">
            <w:pPr>
              <w:spacing w:after="0"/>
            </w:pPr>
            <w:r>
              <w:t>10</w:t>
            </w:r>
          </w:p>
        </w:tc>
        <w:tc>
          <w:tcPr>
            <w:tcW w:w="3600" w:type="dxa"/>
          </w:tcPr>
          <w:p w14:paraId="7E6ECD67" w14:textId="77777777" w:rsidR="00FF780D" w:rsidRPr="00EE40D8"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7BCAD270" w14:textId="77777777" w:rsidR="00FF780D" w:rsidRPr="00185DB9" w:rsidRDefault="00FF780D" w:rsidP="00324CC5">
            <w:pPr>
              <w:spacing w:after="0"/>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855" w:type="dxa"/>
          </w:tcPr>
          <w:p w14:paraId="2EF813CA" w14:textId="77777777" w:rsidR="00FF780D" w:rsidRDefault="00FF780D" w:rsidP="00324CC5">
            <w:pPr>
              <w:spacing w:after="0"/>
              <w:jc w:val="left"/>
              <w:cnfStyle w:val="000000000000" w:firstRow="0" w:lastRow="0" w:firstColumn="0" w:lastColumn="0" w:oddVBand="0" w:evenVBand="0" w:oddHBand="0" w:evenHBand="0" w:firstRowFirstColumn="0" w:firstRowLastColumn="0" w:lastRowFirstColumn="0" w:lastRowLastColumn="0"/>
            </w:pPr>
            <w:r>
              <w:t>$39.99</w:t>
            </w:r>
          </w:p>
        </w:tc>
      </w:tr>
      <w:tr w:rsidR="00FF780D" w14:paraId="65D205AD" w14:textId="77777777" w:rsidTr="00FF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3F98C73" w14:textId="77777777" w:rsidR="00FF780D" w:rsidRDefault="00FF780D" w:rsidP="00324CC5">
            <w:pPr>
              <w:spacing w:after="0"/>
            </w:pPr>
            <w:r w:rsidRPr="00EE40D8">
              <w:t>1</w:t>
            </w:r>
            <w:r>
              <w:t>1</w:t>
            </w:r>
          </w:p>
        </w:tc>
        <w:tc>
          <w:tcPr>
            <w:tcW w:w="3600" w:type="dxa"/>
          </w:tcPr>
          <w:p w14:paraId="678DE686" w14:textId="77777777" w:rsidR="00FF780D" w:rsidRPr="00EE40D8"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49D19F36"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855" w:type="dxa"/>
          </w:tcPr>
          <w:p w14:paraId="09D5B01D" w14:textId="77777777" w:rsidR="00FF780D" w:rsidRDefault="00FF780D" w:rsidP="00324CC5">
            <w:pPr>
              <w:spacing w:after="0"/>
              <w:jc w:val="left"/>
              <w:cnfStyle w:val="000000100000" w:firstRow="0" w:lastRow="0" w:firstColumn="0" w:lastColumn="0" w:oddVBand="0" w:evenVBand="0" w:oddHBand="1" w:evenHBand="0" w:firstRowFirstColumn="0" w:firstRowLastColumn="0" w:lastRowFirstColumn="0" w:lastRowLastColumn="0"/>
            </w:pPr>
            <w:r w:rsidRPr="00FF780D">
              <w:t>$1,279.68</w:t>
            </w:r>
          </w:p>
        </w:tc>
      </w:tr>
    </w:tbl>
    <w:p w14:paraId="386FE014" w14:textId="5A9124AC" w:rsidR="00FF780D" w:rsidRDefault="00FF780D" w:rsidP="00324CC5">
      <w:pPr>
        <w:spacing w:after="0"/>
        <w:jc w:val="left"/>
      </w:pPr>
    </w:p>
    <w:p w14:paraId="1EB3AE09" w14:textId="77777777" w:rsidR="00A3047B" w:rsidRDefault="00A3047B" w:rsidP="00324CC5">
      <w:pPr>
        <w:spacing w:after="0"/>
      </w:pPr>
    </w:p>
    <w:p w14:paraId="555BEF73" w14:textId="77777777" w:rsidR="00324CC5" w:rsidRDefault="00324CC5">
      <w:pPr>
        <w:spacing w:after="160" w:line="259" w:lineRule="auto"/>
        <w:jc w:val="left"/>
        <w:rPr>
          <w:rFonts w:asciiTheme="majorHAnsi" w:eastAsiaTheme="majorEastAsia" w:hAnsiTheme="majorHAnsi" w:cstheme="majorBidi"/>
          <w:b/>
          <w:sz w:val="32"/>
          <w:szCs w:val="32"/>
        </w:rPr>
      </w:pPr>
      <w:r>
        <w:rPr>
          <w:b/>
        </w:rPr>
        <w:br w:type="page"/>
      </w:r>
    </w:p>
    <w:p w14:paraId="2DDDD639" w14:textId="0D38C14A" w:rsidR="00566366" w:rsidRDefault="00566366" w:rsidP="00324CC5">
      <w:pPr>
        <w:pStyle w:val="Heading1"/>
        <w:spacing w:before="0"/>
        <w:jc w:val="center"/>
        <w:rPr>
          <w:b/>
          <w:color w:val="auto"/>
        </w:rPr>
      </w:pPr>
      <w:r w:rsidRPr="00324CC5">
        <w:rPr>
          <w:b/>
          <w:color w:val="auto"/>
        </w:rPr>
        <w:lastRenderedPageBreak/>
        <w:t>Narrative Section</w:t>
      </w:r>
    </w:p>
    <w:p w14:paraId="3C8F1904" w14:textId="77777777" w:rsidR="00324CC5" w:rsidRDefault="00324CC5" w:rsidP="00CF0796">
      <w:pPr>
        <w:spacing w:after="0"/>
        <w:jc w:val="center"/>
        <w:rPr>
          <w:b/>
        </w:rPr>
      </w:pPr>
      <w:r w:rsidRPr="00D250FE">
        <w:rPr>
          <w:b/>
        </w:rPr>
        <w:t xml:space="preserve">“ADVANCING EQUITY THROUGH CREATING A NO-COST TEXTBOOK FOR </w:t>
      </w:r>
    </w:p>
    <w:p w14:paraId="5E542CFA" w14:textId="2CAB23F4" w:rsidR="00324CC5" w:rsidRPr="00D250FE" w:rsidRDefault="00324CC5" w:rsidP="00CF0796">
      <w:pPr>
        <w:spacing w:after="0"/>
        <w:jc w:val="center"/>
        <w:rPr>
          <w:b/>
        </w:rPr>
      </w:pPr>
      <w:r w:rsidRPr="00D250FE">
        <w:rPr>
          <w:b/>
        </w:rPr>
        <w:t>GGC 1000 FIRST-YEAR SEMINAR”</w:t>
      </w:r>
    </w:p>
    <w:p w14:paraId="3DDC2033" w14:textId="77777777" w:rsidR="00324CC5" w:rsidRPr="00324CC5" w:rsidRDefault="00324CC5" w:rsidP="00CF0796">
      <w:pPr>
        <w:spacing w:after="0"/>
      </w:pPr>
    </w:p>
    <w:p w14:paraId="32701163" w14:textId="4403B1DB" w:rsidR="00566366" w:rsidRPr="00CF0796" w:rsidRDefault="00324CC5" w:rsidP="00CF0796">
      <w:pPr>
        <w:spacing w:after="0"/>
        <w:rPr>
          <w:b/>
        </w:rPr>
      </w:pPr>
      <w:r>
        <w:rPr>
          <w:b/>
        </w:rPr>
        <w:t xml:space="preserve">1. PROJECT GOALS </w:t>
      </w:r>
    </w:p>
    <w:p w14:paraId="6C564874" w14:textId="40B6FD10" w:rsidR="0A2300F7" w:rsidRDefault="0A2300F7" w:rsidP="00CF0796">
      <w:pPr>
        <w:spacing w:after="0"/>
        <w:rPr>
          <w:rFonts w:ascii="Calibri" w:eastAsia="Calibri" w:hAnsi="Calibri" w:cs="Calibri"/>
          <w:i/>
          <w:iCs/>
          <w:szCs w:val="24"/>
        </w:rPr>
      </w:pPr>
    </w:p>
    <w:p w14:paraId="777FA169" w14:textId="6DDBE2FE" w:rsidR="00566366" w:rsidRDefault="045F5398" w:rsidP="00324CC5">
      <w:pPr>
        <w:pStyle w:val="ListParagraph"/>
        <w:numPr>
          <w:ilvl w:val="0"/>
          <w:numId w:val="11"/>
        </w:numPr>
        <w:spacing w:after="0"/>
        <w:jc w:val="left"/>
        <w:rPr>
          <w:rFonts w:eastAsiaTheme="minorEastAsia" w:cstheme="minorBidi"/>
          <w:szCs w:val="24"/>
        </w:rPr>
      </w:pPr>
      <w:r w:rsidRPr="37118213">
        <w:rPr>
          <w:rFonts w:ascii="Calibri" w:eastAsia="Calibri" w:hAnsi="Calibri" w:cs="Calibri"/>
          <w:szCs w:val="24"/>
        </w:rPr>
        <w:t xml:space="preserve">Develop </w:t>
      </w:r>
      <w:r w:rsidR="72B0F673" w:rsidRPr="37118213">
        <w:rPr>
          <w:rFonts w:ascii="Calibri" w:eastAsia="Calibri" w:hAnsi="Calibri" w:cs="Calibri"/>
          <w:szCs w:val="24"/>
        </w:rPr>
        <w:t>an effective,</w:t>
      </w:r>
      <w:r w:rsidR="2D35AE0B" w:rsidRPr="37118213">
        <w:rPr>
          <w:rFonts w:ascii="Calibri" w:eastAsia="Calibri" w:hAnsi="Calibri" w:cs="Calibri"/>
          <w:szCs w:val="24"/>
        </w:rPr>
        <w:t xml:space="preserve"> </w:t>
      </w:r>
      <w:r w:rsidR="2F0B627B" w:rsidRPr="37118213">
        <w:rPr>
          <w:rFonts w:ascii="Calibri" w:eastAsia="Calibri" w:hAnsi="Calibri" w:cs="Calibri"/>
          <w:szCs w:val="24"/>
        </w:rPr>
        <w:t>open-source,</w:t>
      </w:r>
      <w:r w:rsidR="2D35AE0B" w:rsidRPr="37118213">
        <w:rPr>
          <w:rFonts w:ascii="Calibri" w:eastAsia="Calibri" w:hAnsi="Calibri" w:cs="Calibri"/>
          <w:szCs w:val="24"/>
        </w:rPr>
        <w:t xml:space="preserve"> no-cost-to-students </w:t>
      </w:r>
      <w:r w:rsidR="08E5F4FD" w:rsidRPr="37118213">
        <w:rPr>
          <w:rFonts w:ascii="Calibri" w:eastAsia="Calibri" w:hAnsi="Calibri" w:cs="Calibri"/>
          <w:szCs w:val="24"/>
        </w:rPr>
        <w:t xml:space="preserve">textbook </w:t>
      </w:r>
      <w:r w:rsidR="2D35AE0B" w:rsidRPr="37118213">
        <w:rPr>
          <w:rFonts w:ascii="Calibri" w:eastAsia="Calibri" w:hAnsi="Calibri" w:cs="Calibri"/>
          <w:szCs w:val="24"/>
        </w:rPr>
        <w:t xml:space="preserve">that </w:t>
      </w:r>
      <w:r w:rsidR="7E02F743" w:rsidRPr="37118213">
        <w:rPr>
          <w:rFonts w:ascii="Calibri" w:eastAsia="Calibri" w:hAnsi="Calibri" w:cs="Calibri"/>
          <w:szCs w:val="24"/>
        </w:rPr>
        <w:t>will</w:t>
      </w:r>
      <w:r w:rsidR="2D35AE0B" w:rsidRPr="37118213">
        <w:rPr>
          <w:rFonts w:ascii="Calibri" w:eastAsia="Calibri" w:hAnsi="Calibri" w:cs="Calibri"/>
          <w:szCs w:val="24"/>
        </w:rPr>
        <w:t xml:space="preserve"> be </w:t>
      </w:r>
      <w:r w:rsidR="75F856F4" w:rsidRPr="37118213">
        <w:rPr>
          <w:rFonts w:ascii="Calibri" w:eastAsia="Calibri" w:hAnsi="Calibri" w:cs="Calibri"/>
          <w:szCs w:val="24"/>
        </w:rPr>
        <w:t xml:space="preserve">employed </w:t>
      </w:r>
      <w:r w:rsidR="2D35AE0B" w:rsidRPr="37118213">
        <w:rPr>
          <w:rFonts w:ascii="Calibri" w:eastAsia="Calibri" w:hAnsi="Calibri" w:cs="Calibri"/>
          <w:szCs w:val="24"/>
        </w:rPr>
        <w:t>by GGC 1000 First</w:t>
      </w:r>
      <w:r w:rsidR="0ECFE015" w:rsidRPr="37118213">
        <w:rPr>
          <w:rFonts w:ascii="Calibri" w:eastAsia="Calibri" w:hAnsi="Calibri" w:cs="Calibri"/>
          <w:szCs w:val="24"/>
        </w:rPr>
        <w:t>-</w:t>
      </w:r>
      <w:r w:rsidR="2D35AE0B" w:rsidRPr="37118213">
        <w:rPr>
          <w:rFonts w:ascii="Calibri" w:eastAsia="Calibri" w:hAnsi="Calibri" w:cs="Calibri"/>
          <w:szCs w:val="24"/>
        </w:rPr>
        <w:t>Year Seminar faculty.</w:t>
      </w:r>
    </w:p>
    <w:p w14:paraId="1BC8FF6C" w14:textId="478660FC" w:rsidR="0A2300F7" w:rsidRDefault="0A2300F7" w:rsidP="00324CC5">
      <w:pPr>
        <w:spacing w:after="0"/>
        <w:jc w:val="left"/>
        <w:rPr>
          <w:rFonts w:ascii="Calibri" w:eastAsia="Calibri" w:hAnsi="Calibri" w:cs="Calibri"/>
          <w:szCs w:val="24"/>
        </w:rPr>
      </w:pPr>
    </w:p>
    <w:p w14:paraId="2E037F32" w14:textId="764C5FEC" w:rsidR="17550C0F" w:rsidRDefault="17550C0F" w:rsidP="00324CC5">
      <w:pPr>
        <w:pStyle w:val="ListParagraph"/>
        <w:numPr>
          <w:ilvl w:val="0"/>
          <w:numId w:val="11"/>
        </w:numPr>
        <w:spacing w:after="0"/>
        <w:jc w:val="left"/>
        <w:rPr>
          <w:rFonts w:eastAsiaTheme="minorEastAsia" w:cstheme="minorBidi"/>
          <w:szCs w:val="24"/>
        </w:rPr>
      </w:pPr>
      <w:r w:rsidRPr="15AE08EC">
        <w:rPr>
          <w:rFonts w:ascii="Calibri" w:eastAsia="Calibri" w:hAnsi="Calibri" w:cs="Calibri"/>
          <w:szCs w:val="24"/>
        </w:rPr>
        <w:t>Decrease the financial burden on students taking GGC 1000, thereby creating more equitable access to a successful course experience.</w:t>
      </w:r>
    </w:p>
    <w:p w14:paraId="02E5095B" w14:textId="2073F98F" w:rsidR="0A2300F7" w:rsidRDefault="0A2300F7" w:rsidP="00324CC5">
      <w:pPr>
        <w:spacing w:after="0"/>
        <w:jc w:val="left"/>
        <w:rPr>
          <w:rFonts w:ascii="Calibri" w:eastAsia="Calibri" w:hAnsi="Calibri" w:cs="Calibri"/>
          <w:szCs w:val="24"/>
        </w:rPr>
      </w:pPr>
    </w:p>
    <w:p w14:paraId="51EE0EE8" w14:textId="77777777" w:rsidR="000E7FD7" w:rsidRPr="000E7FD7" w:rsidRDefault="2D35AE0B" w:rsidP="00324CC5">
      <w:pPr>
        <w:pStyle w:val="ListParagraph"/>
        <w:numPr>
          <w:ilvl w:val="0"/>
          <w:numId w:val="11"/>
        </w:numPr>
        <w:spacing w:after="0"/>
        <w:jc w:val="left"/>
        <w:rPr>
          <w:rFonts w:eastAsiaTheme="minorEastAsia" w:cstheme="minorBidi"/>
          <w:szCs w:val="24"/>
        </w:rPr>
      </w:pPr>
      <w:r w:rsidRPr="37118213">
        <w:rPr>
          <w:rFonts w:ascii="Calibri" w:eastAsia="Calibri" w:hAnsi="Calibri" w:cs="Calibri"/>
          <w:szCs w:val="24"/>
        </w:rPr>
        <w:t>Increase students’ retention</w:t>
      </w:r>
      <w:r w:rsidR="1065826B" w:rsidRPr="37118213">
        <w:rPr>
          <w:rFonts w:ascii="Calibri" w:eastAsia="Calibri" w:hAnsi="Calibri" w:cs="Calibri"/>
          <w:szCs w:val="24"/>
        </w:rPr>
        <w:t xml:space="preserve"> </w:t>
      </w:r>
      <w:r w:rsidRPr="37118213">
        <w:rPr>
          <w:rFonts w:ascii="Calibri" w:eastAsia="Calibri" w:hAnsi="Calibri" w:cs="Calibri"/>
          <w:szCs w:val="24"/>
        </w:rPr>
        <w:t xml:space="preserve">and </w:t>
      </w:r>
      <w:r w:rsidR="77885AB6" w:rsidRPr="37118213">
        <w:rPr>
          <w:rFonts w:ascii="Calibri" w:eastAsia="Calibri" w:hAnsi="Calibri" w:cs="Calibri"/>
          <w:szCs w:val="24"/>
        </w:rPr>
        <w:t xml:space="preserve">pass </w:t>
      </w:r>
      <w:r w:rsidRPr="37118213">
        <w:rPr>
          <w:rFonts w:ascii="Calibri" w:eastAsia="Calibri" w:hAnsi="Calibri" w:cs="Calibri"/>
          <w:szCs w:val="24"/>
        </w:rPr>
        <w:t>rates</w:t>
      </w:r>
      <w:r w:rsidR="752085C8" w:rsidRPr="37118213">
        <w:rPr>
          <w:rFonts w:ascii="Calibri" w:eastAsia="Calibri" w:hAnsi="Calibri" w:cs="Calibri"/>
          <w:szCs w:val="24"/>
        </w:rPr>
        <w:t xml:space="preserve">, as well as </w:t>
      </w:r>
      <w:r w:rsidR="752085C8" w:rsidRPr="37118213">
        <w:rPr>
          <w:rFonts w:ascii="Calibri" w:eastAsia="Calibri" w:hAnsi="Calibri" w:cs="Calibri"/>
          <w:color w:val="000000" w:themeColor="text1"/>
          <w:szCs w:val="24"/>
        </w:rPr>
        <w:t xml:space="preserve">textbook material satisfaction, </w:t>
      </w:r>
      <w:r w:rsidRPr="37118213">
        <w:rPr>
          <w:rFonts w:ascii="Calibri" w:eastAsia="Calibri" w:hAnsi="Calibri" w:cs="Calibri"/>
          <w:szCs w:val="24"/>
        </w:rPr>
        <w:t xml:space="preserve">by revising the course and incorporating </w:t>
      </w:r>
      <w:r w:rsidR="145ECFF6" w:rsidRPr="37118213">
        <w:rPr>
          <w:rFonts w:ascii="Calibri" w:eastAsia="Calibri" w:hAnsi="Calibri" w:cs="Calibri"/>
          <w:szCs w:val="24"/>
        </w:rPr>
        <w:t xml:space="preserve">multimodal </w:t>
      </w:r>
      <w:r w:rsidRPr="37118213">
        <w:rPr>
          <w:rFonts w:ascii="Calibri" w:eastAsia="Calibri" w:hAnsi="Calibri" w:cs="Calibri"/>
          <w:szCs w:val="24"/>
        </w:rPr>
        <w:t xml:space="preserve">materials that are relevant, specific, engaging, and authentic for activities and projects. </w:t>
      </w:r>
      <w:r w:rsidR="5725FFB7" w:rsidRPr="37118213">
        <w:rPr>
          <w:rFonts w:ascii="Calibri" w:eastAsia="Calibri" w:hAnsi="Calibri" w:cs="Calibri"/>
          <w:szCs w:val="24"/>
        </w:rPr>
        <w:t xml:space="preserve"> </w:t>
      </w:r>
    </w:p>
    <w:p w14:paraId="34BEB745" w14:textId="77777777" w:rsidR="000E7FD7" w:rsidRPr="000E7FD7" w:rsidRDefault="000E7FD7" w:rsidP="00324CC5">
      <w:pPr>
        <w:pStyle w:val="ListParagraph"/>
        <w:spacing w:after="0"/>
        <w:rPr>
          <w:rFonts w:ascii="Calibri" w:eastAsia="Calibri" w:hAnsi="Calibri" w:cs="Calibri"/>
          <w:szCs w:val="24"/>
        </w:rPr>
      </w:pPr>
    </w:p>
    <w:p w14:paraId="4430BA3E" w14:textId="5505933B" w:rsidR="00566366" w:rsidRPr="000E7FD7" w:rsidRDefault="2D35AE0B" w:rsidP="00324CC5">
      <w:pPr>
        <w:pStyle w:val="ListParagraph"/>
        <w:numPr>
          <w:ilvl w:val="0"/>
          <w:numId w:val="11"/>
        </w:numPr>
        <w:spacing w:after="0"/>
        <w:jc w:val="left"/>
        <w:rPr>
          <w:rFonts w:eastAsiaTheme="minorEastAsia" w:cstheme="minorBidi"/>
          <w:szCs w:val="24"/>
        </w:rPr>
      </w:pPr>
      <w:r w:rsidRPr="000E7FD7">
        <w:rPr>
          <w:rFonts w:ascii="Calibri" w:eastAsia="Calibri" w:hAnsi="Calibri" w:cs="Calibri"/>
          <w:szCs w:val="24"/>
        </w:rPr>
        <w:t>Support institutional efforts to scale up the first</w:t>
      </w:r>
      <w:r w:rsidR="1EB483B5" w:rsidRPr="000E7FD7">
        <w:rPr>
          <w:rFonts w:ascii="Calibri" w:eastAsia="Calibri" w:hAnsi="Calibri" w:cs="Calibri"/>
          <w:szCs w:val="24"/>
        </w:rPr>
        <w:t>-</w:t>
      </w:r>
      <w:r w:rsidRPr="000E7FD7">
        <w:rPr>
          <w:rFonts w:ascii="Calibri" w:eastAsia="Calibri" w:hAnsi="Calibri" w:cs="Calibri"/>
          <w:szCs w:val="24"/>
        </w:rPr>
        <w:t xml:space="preserve">year seminar </w:t>
      </w:r>
      <w:r w:rsidR="160DB0BC" w:rsidRPr="000E7FD7">
        <w:rPr>
          <w:rFonts w:ascii="Calibri" w:eastAsia="Calibri" w:hAnsi="Calibri" w:cs="Calibri"/>
          <w:szCs w:val="24"/>
        </w:rPr>
        <w:t xml:space="preserve">for </w:t>
      </w:r>
      <w:r w:rsidR="75310F82" w:rsidRPr="000E7FD7">
        <w:rPr>
          <w:rFonts w:ascii="Calibri" w:eastAsia="Calibri" w:hAnsi="Calibri" w:cs="Calibri"/>
          <w:szCs w:val="24"/>
        </w:rPr>
        <w:t>all eligible first-year students (new and transfer). Revised course and text</w:t>
      </w:r>
      <w:r w:rsidR="71A5F674" w:rsidRPr="000E7FD7">
        <w:rPr>
          <w:rFonts w:ascii="Calibri" w:eastAsia="Calibri" w:hAnsi="Calibri" w:cs="Calibri"/>
          <w:szCs w:val="24"/>
        </w:rPr>
        <w:t>book</w:t>
      </w:r>
      <w:r w:rsidR="75310F82" w:rsidRPr="000E7FD7">
        <w:rPr>
          <w:rFonts w:ascii="Calibri" w:eastAsia="Calibri" w:hAnsi="Calibri" w:cs="Calibri"/>
          <w:szCs w:val="24"/>
        </w:rPr>
        <w:t xml:space="preserve"> will accommodate fo</w:t>
      </w:r>
      <w:r w:rsidR="2DA57ADE" w:rsidRPr="000E7FD7">
        <w:rPr>
          <w:rFonts w:ascii="Calibri" w:eastAsia="Calibri" w:hAnsi="Calibri" w:cs="Calibri"/>
          <w:szCs w:val="24"/>
        </w:rPr>
        <w:t xml:space="preserve">r both standalone sections of </w:t>
      </w:r>
      <w:r w:rsidR="1004348C" w:rsidRPr="000E7FD7">
        <w:rPr>
          <w:rFonts w:ascii="Calibri" w:eastAsia="Calibri" w:hAnsi="Calibri" w:cs="Calibri"/>
          <w:szCs w:val="24"/>
        </w:rPr>
        <w:t>First-Year Seminar (</w:t>
      </w:r>
      <w:r w:rsidR="2DA57ADE" w:rsidRPr="000E7FD7">
        <w:rPr>
          <w:rFonts w:ascii="Calibri" w:eastAsia="Calibri" w:hAnsi="Calibri" w:cs="Calibri"/>
          <w:szCs w:val="24"/>
        </w:rPr>
        <w:t>FYS</w:t>
      </w:r>
      <w:r w:rsidR="468630AB" w:rsidRPr="000E7FD7">
        <w:rPr>
          <w:rFonts w:ascii="Calibri" w:eastAsia="Calibri" w:hAnsi="Calibri" w:cs="Calibri"/>
          <w:szCs w:val="24"/>
        </w:rPr>
        <w:t>)</w:t>
      </w:r>
      <w:r w:rsidR="2DA57ADE" w:rsidRPr="000E7FD7">
        <w:rPr>
          <w:rFonts w:ascii="Calibri" w:eastAsia="Calibri" w:hAnsi="Calibri" w:cs="Calibri"/>
          <w:szCs w:val="24"/>
        </w:rPr>
        <w:t xml:space="preserve">, as well as the majority that will be offered as part of first-year </w:t>
      </w:r>
      <w:r w:rsidRPr="000E7FD7">
        <w:rPr>
          <w:rFonts w:ascii="Calibri" w:eastAsia="Calibri" w:hAnsi="Calibri" w:cs="Calibri"/>
          <w:szCs w:val="24"/>
        </w:rPr>
        <w:t>learning communities</w:t>
      </w:r>
      <w:r w:rsidR="69A2638C" w:rsidRPr="000E7FD7">
        <w:rPr>
          <w:rFonts w:ascii="Calibri" w:eastAsia="Calibri" w:hAnsi="Calibri" w:cs="Calibri"/>
          <w:szCs w:val="24"/>
        </w:rPr>
        <w:t>, thereby leveraging multiple high impact practices (HIPs)</w:t>
      </w:r>
      <w:r w:rsidRPr="000E7FD7">
        <w:rPr>
          <w:rFonts w:ascii="Calibri" w:eastAsia="Calibri" w:hAnsi="Calibri" w:cs="Calibri"/>
          <w:szCs w:val="24"/>
        </w:rPr>
        <w:t xml:space="preserve"> to increase retention and completion rates.  </w:t>
      </w:r>
    </w:p>
    <w:p w14:paraId="77B47E9E" w14:textId="77777777" w:rsidR="00324CC5" w:rsidRDefault="00324CC5" w:rsidP="00324CC5">
      <w:pPr>
        <w:spacing w:after="0"/>
        <w:jc w:val="left"/>
        <w:rPr>
          <w:rFonts w:ascii="Calibri" w:hAnsi="Calibri" w:cs="Calibri"/>
          <w:szCs w:val="24"/>
        </w:rPr>
      </w:pPr>
    </w:p>
    <w:p w14:paraId="798DF59A" w14:textId="76D99609" w:rsidR="7B018157" w:rsidRDefault="7B018157" w:rsidP="00324CC5">
      <w:pPr>
        <w:spacing w:after="0"/>
        <w:jc w:val="left"/>
        <w:rPr>
          <w:rFonts w:ascii="Calibri" w:hAnsi="Calibri" w:cs="Calibri"/>
          <w:szCs w:val="24"/>
        </w:rPr>
      </w:pPr>
      <w:r w:rsidRPr="37118213">
        <w:rPr>
          <w:rFonts w:ascii="Calibri" w:hAnsi="Calibri" w:cs="Calibri"/>
          <w:szCs w:val="24"/>
        </w:rPr>
        <w:t xml:space="preserve">As GGC 1000 continues its efforts to increase access of students to not only the course, but </w:t>
      </w:r>
      <w:r w:rsidR="001E62A5">
        <w:rPr>
          <w:rFonts w:ascii="Calibri" w:hAnsi="Calibri" w:cs="Calibri"/>
          <w:szCs w:val="24"/>
        </w:rPr>
        <w:t xml:space="preserve">also </w:t>
      </w:r>
      <w:r w:rsidR="63770884" w:rsidRPr="37118213">
        <w:rPr>
          <w:rFonts w:ascii="Calibri" w:hAnsi="Calibri" w:cs="Calibri"/>
          <w:szCs w:val="24"/>
        </w:rPr>
        <w:t xml:space="preserve">academic </w:t>
      </w:r>
      <w:r w:rsidRPr="37118213">
        <w:rPr>
          <w:rFonts w:ascii="Calibri" w:hAnsi="Calibri" w:cs="Calibri"/>
          <w:szCs w:val="24"/>
        </w:rPr>
        <w:t xml:space="preserve">success in college, creation of a no-cost OER textbook seems to be the next logical step. </w:t>
      </w:r>
      <w:r w:rsidR="29C18CC9" w:rsidRPr="37118213">
        <w:rPr>
          <w:rFonts w:ascii="Calibri" w:hAnsi="Calibri" w:cs="Calibri"/>
          <w:szCs w:val="24"/>
        </w:rPr>
        <w:t>Currently, GGC 1000 students use or don’t use a textbook based on the section in which they are enrolled</w:t>
      </w:r>
      <w:r w:rsidR="2BD36B82" w:rsidRPr="37118213">
        <w:rPr>
          <w:rFonts w:ascii="Calibri" w:hAnsi="Calibri" w:cs="Calibri"/>
          <w:szCs w:val="24"/>
        </w:rPr>
        <w:t xml:space="preserve">; some instructors assign a text and others do not. All first-time instructors of the course use Jamie </w:t>
      </w:r>
      <w:proofErr w:type="spellStart"/>
      <w:r w:rsidR="2BD36B82" w:rsidRPr="37118213">
        <w:rPr>
          <w:rFonts w:ascii="Calibri" w:hAnsi="Calibri" w:cs="Calibri"/>
          <w:szCs w:val="24"/>
        </w:rPr>
        <w:t>Shushan’s</w:t>
      </w:r>
      <w:proofErr w:type="spellEnd"/>
      <w:r w:rsidR="2BD36B82" w:rsidRPr="37118213">
        <w:rPr>
          <w:rFonts w:ascii="Calibri" w:hAnsi="Calibri" w:cs="Calibri"/>
          <w:szCs w:val="24"/>
        </w:rPr>
        <w:t xml:space="preserve"> </w:t>
      </w:r>
      <w:r w:rsidR="2BD36B82" w:rsidRPr="37118213">
        <w:rPr>
          <w:rFonts w:ascii="Calibri" w:hAnsi="Calibri" w:cs="Calibri"/>
          <w:i/>
          <w:iCs/>
          <w:szCs w:val="24"/>
        </w:rPr>
        <w:t>Pocket Guide to College Success</w:t>
      </w:r>
      <w:r w:rsidR="2BD36B82" w:rsidRPr="37118213">
        <w:rPr>
          <w:rFonts w:ascii="Calibri" w:hAnsi="Calibri" w:cs="Calibri"/>
          <w:szCs w:val="24"/>
        </w:rPr>
        <w:t>, 3</w:t>
      </w:r>
      <w:r w:rsidR="2BD36B82" w:rsidRPr="37118213">
        <w:rPr>
          <w:rFonts w:ascii="Calibri" w:hAnsi="Calibri" w:cs="Calibri"/>
          <w:szCs w:val="24"/>
          <w:vertAlign w:val="superscript"/>
        </w:rPr>
        <w:t>rd</w:t>
      </w:r>
      <w:r w:rsidR="2BD36B82" w:rsidRPr="37118213">
        <w:rPr>
          <w:rFonts w:ascii="Calibri" w:hAnsi="Calibri" w:cs="Calibri"/>
          <w:szCs w:val="24"/>
        </w:rPr>
        <w:t xml:space="preserve"> edition</w:t>
      </w:r>
      <w:r w:rsidR="29C18CC9" w:rsidRPr="37118213">
        <w:rPr>
          <w:rFonts w:ascii="Calibri" w:hAnsi="Calibri" w:cs="Calibri"/>
          <w:szCs w:val="24"/>
        </w:rPr>
        <w:t>. Sections</w:t>
      </w:r>
      <w:r w:rsidR="36808077" w:rsidRPr="37118213">
        <w:rPr>
          <w:rFonts w:ascii="Calibri" w:hAnsi="Calibri" w:cs="Calibri"/>
          <w:szCs w:val="24"/>
        </w:rPr>
        <w:t xml:space="preserve"> like these,</w:t>
      </w:r>
      <w:r w:rsidR="29C18CC9" w:rsidRPr="37118213">
        <w:rPr>
          <w:rFonts w:ascii="Calibri" w:hAnsi="Calibri" w:cs="Calibri"/>
          <w:szCs w:val="24"/>
        </w:rPr>
        <w:t xml:space="preserve"> </w:t>
      </w:r>
      <w:r w:rsidR="0F8E0806" w:rsidRPr="37118213">
        <w:rPr>
          <w:rFonts w:ascii="Calibri" w:hAnsi="Calibri" w:cs="Calibri"/>
          <w:szCs w:val="24"/>
        </w:rPr>
        <w:t xml:space="preserve">which assign </w:t>
      </w:r>
      <w:r w:rsidR="29C18CC9" w:rsidRPr="37118213">
        <w:rPr>
          <w:rFonts w:ascii="Calibri" w:hAnsi="Calibri" w:cs="Calibri"/>
          <w:szCs w:val="24"/>
        </w:rPr>
        <w:t>a textbook</w:t>
      </w:r>
      <w:r w:rsidR="18C0B4C3" w:rsidRPr="37118213">
        <w:rPr>
          <w:rFonts w:ascii="Calibri" w:hAnsi="Calibri" w:cs="Calibri"/>
          <w:szCs w:val="24"/>
        </w:rPr>
        <w:t>,</w:t>
      </w:r>
      <w:r w:rsidR="29C18CC9" w:rsidRPr="37118213">
        <w:rPr>
          <w:rFonts w:ascii="Calibri" w:hAnsi="Calibri" w:cs="Calibri"/>
          <w:szCs w:val="24"/>
        </w:rPr>
        <w:t xml:space="preserve"> </w:t>
      </w:r>
      <w:r w:rsidR="2476CCE9" w:rsidRPr="37118213">
        <w:rPr>
          <w:rFonts w:ascii="Calibri" w:hAnsi="Calibri" w:cs="Calibri"/>
          <w:szCs w:val="24"/>
        </w:rPr>
        <w:t>us</w:t>
      </w:r>
      <w:r w:rsidR="29C18CC9" w:rsidRPr="37118213">
        <w:rPr>
          <w:rFonts w:ascii="Calibri" w:hAnsi="Calibri" w:cs="Calibri"/>
          <w:szCs w:val="24"/>
        </w:rPr>
        <w:t>e low-cost texts ($40 or under). Even with this</w:t>
      </w:r>
      <w:r w:rsidR="6213B38D" w:rsidRPr="37118213">
        <w:rPr>
          <w:rFonts w:ascii="Calibri" w:hAnsi="Calibri" w:cs="Calibri"/>
          <w:szCs w:val="24"/>
        </w:rPr>
        <w:t xml:space="preserve"> helpful</w:t>
      </w:r>
      <w:r w:rsidR="29C18CC9" w:rsidRPr="37118213">
        <w:rPr>
          <w:rFonts w:ascii="Calibri" w:hAnsi="Calibri" w:cs="Calibri"/>
          <w:szCs w:val="24"/>
        </w:rPr>
        <w:t xml:space="preserve"> provision, faculty report that students often delay in obtaining or neglect to purch</w:t>
      </w:r>
      <w:r w:rsidR="280C8B12" w:rsidRPr="37118213">
        <w:rPr>
          <w:rFonts w:ascii="Calibri" w:hAnsi="Calibri" w:cs="Calibri"/>
          <w:szCs w:val="24"/>
        </w:rPr>
        <w:t xml:space="preserve">ase </w:t>
      </w:r>
      <w:r w:rsidR="7B07C9EA" w:rsidRPr="37118213">
        <w:rPr>
          <w:rFonts w:ascii="Calibri" w:hAnsi="Calibri" w:cs="Calibri"/>
          <w:szCs w:val="24"/>
        </w:rPr>
        <w:t xml:space="preserve">at all </w:t>
      </w:r>
      <w:r w:rsidR="280C8B12" w:rsidRPr="37118213">
        <w:rPr>
          <w:rFonts w:ascii="Calibri" w:hAnsi="Calibri" w:cs="Calibri"/>
          <w:szCs w:val="24"/>
        </w:rPr>
        <w:t>the course text, due to tight financial circumstances and the fact this course is 1 credit</w:t>
      </w:r>
      <w:r w:rsidR="4860316C" w:rsidRPr="37118213">
        <w:rPr>
          <w:rFonts w:ascii="Calibri" w:hAnsi="Calibri" w:cs="Calibri"/>
          <w:szCs w:val="24"/>
        </w:rPr>
        <w:t xml:space="preserve"> (in their eyes, lower priority)</w:t>
      </w:r>
      <w:r w:rsidR="280C8B12" w:rsidRPr="37118213">
        <w:rPr>
          <w:rFonts w:ascii="Calibri" w:hAnsi="Calibri" w:cs="Calibri"/>
          <w:szCs w:val="24"/>
        </w:rPr>
        <w:t>. A sizeable portion of enrolled students (~20%) do</w:t>
      </w:r>
      <w:r w:rsidR="001E62A5">
        <w:rPr>
          <w:rFonts w:ascii="Calibri" w:hAnsi="Calibri" w:cs="Calibri"/>
          <w:szCs w:val="24"/>
        </w:rPr>
        <w:t>es</w:t>
      </w:r>
      <w:r w:rsidR="280C8B12" w:rsidRPr="37118213">
        <w:rPr>
          <w:rFonts w:ascii="Calibri" w:hAnsi="Calibri" w:cs="Calibri"/>
          <w:szCs w:val="24"/>
        </w:rPr>
        <w:t xml:space="preserve"> not successfully </w:t>
      </w:r>
      <w:r w:rsidR="311B1DF9" w:rsidRPr="37118213">
        <w:rPr>
          <w:rFonts w:ascii="Calibri" w:hAnsi="Calibri" w:cs="Calibri"/>
          <w:szCs w:val="24"/>
        </w:rPr>
        <w:t xml:space="preserve">pass </w:t>
      </w:r>
      <w:r w:rsidR="280C8B12" w:rsidRPr="37118213">
        <w:rPr>
          <w:rFonts w:ascii="Calibri" w:hAnsi="Calibri" w:cs="Calibri"/>
          <w:szCs w:val="24"/>
        </w:rPr>
        <w:t>the course</w:t>
      </w:r>
      <w:r w:rsidR="604AD9DF" w:rsidRPr="37118213">
        <w:rPr>
          <w:rFonts w:ascii="Calibri" w:hAnsi="Calibri" w:cs="Calibri"/>
          <w:szCs w:val="24"/>
        </w:rPr>
        <w:t xml:space="preserve"> each semester.</w:t>
      </w:r>
      <w:r w:rsidR="7C634149" w:rsidRPr="37118213">
        <w:rPr>
          <w:rFonts w:ascii="Calibri" w:hAnsi="Calibri" w:cs="Calibri"/>
          <w:szCs w:val="24"/>
        </w:rPr>
        <w:t xml:space="preserve"> </w:t>
      </w:r>
    </w:p>
    <w:p w14:paraId="145DD4C7" w14:textId="77777777" w:rsidR="00FB6F06" w:rsidRDefault="00FB6F06" w:rsidP="00324CC5">
      <w:pPr>
        <w:spacing w:after="0"/>
        <w:jc w:val="left"/>
        <w:rPr>
          <w:rFonts w:ascii="Calibri" w:eastAsia="Calibri" w:hAnsi="Calibri" w:cs="Calibri"/>
          <w:szCs w:val="24"/>
        </w:rPr>
      </w:pPr>
    </w:p>
    <w:p w14:paraId="4C038CC8" w14:textId="194D39C1" w:rsidR="7B018157" w:rsidRDefault="141E399F" w:rsidP="00324CC5">
      <w:pPr>
        <w:spacing w:after="0"/>
        <w:jc w:val="left"/>
        <w:rPr>
          <w:rFonts w:ascii="Calibri" w:hAnsi="Calibri" w:cs="Calibri"/>
          <w:szCs w:val="24"/>
        </w:rPr>
      </w:pPr>
      <w:r w:rsidRPr="37118213">
        <w:rPr>
          <w:rFonts w:ascii="Calibri" w:hAnsi="Calibri" w:cs="Calibri"/>
          <w:szCs w:val="24"/>
        </w:rPr>
        <w:t xml:space="preserve">Therefore, </w:t>
      </w:r>
      <w:r w:rsidR="0B852D8A" w:rsidRPr="37118213">
        <w:rPr>
          <w:rFonts w:ascii="Calibri" w:eastAsia="Calibri" w:hAnsi="Calibri" w:cs="Calibri"/>
          <w:szCs w:val="24"/>
        </w:rPr>
        <w:t xml:space="preserve">creating a no-cost textbook will make course materials </w:t>
      </w:r>
      <w:r w:rsidR="0B852D8A" w:rsidRPr="37118213">
        <w:rPr>
          <w:rFonts w:ascii="Calibri" w:eastAsia="Calibri" w:hAnsi="Calibri" w:cs="Calibri"/>
          <w:b/>
          <w:bCs/>
          <w:szCs w:val="24"/>
        </w:rPr>
        <w:t>immediately accessible</w:t>
      </w:r>
      <w:r w:rsidR="0B852D8A" w:rsidRPr="37118213">
        <w:rPr>
          <w:rFonts w:ascii="Calibri" w:eastAsia="Calibri" w:hAnsi="Calibri" w:cs="Calibri"/>
          <w:szCs w:val="24"/>
        </w:rPr>
        <w:t xml:space="preserve"> for all students on</w:t>
      </w:r>
      <w:r w:rsidR="035B5C55" w:rsidRPr="37118213">
        <w:rPr>
          <w:rFonts w:ascii="Calibri" w:eastAsia="Calibri" w:hAnsi="Calibri" w:cs="Calibri"/>
          <w:szCs w:val="24"/>
        </w:rPr>
        <w:t xml:space="preserve"> the</w:t>
      </w:r>
      <w:r w:rsidR="0B852D8A" w:rsidRPr="37118213">
        <w:rPr>
          <w:rFonts w:ascii="Calibri" w:eastAsia="Calibri" w:hAnsi="Calibri" w:cs="Calibri"/>
          <w:szCs w:val="24"/>
        </w:rPr>
        <w:t xml:space="preserve"> first day of class.  </w:t>
      </w:r>
      <w:r w:rsidR="3B99AB22" w:rsidRPr="37118213">
        <w:rPr>
          <w:rFonts w:ascii="Calibri" w:eastAsia="Calibri" w:hAnsi="Calibri" w:cs="Calibri"/>
          <w:szCs w:val="24"/>
        </w:rPr>
        <w:t>This also</w:t>
      </w:r>
      <w:r w:rsidR="1AE4ED5D" w:rsidRPr="37118213">
        <w:rPr>
          <w:rFonts w:ascii="Calibri" w:eastAsia="Calibri" w:hAnsi="Calibri" w:cs="Calibri"/>
          <w:szCs w:val="24"/>
        </w:rPr>
        <w:t xml:space="preserve"> will</w:t>
      </w:r>
      <w:r w:rsidR="0B852D8A" w:rsidRPr="37118213">
        <w:rPr>
          <w:rFonts w:ascii="Calibri" w:eastAsia="Calibri" w:hAnsi="Calibri" w:cs="Calibri"/>
          <w:szCs w:val="24"/>
        </w:rPr>
        <w:t xml:space="preserve"> remove the potential cost barrier to text acquisition, </w:t>
      </w:r>
      <w:r w:rsidR="0B852D8A" w:rsidRPr="37118213">
        <w:rPr>
          <w:rFonts w:ascii="Calibri" w:eastAsia="Calibri" w:hAnsi="Calibri" w:cs="Calibri"/>
          <w:b/>
          <w:bCs/>
          <w:szCs w:val="24"/>
        </w:rPr>
        <w:t>increasing the likelihood of successful completion</w:t>
      </w:r>
      <w:r w:rsidR="6813316B" w:rsidRPr="37118213">
        <w:rPr>
          <w:rFonts w:ascii="Calibri" w:eastAsia="Calibri" w:hAnsi="Calibri" w:cs="Calibri"/>
          <w:b/>
          <w:bCs/>
          <w:szCs w:val="24"/>
        </w:rPr>
        <w:t xml:space="preserve"> and reducing DFW rates</w:t>
      </w:r>
      <w:r w:rsidR="0B852D8A" w:rsidRPr="37118213">
        <w:rPr>
          <w:rFonts w:ascii="Calibri" w:eastAsia="Calibri" w:hAnsi="Calibri" w:cs="Calibri"/>
          <w:szCs w:val="24"/>
        </w:rPr>
        <w:t xml:space="preserve">. </w:t>
      </w:r>
      <w:r w:rsidR="719108F9" w:rsidRPr="37118213">
        <w:rPr>
          <w:rFonts w:ascii="Calibri" w:eastAsia="Calibri" w:hAnsi="Calibri" w:cs="Calibri"/>
          <w:szCs w:val="24"/>
        </w:rPr>
        <w:t xml:space="preserve">Currently, GGC offers an average of </w:t>
      </w:r>
      <w:r w:rsidR="24531294" w:rsidRPr="37118213">
        <w:rPr>
          <w:rFonts w:ascii="Calibri" w:eastAsia="Calibri" w:hAnsi="Calibri" w:cs="Calibri"/>
          <w:szCs w:val="24"/>
        </w:rPr>
        <w:t>28</w:t>
      </w:r>
      <w:r w:rsidR="719108F9" w:rsidRPr="37118213">
        <w:rPr>
          <w:rFonts w:ascii="Calibri" w:eastAsia="Calibri" w:hAnsi="Calibri" w:cs="Calibri"/>
          <w:szCs w:val="24"/>
        </w:rPr>
        <w:t xml:space="preserve"> sections of first-year seminar per year, </w:t>
      </w:r>
      <w:r w:rsidR="1D255194" w:rsidRPr="37118213">
        <w:rPr>
          <w:rFonts w:ascii="Calibri" w:eastAsia="Calibri" w:hAnsi="Calibri" w:cs="Calibri"/>
          <w:szCs w:val="24"/>
        </w:rPr>
        <w:t xml:space="preserve">enrolling </w:t>
      </w:r>
      <w:r w:rsidR="719108F9" w:rsidRPr="37118213">
        <w:rPr>
          <w:rFonts w:ascii="Calibri" w:eastAsia="Calibri" w:hAnsi="Calibri" w:cs="Calibri"/>
          <w:szCs w:val="24"/>
        </w:rPr>
        <w:t>approximately 4</w:t>
      </w:r>
      <w:r w:rsidR="02362F7A" w:rsidRPr="37118213">
        <w:rPr>
          <w:rFonts w:ascii="Calibri" w:eastAsia="Calibri" w:hAnsi="Calibri" w:cs="Calibri"/>
          <w:szCs w:val="24"/>
        </w:rPr>
        <w:t>48</w:t>
      </w:r>
      <w:r w:rsidR="719108F9" w:rsidRPr="37118213">
        <w:rPr>
          <w:rFonts w:ascii="Calibri" w:eastAsia="Calibri" w:hAnsi="Calibri" w:cs="Calibri"/>
          <w:szCs w:val="24"/>
        </w:rPr>
        <w:t xml:space="preserve"> students</w:t>
      </w:r>
      <w:r w:rsidR="008D2D3B">
        <w:rPr>
          <w:rFonts w:ascii="Calibri" w:eastAsia="Calibri" w:hAnsi="Calibri" w:cs="Calibri"/>
          <w:szCs w:val="24"/>
        </w:rPr>
        <w:t xml:space="preserve"> </w:t>
      </w:r>
      <w:r w:rsidR="008D2D3B" w:rsidRPr="00CF0796">
        <w:rPr>
          <w:rFonts w:ascii="Calibri" w:eastAsia="Calibri" w:hAnsi="Calibri" w:cs="Calibri"/>
          <w:szCs w:val="24"/>
        </w:rPr>
        <w:t xml:space="preserve">and taught by </w:t>
      </w:r>
      <w:r w:rsidR="00C1182E" w:rsidRPr="00CF0796">
        <w:rPr>
          <w:rFonts w:ascii="Calibri" w:eastAsia="Calibri" w:hAnsi="Calibri" w:cs="Calibri"/>
          <w:szCs w:val="24"/>
        </w:rPr>
        <w:t>~15</w:t>
      </w:r>
      <w:r w:rsidR="008D2D3B" w:rsidRPr="00CF0796">
        <w:rPr>
          <w:rFonts w:ascii="Calibri" w:eastAsia="Calibri" w:hAnsi="Calibri" w:cs="Calibri"/>
          <w:szCs w:val="24"/>
        </w:rPr>
        <w:t xml:space="preserve"> instructors</w:t>
      </w:r>
      <w:r w:rsidR="719108F9" w:rsidRPr="00CF0796">
        <w:rPr>
          <w:rFonts w:ascii="Calibri" w:eastAsia="Calibri" w:hAnsi="Calibri" w:cs="Calibri"/>
          <w:szCs w:val="24"/>
        </w:rPr>
        <w:t>.</w:t>
      </w:r>
      <w:r w:rsidR="719108F9" w:rsidRPr="00C1182E">
        <w:rPr>
          <w:rFonts w:ascii="Calibri" w:eastAsia="Calibri" w:hAnsi="Calibri" w:cs="Calibri"/>
          <w:szCs w:val="24"/>
        </w:rPr>
        <w:t xml:space="preserve"> A no-cost OER textbook will </w:t>
      </w:r>
      <w:r w:rsidR="719108F9" w:rsidRPr="00C1182E">
        <w:rPr>
          <w:rFonts w:ascii="Calibri" w:eastAsia="Calibri" w:hAnsi="Calibri" w:cs="Calibri"/>
          <w:b/>
          <w:bCs/>
          <w:szCs w:val="24"/>
        </w:rPr>
        <w:t xml:space="preserve">provide immediate savings of </w:t>
      </w:r>
      <w:r w:rsidR="00324CC5" w:rsidRPr="00324CC5">
        <w:rPr>
          <w:b/>
          <w:bCs/>
        </w:rPr>
        <w:t xml:space="preserve">$12,156.96 </w:t>
      </w:r>
      <w:r w:rsidR="719108F9" w:rsidRPr="00C1182E">
        <w:rPr>
          <w:rFonts w:ascii="Calibri" w:eastAsia="Calibri" w:hAnsi="Calibri" w:cs="Calibri"/>
          <w:szCs w:val="24"/>
        </w:rPr>
        <w:t>to stu</w:t>
      </w:r>
      <w:r w:rsidR="1B691F7F" w:rsidRPr="00C1182E">
        <w:rPr>
          <w:rFonts w:ascii="Calibri" w:eastAsia="Calibri" w:hAnsi="Calibri" w:cs="Calibri"/>
          <w:szCs w:val="24"/>
        </w:rPr>
        <w:t>dents</w:t>
      </w:r>
      <w:r w:rsidR="00B57568" w:rsidRPr="00C1182E">
        <w:rPr>
          <w:rFonts w:ascii="Calibri" w:eastAsia="Calibri" w:hAnsi="Calibri" w:cs="Calibri"/>
          <w:szCs w:val="24"/>
        </w:rPr>
        <w:t xml:space="preserve"> by the end of the project </w:t>
      </w:r>
      <w:r w:rsidR="00B57568" w:rsidRPr="00CF0796">
        <w:rPr>
          <w:rFonts w:ascii="Calibri" w:eastAsia="Calibri" w:hAnsi="Calibri" w:cs="Calibri"/>
          <w:szCs w:val="24"/>
        </w:rPr>
        <w:t xml:space="preserve">as a result of the </w:t>
      </w:r>
      <w:r w:rsidR="00B57568" w:rsidRPr="00CF0796">
        <w:rPr>
          <w:rFonts w:ascii="Calibri" w:eastAsia="Calibri" w:hAnsi="Calibri" w:cs="Calibri"/>
          <w:b/>
          <w:szCs w:val="24"/>
        </w:rPr>
        <w:t xml:space="preserve">4 team members and </w:t>
      </w:r>
      <w:r w:rsidR="00C1182E" w:rsidRPr="00CF0796">
        <w:rPr>
          <w:rFonts w:ascii="Calibri" w:eastAsia="Calibri" w:hAnsi="Calibri" w:cs="Calibri"/>
          <w:b/>
          <w:szCs w:val="24"/>
        </w:rPr>
        <w:t>~9</w:t>
      </w:r>
      <w:r w:rsidR="00B57568" w:rsidRPr="00CF0796">
        <w:rPr>
          <w:rFonts w:ascii="Calibri" w:eastAsia="Calibri" w:hAnsi="Calibri" w:cs="Calibri"/>
          <w:b/>
          <w:szCs w:val="24"/>
        </w:rPr>
        <w:t xml:space="preserve"> </w:t>
      </w:r>
      <w:r w:rsidR="00C1182E">
        <w:rPr>
          <w:rFonts w:ascii="Calibri" w:eastAsia="Calibri" w:hAnsi="Calibri" w:cs="Calibri"/>
          <w:b/>
          <w:szCs w:val="24"/>
        </w:rPr>
        <w:t xml:space="preserve">additional </w:t>
      </w:r>
      <w:r w:rsidR="00B57568" w:rsidRPr="00CF0796">
        <w:rPr>
          <w:rFonts w:ascii="Calibri" w:eastAsia="Calibri" w:hAnsi="Calibri" w:cs="Calibri"/>
          <w:b/>
          <w:szCs w:val="24"/>
        </w:rPr>
        <w:t>faculty</w:t>
      </w:r>
      <w:r w:rsidR="00B57568" w:rsidRPr="00CF0796">
        <w:rPr>
          <w:rFonts w:ascii="Calibri" w:eastAsia="Calibri" w:hAnsi="Calibri" w:cs="Calibri"/>
          <w:szCs w:val="24"/>
        </w:rPr>
        <w:t xml:space="preserve"> who will be </w:t>
      </w:r>
      <w:r w:rsidR="00B57568" w:rsidRPr="00CF0796">
        <w:rPr>
          <w:rFonts w:ascii="Calibri" w:eastAsia="Calibri" w:hAnsi="Calibri" w:cs="Calibri"/>
          <w:b/>
          <w:szCs w:val="24"/>
        </w:rPr>
        <w:t xml:space="preserve">required to use the transformed textbook </w:t>
      </w:r>
      <w:r w:rsidR="00CF0796" w:rsidRPr="00E86A0C">
        <w:rPr>
          <w:rFonts w:ascii="Calibri" w:eastAsia="Calibri" w:hAnsi="Calibri" w:cs="Calibri"/>
          <w:b/>
          <w:szCs w:val="24"/>
        </w:rPr>
        <w:t>($3199.20 during Fall 2021 pilot of textbook in 5 sections; $8957.76 during Spring 2022 in 14 sections)</w:t>
      </w:r>
      <w:r w:rsidR="1B691F7F" w:rsidRPr="00E86A0C">
        <w:rPr>
          <w:rFonts w:ascii="Calibri" w:eastAsia="Calibri" w:hAnsi="Calibri" w:cs="Calibri"/>
          <w:b/>
          <w:szCs w:val="24"/>
        </w:rPr>
        <w:t>.</w:t>
      </w:r>
      <w:r w:rsidR="532A6C88" w:rsidRPr="37118213">
        <w:rPr>
          <w:rFonts w:ascii="Calibri" w:eastAsia="Calibri" w:hAnsi="Calibri" w:cs="Calibri"/>
          <w:szCs w:val="24"/>
        </w:rPr>
        <w:t xml:space="preserve"> </w:t>
      </w:r>
      <w:r w:rsidR="00C1182E">
        <w:rPr>
          <w:rFonts w:ascii="Calibri" w:eastAsia="Calibri" w:hAnsi="Calibri" w:cs="Calibri"/>
          <w:szCs w:val="24"/>
        </w:rPr>
        <w:t xml:space="preserve">The project lead, </w:t>
      </w:r>
      <w:r w:rsidR="00FF47D1">
        <w:rPr>
          <w:rFonts w:ascii="Calibri" w:eastAsia="Calibri" w:hAnsi="Calibri" w:cs="Calibri"/>
          <w:szCs w:val="24"/>
        </w:rPr>
        <w:t xml:space="preserve">who is </w:t>
      </w:r>
      <w:r w:rsidR="00C1182E">
        <w:rPr>
          <w:rFonts w:ascii="Calibri" w:eastAsia="Calibri" w:hAnsi="Calibri" w:cs="Calibri"/>
          <w:szCs w:val="24"/>
        </w:rPr>
        <w:t>Associate Dean</w:t>
      </w:r>
      <w:r w:rsidR="00FF47D1">
        <w:rPr>
          <w:rFonts w:ascii="Calibri" w:eastAsia="Calibri" w:hAnsi="Calibri" w:cs="Calibri"/>
          <w:szCs w:val="24"/>
        </w:rPr>
        <w:t xml:space="preserve"> for Student Success, Dr. Catherine</w:t>
      </w:r>
      <w:r w:rsidR="00C1182E">
        <w:rPr>
          <w:rFonts w:ascii="Calibri" w:eastAsia="Calibri" w:hAnsi="Calibri" w:cs="Calibri"/>
          <w:szCs w:val="24"/>
        </w:rPr>
        <w:t xml:space="preserve"> Thomas, supervises the course and will ensure that the transformed textbook will be used. </w:t>
      </w:r>
      <w:r w:rsidR="344043E2" w:rsidRPr="37118213">
        <w:rPr>
          <w:rFonts w:ascii="Calibri" w:hAnsi="Calibri" w:cs="Calibri"/>
          <w:szCs w:val="24"/>
        </w:rPr>
        <w:t>An</w:t>
      </w:r>
      <w:r w:rsidR="28F87D22" w:rsidRPr="37118213">
        <w:rPr>
          <w:rFonts w:ascii="Calibri" w:hAnsi="Calibri" w:cs="Calibri"/>
          <w:szCs w:val="24"/>
        </w:rPr>
        <w:t xml:space="preserve"> </w:t>
      </w:r>
      <w:r w:rsidR="28F87D22" w:rsidRPr="37118213">
        <w:rPr>
          <w:rFonts w:ascii="Calibri" w:hAnsi="Calibri" w:cs="Calibri"/>
          <w:szCs w:val="24"/>
        </w:rPr>
        <w:lastRenderedPageBreak/>
        <w:t xml:space="preserve">institutional goal </w:t>
      </w:r>
      <w:r w:rsidR="1FDBB121" w:rsidRPr="37118213">
        <w:rPr>
          <w:rFonts w:ascii="Calibri" w:hAnsi="Calibri" w:cs="Calibri"/>
          <w:szCs w:val="24"/>
        </w:rPr>
        <w:t xml:space="preserve">we continue to work toward </w:t>
      </w:r>
      <w:r w:rsidR="28F87D22" w:rsidRPr="37118213">
        <w:rPr>
          <w:rFonts w:ascii="Calibri" w:hAnsi="Calibri" w:cs="Calibri"/>
          <w:szCs w:val="24"/>
        </w:rPr>
        <w:t>is for most first-year students at GGC to take and pass the first-year seminar</w:t>
      </w:r>
      <w:r w:rsidR="3DC0C8F3" w:rsidRPr="37118213">
        <w:rPr>
          <w:rFonts w:ascii="Calibri" w:hAnsi="Calibri" w:cs="Calibri"/>
          <w:szCs w:val="24"/>
        </w:rPr>
        <w:t>. H</w:t>
      </w:r>
      <w:r w:rsidR="799573C5" w:rsidRPr="37118213">
        <w:rPr>
          <w:rFonts w:ascii="Calibri" w:hAnsi="Calibri" w:cs="Calibri"/>
          <w:szCs w:val="24"/>
        </w:rPr>
        <w:t xml:space="preserve">aving a no-cost, quality OER available for GGC 1000 ensures a </w:t>
      </w:r>
      <w:r w:rsidR="799573C5" w:rsidRPr="37118213">
        <w:rPr>
          <w:rFonts w:ascii="Calibri" w:hAnsi="Calibri" w:cs="Calibri"/>
          <w:b/>
          <w:bCs/>
          <w:szCs w:val="24"/>
        </w:rPr>
        <w:t>sustainable model as the course scales up</w:t>
      </w:r>
      <w:r w:rsidR="799573C5" w:rsidRPr="37118213">
        <w:rPr>
          <w:rFonts w:ascii="Calibri" w:hAnsi="Calibri" w:cs="Calibri"/>
          <w:szCs w:val="24"/>
        </w:rPr>
        <w:t xml:space="preserve"> to goal. </w:t>
      </w:r>
    </w:p>
    <w:p w14:paraId="147450C8" w14:textId="77777777" w:rsidR="00324CC5" w:rsidRDefault="00324CC5" w:rsidP="00324CC5">
      <w:pPr>
        <w:spacing w:after="0"/>
        <w:jc w:val="left"/>
        <w:rPr>
          <w:rFonts w:ascii="Calibri" w:hAnsi="Calibri" w:cs="Calibri"/>
          <w:szCs w:val="24"/>
        </w:rPr>
      </w:pPr>
    </w:p>
    <w:p w14:paraId="1F20076F" w14:textId="4D4BBE9B" w:rsidR="280C8B12" w:rsidRDefault="2882841A" w:rsidP="00324CC5">
      <w:pPr>
        <w:spacing w:after="0"/>
        <w:jc w:val="left"/>
        <w:rPr>
          <w:rFonts w:eastAsiaTheme="minorEastAsia" w:cstheme="minorBidi"/>
          <w:szCs w:val="24"/>
        </w:rPr>
      </w:pPr>
      <w:r w:rsidRPr="37118213">
        <w:rPr>
          <w:rFonts w:ascii="Calibri" w:hAnsi="Calibri" w:cs="Calibri"/>
          <w:szCs w:val="24"/>
        </w:rPr>
        <w:t xml:space="preserve">In addition to removing the cost barrier to course completion </w:t>
      </w:r>
      <w:r w:rsidR="0BF914C3" w:rsidRPr="37118213">
        <w:rPr>
          <w:rFonts w:ascii="Calibri" w:hAnsi="Calibri" w:cs="Calibri"/>
          <w:szCs w:val="24"/>
        </w:rPr>
        <w:t>and setting up a sustainable scaling model</w:t>
      </w:r>
      <w:r w:rsidRPr="37118213">
        <w:rPr>
          <w:rFonts w:ascii="Calibri" w:hAnsi="Calibri" w:cs="Calibri"/>
          <w:szCs w:val="24"/>
        </w:rPr>
        <w:t xml:space="preserve">, developing a tailored OER for GGC 1000 provides an opportunity to better </w:t>
      </w:r>
      <w:r w:rsidRPr="37118213">
        <w:rPr>
          <w:rFonts w:ascii="Calibri" w:hAnsi="Calibri" w:cs="Calibri"/>
          <w:b/>
          <w:bCs/>
          <w:szCs w:val="24"/>
        </w:rPr>
        <w:t xml:space="preserve">meet </w:t>
      </w:r>
      <w:r w:rsidR="31911701" w:rsidRPr="37118213">
        <w:rPr>
          <w:rFonts w:ascii="Calibri" w:hAnsi="Calibri" w:cs="Calibri"/>
          <w:b/>
          <w:bCs/>
          <w:szCs w:val="24"/>
        </w:rPr>
        <w:t xml:space="preserve">a key </w:t>
      </w:r>
      <w:r w:rsidRPr="37118213">
        <w:rPr>
          <w:rFonts w:ascii="Calibri" w:hAnsi="Calibri" w:cs="Calibri"/>
          <w:b/>
          <w:bCs/>
          <w:szCs w:val="24"/>
        </w:rPr>
        <w:t>course goal of campus acculturation</w:t>
      </w:r>
      <w:r w:rsidR="3B1403C0" w:rsidRPr="37118213">
        <w:rPr>
          <w:rFonts w:ascii="Calibri" w:hAnsi="Calibri" w:cs="Calibri"/>
          <w:szCs w:val="24"/>
        </w:rPr>
        <w:t xml:space="preserve">. By more </w:t>
      </w:r>
      <w:r w:rsidR="63ED018C" w:rsidRPr="37118213">
        <w:rPr>
          <w:rFonts w:ascii="Calibri" w:hAnsi="Calibri" w:cs="Calibri"/>
          <w:szCs w:val="24"/>
        </w:rPr>
        <w:t xml:space="preserve">specifically incorporating </w:t>
      </w:r>
      <w:r w:rsidR="3B1403C0" w:rsidRPr="37118213">
        <w:rPr>
          <w:rFonts w:ascii="Calibri" w:hAnsi="Calibri" w:cs="Calibri"/>
          <w:szCs w:val="24"/>
        </w:rPr>
        <w:t>GGC references and culture</w:t>
      </w:r>
      <w:r w:rsidR="6A842DF8" w:rsidRPr="37118213">
        <w:rPr>
          <w:rFonts w:ascii="Calibri" w:hAnsi="Calibri" w:cs="Calibri"/>
          <w:szCs w:val="24"/>
        </w:rPr>
        <w:t xml:space="preserve"> in the course </w:t>
      </w:r>
      <w:r w:rsidR="485088F5" w:rsidRPr="37118213">
        <w:rPr>
          <w:rFonts w:ascii="Calibri" w:hAnsi="Calibri" w:cs="Calibri"/>
          <w:szCs w:val="24"/>
        </w:rPr>
        <w:t xml:space="preserve">OER </w:t>
      </w:r>
      <w:r w:rsidR="6A842DF8" w:rsidRPr="37118213">
        <w:rPr>
          <w:rFonts w:ascii="Calibri" w:hAnsi="Calibri" w:cs="Calibri"/>
          <w:szCs w:val="24"/>
        </w:rPr>
        <w:t>textbook</w:t>
      </w:r>
      <w:r w:rsidR="3B1403C0" w:rsidRPr="37118213">
        <w:rPr>
          <w:rFonts w:ascii="Calibri" w:hAnsi="Calibri" w:cs="Calibri"/>
          <w:szCs w:val="24"/>
        </w:rPr>
        <w:t>, as well as</w:t>
      </w:r>
      <w:r w:rsidR="51C1A2A4" w:rsidRPr="37118213">
        <w:rPr>
          <w:rFonts w:ascii="Calibri" w:hAnsi="Calibri" w:cs="Calibri"/>
          <w:szCs w:val="24"/>
        </w:rPr>
        <w:t xml:space="preserve"> tightening alignment with signature</w:t>
      </w:r>
      <w:r w:rsidR="3B1403C0" w:rsidRPr="37118213">
        <w:rPr>
          <w:rFonts w:ascii="Calibri" w:hAnsi="Calibri" w:cs="Calibri"/>
          <w:szCs w:val="24"/>
        </w:rPr>
        <w:t xml:space="preserve"> activities and assignments, students will be immersed in a GGC-specific onboarding experience</w:t>
      </w:r>
      <w:r w:rsidR="6A54DB87" w:rsidRPr="37118213">
        <w:rPr>
          <w:rFonts w:ascii="Calibri" w:hAnsi="Calibri" w:cs="Calibri"/>
          <w:szCs w:val="24"/>
        </w:rPr>
        <w:t xml:space="preserve"> through the class</w:t>
      </w:r>
      <w:r w:rsidR="3B1403C0" w:rsidRPr="37118213">
        <w:rPr>
          <w:rFonts w:ascii="Calibri" w:hAnsi="Calibri" w:cs="Calibri"/>
          <w:szCs w:val="24"/>
        </w:rPr>
        <w:t>.</w:t>
      </w:r>
      <w:r w:rsidRPr="37118213">
        <w:rPr>
          <w:rFonts w:ascii="Calibri" w:hAnsi="Calibri" w:cs="Calibri"/>
          <w:szCs w:val="24"/>
        </w:rPr>
        <w:t xml:space="preserve"> </w:t>
      </w:r>
      <w:r w:rsidR="7B018157" w:rsidRPr="37118213">
        <w:rPr>
          <w:rFonts w:ascii="Calibri" w:hAnsi="Calibri" w:cs="Calibri"/>
          <w:szCs w:val="24"/>
        </w:rPr>
        <w:t>This past year, as a function of the move to hyb</w:t>
      </w:r>
      <w:r w:rsidR="333FD025" w:rsidRPr="37118213">
        <w:rPr>
          <w:rFonts w:ascii="Calibri" w:hAnsi="Calibri" w:cs="Calibri"/>
          <w:szCs w:val="24"/>
        </w:rPr>
        <w:t xml:space="preserve">rid and completely online course offerings, a D2L template course was created for GGC 1000. This included creating </w:t>
      </w:r>
      <w:proofErr w:type="spellStart"/>
      <w:r w:rsidR="333FD025" w:rsidRPr="37118213">
        <w:rPr>
          <w:rFonts w:ascii="Calibri" w:hAnsi="Calibri" w:cs="Calibri"/>
          <w:szCs w:val="24"/>
        </w:rPr>
        <w:t>TiLTed</w:t>
      </w:r>
      <w:proofErr w:type="spellEnd"/>
      <w:r w:rsidR="70556595" w:rsidRPr="37118213">
        <w:rPr>
          <w:rFonts w:ascii="Calibri" w:hAnsi="Calibri" w:cs="Calibri"/>
          <w:szCs w:val="24"/>
        </w:rPr>
        <w:t xml:space="preserve"> (Transparency in Learning and Teaching style)</w:t>
      </w:r>
      <w:r w:rsidR="333FD025" w:rsidRPr="37118213">
        <w:rPr>
          <w:rFonts w:ascii="Calibri" w:hAnsi="Calibri" w:cs="Calibri"/>
          <w:szCs w:val="24"/>
        </w:rPr>
        <w:t xml:space="preserve"> assignment sheets, fillable pdf submission forms for certain key activities, and providing short, meaningful videos</w:t>
      </w:r>
      <w:r w:rsidR="636286D7" w:rsidRPr="37118213">
        <w:rPr>
          <w:rFonts w:ascii="Calibri" w:hAnsi="Calibri" w:cs="Calibri"/>
          <w:szCs w:val="24"/>
        </w:rPr>
        <w:t xml:space="preserve"> about how to complete assignments. The creation of a </w:t>
      </w:r>
      <w:r w:rsidR="296DE2AE" w:rsidRPr="37118213">
        <w:rPr>
          <w:rFonts w:ascii="Calibri" w:hAnsi="Calibri" w:cs="Calibri"/>
          <w:szCs w:val="24"/>
        </w:rPr>
        <w:t xml:space="preserve">GGC-aligned </w:t>
      </w:r>
      <w:r w:rsidR="636286D7" w:rsidRPr="37118213">
        <w:rPr>
          <w:rFonts w:ascii="Calibri" w:hAnsi="Calibri" w:cs="Calibri"/>
          <w:szCs w:val="24"/>
        </w:rPr>
        <w:t xml:space="preserve">OER textbook would move the needle further to ensure students have not only clearer direction and </w:t>
      </w:r>
      <w:r w:rsidR="636286D7" w:rsidRPr="37118213">
        <w:rPr>
          <w:rFonts w:ascii="Calibri" w:hAnsi="Calibri" w:cs="Calibri"/>
          <w:b/>
          <w:bCs/>
          <w:szCs w:val="24"/>
        </w:rPr>
        <w:t xml:space="preserve">purpose </w:t>
      </w:r>
      <w:r w:rsidR="636286D7" w:rsidRPr="37118213">
        <w:rPr>
          <w:rFonts w:ascii="Calibri" w:hAnsi="Calibri" w:cs="Calibri"/>
          <w:szCs w:val="24"/>
        </w:rPr>
        <w:t xml:space="preserve">for the work </w:t>
      </w:r>
      <w:r w:rsidR="50F05332" w:rsidRPr="37118213">
        <w:rPr>
          <w:rFonts w:ascii="Calibri" w:hAnsi="Calibri" w:cs="Calibri"/>
          <w:szCs w:val="24"/>
        </w:rPr>
        <w:t xml:space="preserve">in </w:t>
      </w:r>
      <w:r w:rsidR="636286D7" w:rsidRPr="37118213">
        <w:rPr>
          <w:rFonts w:ascii="Calibri" w:hAnsi="Calibri" w:cs="Calibri"/>
          <w:szCs w:val="24"/>
        </w:rPr>
        <w:t xml:space="preserve">the course, but also </w:t>
      </w:r>
      <w:r w:rsidR="636286D7" w:rsidRPr="37118213">
        <w:rPr>
          <w:rFonts w:ascii="Calibri" w:hAnsi="Calibri" w:cs="Calibri"/>
          <w:b/>
          <w:bCs/>
          <w:szCs w:val="24"/>
        </w:rPr>
        <w:t xml:space="preserve">access </w:t>
      </w:r>
      <w:r w:rsidR="636286D7" w:rsidRPr="37118213">
        <w:rPr>
          <w:rFonts w:ascii="Calibri" w:hAnsi="Calibri" w:cs="Calibri"/>
          <w:szCs w:val="24"/>
        </w:rPr>
        <w:t>to the reference resources needed to complete and pass the course from day one. As W</w:t>
      </w:r>
      <w:r w:rsidR="761217E1" w:rsidRPr="37118213">
        <w:rPr>
          <w:rFonts w:ascii="Calibri" w:hAnsi="Calibri" w:cs="Calibri"/>
          <w:szCs w:val="24"/>
        </w:rPr>
        <w:t>eller et al. (2015) demonstrated, t</w:t>
      </w:r>
      <w:r w:rsidR="761217E1" w:rsidRPr="37118213">
        <w:rPr>
          <w:rFonts w:eastAsiaTheme="minorEastAsia" w:cstheme="minorBidi"/>
          <w:szCs w:val="24"/>
        </w:rPr>
        <w:t xml:space="preserve">here is strong evidence that OERs benefit learners’ engagement and satisfaction which could indirectly lead to </w:t>
      </w:r>
      <w:r w:rsidR="761217E1" w:rsidRPr="37118213">
        <w:rPr>
          <w:rFonts w:eastAsiaTheme="minorEastAsia" w:cstheme="minorBidi"/>
          <w:b/>
          <w:bCs/>
          <w:szCs w:val="24"/>
        </w:rPr>
        <w:t>better performance/retention/completion rates.</w:t>
      </w:r>
      <w:r w:rsidR="761217E1" w:rsidRPr="37118213">
        <w:rPr>
          <w:rFonts w:eastAsiaTheme="minorEastAsia" w:cstheme="minorBidi"/>
          <w:szCs w:val="24"/>
        </w:rPr>
        <w:t xml:space="preserve"> </w:t>
      </w:r>
      <w:r w:rsidR="35EAA4D8" w:rsidRPr="37118213">
        <w:rPr>
          <w:rFonts w:eastAsiaTheme="minorEastAsia" w:cstheme="minorBidi"/>
          <w:szCs w:val="24"/>
        </w:rPr>
        <w:t xml:space="preserve">The OER Evidence Report for 2013-2014 supports similar conclusions. </w:t>
      </w:r>
      <w:r w:rsidR="66EA230B" w:rsidRPr="37118213">
        <w:rPr>
          <w:rFonts w:eastAsiaTheme="minorEastAsia" w:cstheme="minorBidi"/>
          <w:szCs w:val="24"/>
        </w:rPr>
        <w:t xml:space="preserve">A GGC 1000 OER textbook therefore constitutes another </w:t>
      </w:r>
      <w:r w:rsidR="66EA230B" w:rsidRPr="37118213">
        <w:rPr>
          <w:rFonts w:eastAsiaTheme="minorEastAsia" w:cstheme="minorBidi"/>
          <w:b/>
          <w:bCs/>
          <w:szCs w:val="24"/>
        </w:rPr>
        <w:t>equity-minded intervention</w:t>
      </w:r>
      <w:r w:rsidR="66EA230B" w:rsidRPr="37118213">
        <w:rPr>
          <w:rFonts w:eastAsiaTheme="minorEastAsia" w:cstheme="minorBidi"/>
          <w:szCs w:val="24"/>
        </w:rPr>
        <w:t xml:space="preserve"> in improving students’ retention, progression, and completion on their pathway towards graduation. </w:t>
      </w:r>
    </w:p>
    <w:p w14:paraId="12DD4C80" w14:textId="7CB7A4EC" w:rsidR="15AE08EC" w:rsidRDefault="15AE08EC" w:rsidP="00324CC5">
      <w:pPr>
        <w:spacing w:after="0"/>
        <w:jc w:val="left"/>
        <w:rPr>
          <w:rFonts w:ascii="Calibri" w:hAnsi="Calibri" w:cs="Calibri"/>
          <w:szCs w:val="24"/>
        </w:rPr>
      </w:pPr>
    </w:p>
    <w:p w14:paraId="16D84FD6" w14:textId="3ECBE2DC" w:rsidR="00566366" w:rsidRPr="00864C5F" w:rsidRDefault="00864C5F" w:rsidP="00324CC5">
      <w:pPr>
        <w:pStyle w:val="Heading2"/>
        <w:spacing w:before="0"/>
        <w:rPr>
          <w:b/>
          <w:color w:val="auto"/>
        </w:rPr>
      </w:pPr>
      <w:r w:rsidRPr="00864C5F">
        <w:rPr>
          <w:b/>
          <w:color w:val="auto"/>
        </w:rPr>
        <w:t>2. STATEMENT OF TRANSFORMATION</w:t>
      </w:r>
    </w:p>
    <w:p w14:paraId="3161BE94" w14:textId="0A95A229" w:rsidR="15AE08EC" w:rsidRDefault="15AE08EC" w:rsidP="00324CC5">
      <w:pPr>
        <w:spacing w:after="0"/>
        <w:jc w:val="left"/>
        <w:rPr>
          <w:rFonts w:ascii="Calibri" w:eastAsia="Calibri" w:hAnsi="Calibri" w:cs="Calibri"/>
          <w:i/>
          <w:iCs/>
          <w:color w:val="000000" w:themeColor="text1"/>
        </w:rPr>
      </w:pPr>
    </w:p>
    <w:p w14:paraId="59079782" w14:textId="2A506806" w:rsidR="270EECE8" w:rsidRDefault="7E9385DA" w:rsidP="00324CC5">
      <w:pPr>
        <w:spacing w:after="0"/>
        <w:jc w:val="left"/>
        <w:rPr>
          <w:rFonts w:ascii="Calibri" w:eastAsia="Calibri" w:hAnsi="Calibri" w:cs="Calibri"/>
          <w:color w:val="000000" w:themeColor="text1"/>
        </w:rPr>
      </w:pPr>
      <w:r w:rsidRPr="37118213">
        <w:rPr>
          <w:rFonts w:ascii="Calibri" w:eastAsia="Calibri" w:hAnsi="Calibri" w:cs="Calibri"/>
          <w:b/>
          <w:bCs/>
          <w:color w:val="000000" w:themeColor="text1"/>
        </w:rPr>
        <w:t>T</w:t>
      </w:r>
      <w:r w:rsidR="270EECE8" w:rsidRPr="37118213">
        <w:rPr>
          <w:rFonts w:ascii="Calibri" w:eastAsia="Calibri" w:hAnsi="Calibri" w:cs="Calibri"/>
          <w:b/>
          <w:bCs/>
          <w:color w:val="000000" w:themeColor="text1"/>
        </w:rPr>
        <w:t>he project team is comprised of faculty and staff members</w:t>
      </w:r>
      <w:r w:rsidR="4C201CFF" w:rsidRPr="37118213">
        <w:rPr>
          <w:rFonts w:ascii="Calibri" w:eastAsia="Calibri" w:hAnsi="Calibri" w:cs="Calibri"/>
          <w:b/>
          <w:bCs/>
          <w:color w:val="000000" w:themeColor="text1"/>
        </w:rPr>
        <w:t xml:space="preserve"> from</w:t>
      </w:r>
      <w:r w:rsidR="4C201CFF" w:rsidRPr="37118213">
        <w:rPr>
          <w:rFonts w:ascii="Calibri" w:eastAsia="Calibri" w:hAnsi="Calibri" w:cs="Calibri"/>
          <w:color w:val="000000" w:themeColor="text1"/>
        </w:rPr>
        <w:t xml:space="preserve"> </w:t>
      </w:r>
      <w:r w:rsidR="4C201CFF" w:rsidRPr="37118213">
        <w:rPr>
          <w:rFonts w:ascii="Calibri" w:eastAsia="Calibri" w:hAnsi="Calibri" w:cs="Calibri"/>
          <w:b/>
          <w:bCs/>
          <w:color w:val="000000" w:themeColor="text1"/>
        </w:rPr>
        <w:t>cross-functional areas</w:t>
      </w:r>
      <w:r w:rsidR="0149BB78" w:rsidRPr="37118213">
        <w:rPr>
          <w:rFonts w:ascii="Calibri" w:eastAsia="Calibri" w:hAnsi="Calibri" w:cs="Calibri"/>
          <w:color w:val="000000" w:themeColor="text1"/>
        </w:rPr>
        <w:t xml:space="preserve"> across campus: </w:t>
      </w:r>
      <w:r w:rsidR="4C201CFF" w:rsidRPr="37118213">
        <w:rPr>
          <w:rFonts w:ascii="Calibri" w:eastAsia="Calibri" w:hAnsi="Calibri" w:cs="Calibri"/>
          <w:color w:val="000000" w:themeColor="text1"/>
        </w:rPr>
        <w:t xml:space="preserve">School of Science and Technology, School of Liberal Arts, School of Education, Center for Teaching Excellence, </w:t>
      </w:r>
      <w:r w:rsidR="6854FAB4" w:rsidRPr="37118213">
        <w:rPr>
          <w:rFonts w:ascii="Calibri" w:eastAsia="Calibri" w:hAnsi="Calibri" w:cs="Calibri"/>
          <w:color w:val="000000" w:themeColor="text1"/>
        </w:rPr>
        <w:t xml:space="preserve">and </w:t>
      </w:r>
      <w:r w:rsidR="4C201CFF" w:rsidRPr="37118213">
        <w:rPr>
          <w:rFonts w:ascii="Calibri" w:eastAsia="Calibri" w:hAnsi="Calibri" w:cs="Calibri"/>
          <w:color w:val="000000" w:themeColor="text1"/>
        </w:rPr>
        <w:t>Division of Student Engagement and Success</w:t>
      </w:r>
      <w:r w:rsidR="68AA7109" w:rsidRPr="37118213">
        <w:rPr>
          <w:rFonts w:ascii="Calibri" w:eastAsia="Calibri" w:hAnsi="Calibri" w:cs="Calibri"/>
          <w:color w:val="000000" w:themeColor="text1"/>
        </w:rPr>
        <w:t xml:space="preserve">. </w:t>
      </w:r>
      <w:r w:rsidR="33A5A603" w:rsidRPr="37118213">
        <w:rPr>
          <w:rFonts w:ascii="Calibri" w:eastAsia="Calibri" w:hAnsi="Calibri" w:cs="Calibri"/>
          <w:color w:val="000000" w:themeColor="text1"/>
        </w:rPr>
        <w:t xml:space="preserve">Currently, GGC 1000 First-Year Seminar is administratively housed in the Office of Student Success under the Division of Student Engagement and Success. </w:t>
      </w:r>
      <w:r w:rsidR="72607E92" w:rsidRPr="37118213">
        <w:rPr>
          <w:rFonts w:ascii="Calibri" w:eastAsia="Calibri" w:hAnsi="Calibri" w:cs="Calibri"/>
          <w:color w:val="000000" w:themeColor="text1"/>
        </w:rPr>
        <w:t xml:space="preserve">Dr. Thomas currently </w:t>
      </w:r>
      <w:r w:rsidR="179B742F" w:rsidRPr="37118213">
        <w:rPr>
          <w:rFonts w:ascii="Calibri" w:eastAsia="Calibri" w:hAnsi="Calibri" w:cs="Calibri"/>
          <w:color w:val="000000" w:themeColor="text1"/>
        </w:rPr>
        <w:t xml:space="preserve">serves </w:t>
      </w:r>
      <w:r w:rsidR="72607E92" w:rsidRPr="37118213">
        <w:rPr>
          <w:rFonts w:ascii="Calibri" w:eastAsia="Calibri" w:hAnsi="Calibri" w:cs="Calibri"/>
          <w:color w:val="000000" w:themeColor="text1"/>
        </w:rPr>
        <w:t xml:space="preserve">as course coordinator, and Dr. Marquez has been instrumental in professional development and instructional technology efforts for the </w:t>
      </w:r>
      <w:r w:rsidR="5C3C7076" w:rsidRPr="37118213">
        <w:rPr>
          <w:rFonts w:ascii="Calibri" w:eastAsia="Calibri" w:hAnsi="Calibri" w:cs="Calibri"/>
          <w:color w:val="000000" w:themeColor="text1"/>
        </w:rPr>
        <w:t>course</w:t>
      </w:r>
      <w:r w:rsidR="72607E92" w:rsidRPr="37118213">
        <w:rPr>
          <w:rFonts w:ascii="Calibri" w:eastAsia="Calibri" w:hAnsi="Calibri" w:cs="Calibri"/>
          <w:color w:val="000000" w:themeColor="text1"/>
        </w:rPr>
        <w:t xml:space="preserve">. </w:t>
      </w:r>
      <w:r w:rsidR="1C8ADDA5" w:rsidRPr="37118213">
        <w:rPr>
          <w:rFonts w:ascii="Calibri" w:eastAsia="Calibri" w:hAnsi="Calibri" w:cs="Calibri"/>
          <w:color w:val="000000" w:themeColor="text1"/>
        </w:rPr>
        <w:t xml:space="preserve">Dr. Hurst-Kennedy, Mr. Kurspahic, and Ms. Werner have </w:t>
      </w:r>
      <w:r w:rsidR="0235AD88" w:rsidRPr="37118213">
        <w:rPr>
          <w:rFonts w:ascii="Calibri" w:eastAsia="Calibri" w:hAnsi="Calibri" w:cs="Calibri"/>
          <w:color w:val="000000" w:themeColor="text1"/>
        </w:rPr>
        <w:t xml:space="preserve">long </w:t>
      </w:r>
      <w:r w:rsidR="1C8ADDA5" w:rsidRPr="37118213">
        <w:rPr>
          <w:rFonts w:ascii="Calibri" w:eastAsia="Calibri" w:hAnsi="Calibri" w:cs="Calibri"/>
          <w:color w:val="000000" w:themeColor="text1"/>
        </w:rPr>
        <w:t>been actively involved with the co</w:t>
      </w:r>
      <w:r w:rsidR="79271AA0" w:rsidRPr="37118213">
        <w:rPr>
          <w:rFonts w:ascii="Calibri" w:eastAsia="Calibri" w:hAnsi="Calibri" w:cs="Calibri"/>
          <w:color w:val="000000" w:themeColor="text1"/>
        </w:rPr>
        <w:t>urse</w:t>
      </w:r>
      <w:r w:rsidR="1C8ADDA5" w:rsidRPr="37118213">
        <w:rPr>
          <w:rFonts w:ascii="Calibri" w:eastAsia="Calibri" w:hAnsi="Calibri" w:cs="Calibri"/>
          <w:color w:val="000000" w:themeColor="text1"/>
        </w:rPr>
        <w:t xml:space="preserve">, from instructing special sections </w:t>
      </w:r>
      <w:r w:rsidR="65B67FA1" w:rsidRPr="37118213">
        <w:rPr>
          <w:rFonts w:ascii="Calibri" w:eastAsia="Calibri" w:hAnsi="Calibri" w:cs="Calibri"/>
          <w:color w:val="000000" w:themeColor="text1"/>
        </w:rPr>
        <w:t xml:space="preserve">in </w:t>
      </w:r>
      <w:r w:rsidR="1C8ADDA5" w:rsidRPr="37118213">
        <w:rPr>
          <w:rFonts w:ascii="Calibri" w:eastAsia="Calibri" w:hAnsi="Calibri" w:cs="Calibri"/>
          <w:color w:val="000000" w:themeColor="text1"/>
        </w:rPr>
        <w:t>first-gen</w:t>
      </w:r>
      <w:r w:rsidR="7613537F" w:rsidRPr="37118213">
        <w:rPr>
          <w:rFonts w:ascii="Calibri" w:eastAsia="Calibri" w:hAnsi="Calibri" w:cs="Calibri"/>
          <w:color w:val="000000" w:themeColor="text1"/>
        </w:rPr>
        <w:t>eration</w:t>
      </w:r>
      <w:r w:rsidR="700A4E9F" w:rsidRPr="37118213">
        <w:rPr>
          <w:rFonts w:ascii="Calibri" w:eastAsia="Calibri" w:hAnsi="Calibri" w:cs="Calibri"/>
          <w:color w:val="000000" w:themeColor="text1"/>
        </w:rPr>
        <w:t xml:space="preserve"> student</w:t>
      </w:r>
      <w:r w:rsidR="1C8ADDA5" w:rsidRPr="37118213">
        <w:rPr>
          <w:rFonts w:ascii="Calibri" w:eastAsia="Calibri" w:hAnsi="Calibri" w:cs="Calibri"/>
          <w:color w:val="000000" w:themeColor="text1"/>
        </w:rPr>
        <w:t>, STEM</w:t>
      </w:r>
      <w:r w:rsidR="65872D30" w:rsidRPr="37118213">
        <w:rPr>
          <w:rFonts w:ascii="Calibri" w:eastAsia="Calibri" w:hAnsi="Calibri" w:cs="Calibri"/>
          <w:color w:val="000000" w:themeColor="text1"/>
        </w:rPr>
        <w:t xml:space="preserve"> focus area</w:t>
      </w:r>
      <w:r w:rsidR="1C8ADDA5" w:rsidRPr="37118213">
        <w:rPr>
          <w:rFonts w:ascii="Calibri" w:eastAsia="Calibri" w:hAnsi="Calibri" w:cs="Calibri"/>
          <w:color w:val="000000" w:themeColor="text1"/>
        </w:rPr>
        <w:t>, and Grizzly Success</w:t>
      </w:r>
      <w:r w:rsidR="356DDDBD" w:rsidRPr="37118213">
        <w:rPr>
          <w:rFonts w:ascii="Calibri" w:eastAsia="Calibri" w:hAnsi="Calibri" w:cs="Calibri"/>
          <w:color w:val="000000" w:themeColor="text1"/>
        </w:rPr>
        <w:t xml:space="preserve"> (for incoming students with 2.0-2.25 GPAs)</w:t>
      </w:r>
      <w:r w:rsidR="1C8ADDA5" w:rsidRPr="37118213">
        <w:rPr>
          <w:rFonts w:ascii="Calibri" w:eastAsia="Calibri" w:hAnsi="Calibri" w:cs="Calibri"/>
          <w:color w:val="000000" w:themeColor="text1"/>
        </w:rPr>
        <w:t xml:space="preserve"> learning communities to assisting with </w:t>
      </w:r>
      <w:r w:rsidR="7EDDA9BE" w:rsidRPr="37118213">
        <w:rPr>
          <w:rFonts w:ascii="Calibri" w:eastAsia="Calibri" w:hAnsi="Calibri" w:cs="Calibri"/>
          <w:color w:val="000000" w:themeColor="text1"/>
        </w:rPr>
        <w:t xml:space="preserve">annual </w:t>
      </w:r>
      <w:r w:rsidR="1C8ADDA5" w:rsidRPr="37118213">
        <w:rPr>
          <w:rFonts w:ascii="Calibri" w:eastAsia="Calibri" w:hAnsi="Calibri" w:cs="Calibri"/>
          <w:color w:val="000000" w:themeColor="text1"/>
        </w:rPr>
        <w:t>assessment</w:t>
      </w:r>
      <w:r w:rsidR="50C87BBB" w:rsidRPr="37118213">
        <w:rPr>
          <w:rFonts w:ascii="Calibri" w:eastAsia="Calibri" w:hAnsi="Calibri" w:cs="Calibri"/>
          <w:color w:val="000000" w:themeColor="text1"/>
        </w:rPr>
        <w:t xml:space="preserve"> efforts</w:t>
      </w:r>
      <w:r w:rsidR="1C8ADDA5" w:rsidRPr="37118213">
        <w:rPr>
          <w:rFonts w:ascii="Calibri" w:eastAsia="Calibri" w:hAnsi="Calibri" w:cs="Calibri"/>
          <w:color w:val="000000" w:themeColor="text1"/>
        </w:rPr>
        <w:t xml:space="preserve">. </w:t>
      </w:r>
      <w:r w:rsidR="195075E6" w:rsidRPr="37118213">
        <w:rPr>
          <w:rFonts w:ascii="Calibri" w:eastAsia="Calibri" w:hAnsi="Calibri" w:cs="Calibri"/>
          <w:color w:val="000000" w:themeColor="text1"/>
        </w:rPr>
        <w:t xml:space="preserve">As </w:t>
      </w:r>
      <w:r w:rsidR="22E33AEF" w:rsidRPr="37118213">
        <w:rPr>
          <w:rFonts w:ascii="Calibri" w:eastAsia="Calibri" w:hAnsi="Calibri" w:cs="Calibri"/>
          <w:color w:val="000000" w:themeColor="text1"/>
        </w:rPr>
        <w:t xml:space="preserve">illustrated </w:t>
      </w:r>
      <w:r w:rsidR="195075E6" w:rsidRPr="37118213">
        <w:rPr>
          <w:rFonts w:ascii="Calibri" w:eastAsia="Calibri" w:hAnsi="Calibri" w:cs="Calibri"/>
          <w:color w:val="000000" w:themeColor="text1"/>
        </w:rPr>
        <w:t xml:space="preserve">by the </w:t>
      </w:r>
      <w:r w:rsidR="23339EAA" w:rsidRPr="37118213">
        <w:rPr>
          <w:rFonts w:ascii="Calibri" w:eastAsia="Calibri" w:hAnsi="Calibri" w:cs="Calibri"/>
          <w:color w:val="000000" w:themeColor="text1"/>
        </w:rPr>
        <w:t xml:space="preserve">makeup of the </w:t>
      </w:r>
      <w:r w:rsidR="195075E6" w:rsidRPr="37118213">
        <w:rPr>
          <w:rFonts w:ascii="Calibri" w:eastAsia="Calibri" w:hAnsi="Calibri" w:cs="Calibri"/>
          <w:color w:val="000000" w:themeColor="text1"/>
        </w:rPr>
        <w:t>GGC 1000 ALG project team</w:t>
      </w:r>
      <w:r w:rsidR="1C8ADDA5" w:rsidRPr="37118213">
        <w:rPr>
          <w:rFonts w:ascii="Calibri" w:eastAsia="Calibri" w:hAnsi="Calibri" w:cs="Calibri"/>
          <w:color w:val="000000" w:themeColor="text1"/>
        </w:rPr>
        <w:t>, i</w:t>
      </w:r>
      <w:r w:rsidR="72607E92" w:rsidRPr="37118213">
        <w:rPr>
          <w:rFonts w:ascii="Calibri" w:eastAsia="Calibri" w:hAnsi="Calibri" w:cs="Calibri"/>
          <w:color w:val="000000" w:themeColor="text1"/>
        </w:rPr>
        <w:t xml:space="preserve">nstructors of the course come from staff and faculty across the institution. </w:t>
      </w:r>
    </w:p>
    <w:p w14:paraId="69B3865E" w14:textId="77777777" w:rsidR="00FF47D1" w:rsidRDefault="00FF47D1" w:rsidP="00324CC5">
      <w:pPr>
        <w:spacing w:after="0"/>
        <w:jc w:val="left"/>
        <w:rPr>
          <w:rFonts w:ascii="Calibri" w:eastAsia="Calibri" w:hAnsi="Calibri" w:cs="Calibri"/>
          <w:color w:val="000000" w:themeColor="text1"/>
        </w:rPr>
      </w:pPr>
    </w:p>
    <w:p w14:paraId="523582F1" w14:textId="1F3BB549" w:rsidR="270EECE8" w:rsidRDefault="6B8E3D04" w:rsidP="00324CC5">
      <w:pPr>
        <w:spacing w:after="0"/>
        <w:jc w:val="left"/>
        <w:rPr>
          <w:rFonts w:ascii="Calibri" w:eastAsia="Calibri" w:hAnsi="Calibri" w:cs="Calibri"/>
          <w:color w:val="000000" w:themeColor="text1"/>
        </w:rPr>
      </w:pPr>
      <w:r w:rsidRPr="37118213">
        <w:rPr>
          <w:rFonts w:ascii="Calibri" w:eastAsia="Calibri" w:hAnsi="Calibri" w:cs="Calibri"/>
          <w:color w:val="000000" w:themeColor="text1"/>
        </w:rPr>
        <w:t xml:space="preserve">In addition to having instructors, administrators, and instructional technology experts on our team, we propose adding a </w:t>
      </w:r>
      <w:r w:rsidRPr="37118213">
        <w:rPr>
          <w:rFonts w:ascii="Calibri" w:eastAsia="Calibri" w:hAnsi="Calibri" w:cs="Calibri"/>
          <w:b/>
          <w:bCs/>
          <w:color w:val="000000" w:themeColor="text1"/>
        </w:rPr>
        <w:t>student assistant</w:t>
      </w:r>
      <w:r w:rsidRPr="37118213">
        <w:rPr>
          <w:rFonts w:ascii="Calibri" w:eastAsia="Calibri" w:hAnsi="Calibri" w:cs="Calibri"/>
          <w:color w:val="000000" w:themeColor="text1"/>
        </w:rPr>
        <w:t xml:space="preserve"> to the project. This course was re</w:t>
      </w:r>
      <w:r w:rsidR="15E06EB0" w:rsidRPr="37118213">
        <w:rPr>
          <w:rFonts w:ascii="Calibri" w:eastAsia="Calibri" w:hAnsi="Calibri" w:cs="Calibri"/>
          <w:color w:val="000000" w:themeColor="text1"/>
        </w:rPr>
        <w:t xml:space="preserve">designed in 2016 in response to students’ demand for a course that would help them adjust to college work and expectations. Having a student voice in our review of materials and assessment of priorities for textbook and assignment design is critical to ensuring what we produce will best serve students and their needs. </w:t>
      </w:r>
      <w:r w:rsidR="68AA7109" w:rsidRPr="37118213">
        <w:rPr>
          <w:rFonts w:ascii="Calibri" w:eastAsia="Calibri" w:hAnsi="Calibri" w:cs="Calibri"/>
          <w:color w:val="000000" w:themeColor="text1"/>
        </w:rPr>
        <w:t>The</w:t>
      </w:r>
      <w:r w:rsidR="5AE6D771" w:rsidRPr="37118213">
        <w:rPr>
          <w:rFonts w:ascii="Calibri" w:eastAsia="Calibri" w:hAnsi="Calibri" w:cs="Calibri"/>
          <w:color w:val="000000" w:themeColor="text1"/>
        </w:rPr>
        <w:t xml:space="preserve"> </w:t>
      </w:r>
      <w:r w:rsidR="68AA7109" w:rsidRPr="37118213">
        <w:rPr>
          <w:rFonts w:ascii="Calibri" w:eastAsia="Calibri" w:hAnsi="Calibri" w:cs="Calibri"/>
          <w:color w:val="000000" w:themeColor="text1"/>
        </w:rPr>
        <w:t xml:space="preserve">partner areas </w:t>
      </w:r>
      <w:r w:rsidR="067B92F1" w:rsidRPr="37118213">
        <w:rPr>
          <w:rFonts w:ascii="Calibri" w:eastAsia="Calibri" w:hAnsi="Calibri" w:cs="Calibri"/>
          <w:color w:val="000000" w:themeColor="text1"/>
        </w:rPr>
        <w:t xml:space="preserve">represented by our team </w:t>
      </w:r>
      <w:r w:rsidR="270EECE8" w:rsidRPr="37118213">
        <w:rPr>
          <w:rFonts w:ascii="Calibri" w:eastAsia="Calibri" w:hAnsi="Calibri" w:cs="Calibri"/>
          <w:color w:val="000000" w:themeColor="text1"/>
        </w:rPr>
        <w:t>mak</w:t>
      </w:r>
      <w:r w:rsidR="12971948" w:rsidRPr="37118213">
        <w:rPr>
          <w:rFonts w:ascii="Calibri" w:eastAsia="Calibri" w:hAnsi="Calibri" w:cs="Calibri"/>
          <w:color w:val="000000" w:themeColor="text1"/>
        </w:rPr>
        <w:t>e</w:t>
      </w:r>
      <w:r w:rsidR="270EECE8" w:rsidRPr="37118213">
        <w:rPr>
          <w:rFonts w:ascii="Calibri" w:eastAsia="Calibri" w:hAnsi="Calibri" w:cs="Calibri"/>
          <w:color w:val="000000" w:themeColor="text1"/>
        </w:rPr>
        <w:t xml:space="preserve"> recommendations to</w:t>
      </w:r>
      <w:r w:rsidR="43C2032C" w:rsidRPr="37118213">
        <w:rPr>
          <w:rFonts w:ascii="Calibri" w:eastAsia="Calibri" w:hAnsi="Calibri" w:cs="Calibri"/>
          <w:color w:val="000000" w:themeColor="text1"/>
        </w:rPr>
        <w:t xml:space="preserve"> upper</w:t>
      </w:r>
      <w:r w:rsidR="270EECE8" w:rsidRPr="37118213">
        <w:rPr>
          <w:rFonts w:ascii="Calibri" w:eastAsia="Calibri" w:hAnsi="Calibri" w:cs="Calibri"/>
          <w:color w:val="000000" w:themeColor="text1"/>
        </w:rPr>
        <w:t xml:space="preserve"> </w:t>
      </w:r>
      <w:r w:rsidR="270EECE8" w:rsidRPr="37118213">
        <w:rPr>
          <w:rFonts w:ascii="Calibri" w:eastAsia="Calibri" w:hAnsi="Calibri" w:cs="Calibri"/>
          <w:color w:val="000000" w:themeColor="text1"/>
        </w:rPr>
        <w:lastRenderedPageBreak/>
        <w:t xml:space="preserve">leadership that </w:t>
      </w:r>
      <w:r w:rsidR="337F9FDF" w:rsidRPr="37118213">
        <w:rPr>
          <w:rFonts w:ascii="Calibri" w:eastAsia="Calibri" w:hAnsi="Calibri" w:cs="Calibri"/>
          <w:color w:val="000000" w:themeColor="text1"/>
        </w:rPr>
        <w:t>provide broad</w:t>
      </w:r>
      <w:r w:rsidR="2BC30A89" w:rsidRPr="37118213">
        <w:rPr>
          <w:rFonts w:ascii="Calibri" w:eastAsia="Calibri" w:hAnsi="Calibri" w:cs="Calibri"/>
          <w:color w:val="000000" w:themeColor="text1"/>
        </w:rPr>
        <w:t>-</w:t>
      </w:r>
      <w:r w:rsidR="337F9FDF" w:rsidRPr="37118213">
        <w:rPr>
          <w:rFonts w:ascii="Calibri" w:eastAsia="Calibri" w:hAnsi="Calibri" w:cs="Calibri"/>
          <w:color w:val="000000" w:themeColor="text1"/>
        </w:rPr>
        <w:t>based perspective on curriculum and student success issues</w:t>
      </w:r>
      <w:r w:rsidR="2F1188DB" w:rsidRPr="37118213">
        <w:rPr>
          <w:rFonts w:ascii="Calibri" w:eastAsia="Calibri" w:hAnsi="Calibri" w:cs="Calibri"/>
          <w:color w:val="000000" w:themeColor="text1"/>
        </w:rPr>
        <w:t>, leading</w:t>
      </w:r>
      <w:r w:rsidR="270EECE8" w:rsidRPr="37118213">
        <w:rPr>
          <w:rFonts w:ascii="Calibri" w:eastAsia="Calibri" w:hAnsi="Calibri" w:cs="Calibri"/>
          <w:color w:val="000000" w:themeColor="text1"/>
        </w:rPr>
        <w:t xml:space="preserve"> to constructive changes</w:t>
      </w:r>
      <w:r w:rsidR="0BFEDA31" w:rsidRPr="37118213">
        <w:rPr>
          <w:rFonts w:ascii="Calibri" w:eastAsia="Calibri" w:hAnsi="Calibri" w:cs="Calibri"/>
          <w:color w:val="000000" w:themeColor="text1"/>
        </w:rPr>
        <w:t xml:space="preserve">. </w:t>
      </w:r>
      <w:r w:rsidR="50B73071" w:rsidRPr="37118213">
        <w:rPr>
          <w:rFonts w:ascii="Calibri" w:eastAsia="Calibri" w:hAnsi="Calibri" w:cs="Calibri"/>
          <w:color w:val="000000" w:themeColor="text1"/>
        </w:rPr>
        <w:t xml:space="preserve">For this reason, we are well positioned to take on this work and make it impactful across campus. </w:t>
      </w:r>
    </w:p>
    <w:p w14:paraId="50A679AD" w14:textId="77777777" w:rsidR="00560327" w:rsidRDefault="00560327" w:rsidP="00324CC5">
      <w:pPr>
        <w:spacing w:after="0"/>
        <w:jc w:val="left"/>
        <w:rPr>
          <w:rFonts w:ascii="Calibri" w:hAnsi="Calibri" w:cs="Calibri"/>
          <w:color w:val="000000" w:themeColor="text1"/>
          <w:szCs w:val="24"/>
        </w:rPr>
      </w:pPr>
    </w:p>
    <w:p w14:paraId="0176B1F6" w14:textId="03C9630B" w:rsidR="270EECE8" w:rsidRDefault="270EECE8" w:rsidP="00324CC5">
      <w:pPr>
        <w:spacing w:after="0"/>
        <w:jc w:val="left"/>
        <w:rPr>
          <w:rFonts w:ascii="Calibri" w:eastAsia="Calibri" w:hAnsi="Calibri" w:cs="Calibri"/>
          <w:color w:val="000000" w:themeColor="text1"/>
        </w:rPr>
      </w:pPr>
      <w:r w:rsidRPr="37118213">
        <w:rPr>
          <w:rFonts w:ascii="Calibri" w:eastAsia="Calibri" w:hAnsi="Calibri" w:cs="Calibri"/>
          <w:color w:val="000000" w:themeColor="text1"/>
        </w:rPr>
        <w:t>The First</w:t>
      </w:r>
      <w:r w:rsidR="48346AB5" w:rsidRPr="37118213">
        <w:rPr>
          <w:rFonts w:ascii="Calibri" w:eastAsia="Calibri" w:hAnsi="Calibri" w:cs="Calibri"/>
          <w:color w:val="000000" w:themeColor="text1"/>
        </w:rPr>
        <w:t>-Y</w:t>
      </w:r>
      <w:r w:rsidRPr="37118213">
        <w:rPr>
          <w:rFonts w:ascii="Calibri" w:eastAsia="Calibri" w:hAnsi="Calibri" w:cs="Calibri"/>
          <w:color w:val="000000" w:themeColor="text1"/>
        </w:rPr>
        <w:t xml:space="preserve">ear Seminar course </w:t>
      </w:r>
      <w:r w:rsidR="28C19976" w:rsidRPr="37118213">
        <w:rPr>
          <w:rFonts w:ascii="Calibri" w:eastAsia="Calibri" w:hAnsi="Calibri" w:cs="Calibri"/>
          <w:color w:val="000000" w:themeColor="text1"/>
        </w:rPr>
        <w:t>was</w:t>
      </w:r>
      <w:r w:rsidRPr="37118213">
        <w:rPr>
          <w:rFonts w:ascii="Calibri" w:eastAsia="Calibri" w:hAnsi="Calibri" w:cs="Calibri"/>
          <w:color w:val="000000" w:themeColor="text1"/>
        </w:rPr>
        <w:t xml:space="preserve"> created to </w:t>
      </w:r>
      <w:r w:rsidRPr="37118213">
        <w:rPr>
          <w:rFonts w:ascii="Calibri" w:eastAsia="Calibri" w:hAnsi="Calibri" w:cs="Calibri"/>
          <w:b/>
          <w:bCs/>
          <w:color w:val="000000" w:themeColor="text1"/>
        </w:rPr>
        <w:t xml:space="preserve">promote first-year students’ success </w:t>
      </w:r>
      <w:r w:rsidRPr="37118213">
        <w:rPr>
          <w:rFonts w:ascii="Calibri" w:eastAsia="Calibri" w:hAnsi="Calibri" w:cs="Calibri"/>
          <w:color w:val="000000" w:themeColor="text1"/>
        </w:rPr>
        <w:t xml:space="preserve">by providing the knowledge and practical skills necessary to reach their educational and personal objectives. GGC 1000 supports first-year students in developing academic goals, developing a greater sense of personal responsibility, engaging in intentional learning, and participating in campus culture. The course </w:t>
      </w:r>
      <w:r w:rsidR="7A1E35AF" w:rsidRPr="37118213">
        <w:rPr>
          <w:rFonts w:ascii="Calibri" w:eastAsia="Calibri" w:hAnsi="Calibri" w:cs="Calibri"/>
          <w:color w:val="000000" w:themeColor="text1"/>
        </w:rPr>
        <w:t xml:space="preserve">facilitates </w:t>
      </w:r>
      <w:r w:rsidRPr="37118213">
        <w:rPr>
          <w:rFonts w:ascii="Calibri" w:eastAsia="Calibri" w:hAnsi="Calibri" w:cs="Calibri"/>
          <w:color w:val="000000" w:themeColor="text1"/>
        </w:rPr>
        <w:t>their transition into and through the first year of college at Georgia Gwinnett College.</w:t>
      </w:r>
    </w:p>
    <w:p w14:paraId="389E36B4" w14:textId="77777777" w:rsidR="00864C5F" w:rsidRDefault="00864C5F" w:rsidP="00324CC5">
      <w:pPr>
        <w:spacing w:after="0"/>
        <w:jc w:val="left"/>
        <w:rPr>
          <w:rFonts w:ascii="Calibri" w:eastAsia="Calibri" w:hAnsi="Calibri" w:cs="Calibri"/>
          <w:color w:val="000000" w:themeColor="text1"/>
        </w:rPr>
      </w:pPr>
    </w:p>
    <w:p w14:paraId="34E0916F" w14:textId="2ECAE41F" w:rsidR="7171DCEF" w:rsidRDefault="7171DCEF" w:rsidP="00324CC5">
      <w:pPr>
        <w:spacing w:after="0"/>
        <w:jc w:val="left"/>
        <w:rPr>
          <w:rFonts w:ascii="Calibri" w:eastAsia="Calibri" w:hAnsi="Calibri" w:cs="Calibri"/>
          <w:color w:val="000000" w:themeColor="text1"/>
        </w:rPr>
      </w:pPr>
      <w:r w:rsidRPr="15AE08EC">
        <w:rPr>
          <w:rFonts w:ascii="Calibri" w:eastAsia="Calibri" w:hAnsi="Calibri" w:cs="Calibri"/>
          <w:color w:val="000000" w:themeColor="text1"/>
        </w:rPr>
        <w:t xml:space="preserve">This project will address a need to revise the current GGC 1000 course textbook assignment model so that textbooks are universally and easily obtainable, as well as free to students. The intent is </w:t>
      </w:r>
      <w:r w:rsidR="6E377530" w:rsidRPr="15AE08EC">
        <w:rPr>
          <w:rFonts w:ascii="Calibri" w:eastAsia="Calibri" w:hAnsi="Calibri" w:cs="Calibri"/>
          <w:color w:val="000000" w:themeColor="text1"/>
        </w:rPr>
        <w:t xml:space="preserve">eventually </w:t>
      </w:r>
      <w:r w:rsidRPr="15AE08EC">
        <w:rPr>
          <w:rFonts w:ascii="Calibri" w:eastAsia="Calibri" w:hAnsi="Calibri" w:cs="Calibri"/>
          <w:color w:val="000000" w:themeColor="text1"/>
        </w:rPr>
        <w:t>to scale use of the free OER to all sections of GGC 1000</w:t>
      </w:r>
      <w:r w:rsidR="367D5885" w:rsidRPr="15AE08EC">
        <w:rPr>
          <w:rFonts w:ascii="Calibri" w:eastAsia="Calibri" w:hAnsi="Calibri" w:cs="Calibri"/>
          <w:color w:val="000000" w:themeColor="text1"/>
        </w:rPr>
        <w:t>, effectively making it a no-cost course offering. As the number of sections offered per year increases</w:t>
      </w:r>
      <w:r w:rsidR="75223DB6" w:rsidRPr="15AE08EC">
        <w:rPr>
          <w:rFonts w:ascii="Calibri" w:eastAsia="Calibri" w:hAnsi="Calibri" w:cs="Calibri"/>
          <w:color w:val="000000" w:themeColor="text1"/>
        </w:rPr>
        <w:t xml:space="preserve"> to the goal of 150-175 (serving most students with under 30 credits)</w:t>
      </w:r>
      <w:r w:rsidR="367D5885" w:rsidRPr="15AE08EC">
        <w:rPr>
          <w:rFonts w:ascii="Calibri" w:eastAsia="Calibri" w:hAnsi="Calibri" w:cs="Calibri"/>
          <w:color w:val="000000" w:themeColor="text1"/>
        </w:rPr>
        <w:t>, the impact of having a free and high quality OER f</w:t>
      </w:r>
      <w:r w:rsidR="4D073766" w:rsidRPr="15AE08EC">
        <w:rPr>
          <w:rFonts w:ascii="Calibri" w:eastAsia="Calibri" w:hAnsi="Calibri" w:cs="Calibri"/>
          <w:color w:val="000000" w:themeColor="text1"/>
        </w:rPr>
        <w:t>or GGC 1000 will multiply</w:t>
      </w:r>
      <w:r w:rsidR="34C4191A" w:rsidRPr="15AE08EC">
        <w:rPr>
          <w:rFonts w:ascii="Calibri" w:eastAsia="Calibri" w:hAnsi="Calibri" w:cs="Calibri"/>
          <w:color w:val="000000" w:themeColor="text1"/>
        </w:rPr>
        <w:t xml:space="preserve"> exponentially. </w:t>
      </w:r>
    </w:p>
    <w:p w14:paraId="1D26C427" w14:textId="77777777" w:rsidR="00864C5F" w:rsidRDefault="00864C5F" w:rsidP="00324CC5">
      <w:pPr>
        <w:spacing w:after="0"/>
        <w:ind w:left="60"/>
        <w:jc w:val="left"/>
        <w:rPr>
          <w:rFonts w:ascii="Calibri" w:eastAsia="Calibri" w:hAnsi="Calibri" w:cs="Calibri"/>
          <w:color w:val="000000" w:themeColor="text1"/>
        </w:rPr>
      </w:pPr>
    </w:p>
    <w:p w14:paraId="52C9B86F" w14:textId="76A46E42" w:rsidR="7171DCEF" w:rsidRDefault="01237B9D" w:rsidP="00324CC5">
      <w:pPr>
        <w:spacing w:after="0"/>
        <w:ind w:left="60"/>
        <w:jc w:val="left"/>
        <w:rPr>
          <w:rFonts w:ascii="Calibri" w:hAnsi="Calibri" w:cs="Calibri"/>
          <w:szCs w:val="24"/>
        </w:rPr>
      </w:pPr>
      <w:r w:rsidRPr="37118213">
        <w:rPr>
          <w:rFonts w:ascii="Calibri" w:eastAsia="Calibri" w:hAnsi="Calibri" w:cs="Calibri"/>
          <w:color w:val="000000" w:themeColor="text1"/>
        </w:rPr>
        <w:t xml:space="preserve">Georgia Gwinnett College promotes an educational model with three basic elements front and center: </w:t>
      </w:r>
      <w:r w:rsidRPr="37118213">
        <w:rPr>
          <w:rFonts w:ascii="Calibri" w:eastAsia="Calibri" w:hAnsi="Calibri" w:cs="Calibri"/>
          <w:b/>
          <w:bCs/>
          <w:color w:val="000000" w:themeColor="text1"/>
        </w:rPr>
        <w:t>attention, access, and affordability.</w:t>
      </w:r>
      <w:r w:rsidRPr="37118213">
        <w:rPr>
          <w:rFonts w:ascii="Calibri" w:eastAsia="Calibri" w:hAnsi="Calibri" w:cs="Calibri"/>
          <w:color w:val="000000" w:themeColor="text1"/>
        </w:rPr>
        <w:t xml:space="preserve"> Furthermore, as a highly diverse institution that values </w:t>
      </w:r>
      <w:r w:rsidRPr="37118213">
        <w:rPr>
          <w:rFonts w:ascii="Calibri" w:eastAsia="Calibri" w:hAnsi="Calibri" w:cs="Calibri"/>
          <w:b/>
          <w:bCs/>
          <w:color w:val="000000" w:themeColor="text1"/>
        </w:rPr>
        <w:t>equity and inclusion</w:t>
      </w:r>
      <w:r w:rsidRPr="37118213">
        <w:rPr>
          <w:rFonts w:ascii="Calibri" w:eastAsia="Calibri" w:hAnsi="Calibri" w:cs="Calibri"/>
          <w:color w:val="000000" w:themeColor="text1"/>
        </w:rPr>
        <w:t xml:space="preserve">, lowering barriers that challenge students’ success is a priority. GGC is committed to providing equitable access to higher education, which includes the ability to access affordable course texts and materials. The need for a no-cost text for GGC 1000 was determined through several years of instructor observations that students do not buy a textbook or delay its purchase, thereby putting themselves at a disadvantage for learning and successful completion of the course. </w:t>
      </w:r>
      <w:r w:rsidR="0AC26A2D" w:rsidRPr="37118213">
        <w:t>The use of open-licensed, library-purchased, and instructor-provided content in producing engaging alternatives to typical textbooks is thus prioritized by the initiative. This model standardizes and reduces textbook costs for students while ensuring recurring funding to academic departments and the sustained support of faculty members as they develop and implement OER within their courses (</w:t>
      </w:r>
      <w:proofErr w:type="spellStart"/>
      <w:r w:rsidR="0AC26A2D" w:rsidRPr="37118213">
        <w:t>Lashley</w:t>
      </w:r>
      <w:proofErr w:type="spellEnd"/>
      <w:r w:rsidR="0AC26A2D" w:rsidRPr="37118213">
        <w:t xml:space="preserve"> et al., 201</w:t>
      </w:r>
      <w:r w:rsidR="0F215858" w:rsidRPr="37118213">
        <w:t>7</w:t>
      </w:r>
      <w:r w:rsidR="0AC26A2D" w:rsidRPr="37118213">
        <w:t>)</w:t>
      </w:r>
      <w:r w:rsidR="5E9B4357" w:rsidRPr="37118213">
        <w:t>.</w:t>
      </w:r>
    </w:p>
    <w:p w14:paraId="6DA539B9" w14:textId="77777777" w:rsidR="00864C5F" w:rsidRDefault="00864C5F" w:rsidP="00324CC5">
      <w:pPr>
        <w:spacing w:after="0"/>
        <w:jc w:val="left"/>
        <w:rPr>
          <w:rFonts w:ascii="Calibri" w:eastAsia="Calibri" w:hAnsi="Calibri" w:cs="Calibri"/>
          <w:color w:val="000000" w:themeColor="text1"/>
          <w:szCs w:val="24"/>
        </w:rPr>
      </w:pPr>
    </w:p>
    <w:p w14:paraId="7BCC8D62" w14:textId="28A56F22" w:rsidR="2A0397F5" w:rsidRDefault="2A0397F5"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GGC 1000 serves as </w:t>
      </w:r>
      <w:r w:rsidR="68A87D26" w:rsidRPr="37118213">
        <w:rPr>
          <w:rFonts w:ascii="Calibri" w:eastAsia="Calibri" w:hAnsi="Calibri" w:cs="Calibri"/>
          <w:color w:val="000000" w:themeColor="text1"/>
          <w:szCs w:val="24"/>
        </w:rPr>
        <w:t xml:space="preserve">a </w:t>
      </w:r>
      <w:r w:rsidR="68A87D26" w:rsidRPr="37118213">
        <w:rPr>
          <w:rFonts w:ascii="Calibri" w:eastAsia="Calibri" w:hAnsi="Calibri" w:cs="Calibri"/>
          <w:b/>
          <w:bCs/>
          <w:color w:val="000000" w:themeColor="text1"/>
          <w:szCs w:val="24"/>
        </w:rPr>
        <w:t>high impact practice</w:t>
      </w:r>
      <w:r w:rsidRPr="37118213">
        <w:rPr>
          <w:rFonts w:ascii="Calibri" w:eastAsia="Calibri" w:hAnsi="Calibri" w:cs="Calibri"/>
          <w:b/>
          <w:bCs/>
          <w:color w:val="000000" w:themeColor="text1"/>
          <w:szCs w:val="24"/>
        </w:rPr>
        <w:t xml:space="preserve"> intervention</w:t>
      </w:r>
      <w:r w:rsidRPr="37118213">
        <w:rPr>
          <w:rFonts w:ascii="Calibri" w:eastAsia="Calibri" w:hAnsi="Calibri" w:cs="Calibri"/>
          <w:color w:val="000000" w:themeColor="text1"/>
          <w:szCs w:val="24"/>
        </w:rPr>
        <w:t xml:space="preserve"> </w:t>
      </w:r>
      <w:r w:rsidRPr="37118213">
        <w:rPr>
          <w:rFonts w:ascii="Calibri" w:eastAsia="Calibri" w:hAnsi="Calibri" w:cs="Calibri"/>
          <w:b/>
          <w:bCs/>
          <w:color w:val="000000" w:themeColor="text1"/>
          <w:szCs w:val="24"/>
        </w:rPr>
        <w:t>t</w:t>
      </w:r>
      <w:r w:rsidR="0CB9A526" w:rsidRPr="37118213">
        <w:rPr>
          <w:rFonts w:ascii="Calibri" w:eastAsia="Calibri" w:hAnsi="Calibri" w:cs="Calibri"/>
          <w:b/>
          <w:bCs/>
          <w:color w:val="000000" w:themeColor="text1"/>
          <w:szCs w:val="24"/>
        </w:rPr>
        <w:t>hat can help close equity</w:t>
      </w:r>
      <w:r w:rsidR="524679A3" w:rsidRPr="37118213">
        <w:rPr>
          <w:rFonts w:ascii="Calibri" w:eastAsia="Calibri" w:hAnsi="Calibri" w:cs="Calibri"/>
          <w:b/>
          <w:bCs/>
          <w:color w:val="000000" w:themeColor="text1"/>
          <w:szCs w:val="24"/>
        </w:rPr>
        <w:t xml:space="preserve"> and preparation</w:t>
      </w:r>
      <w:r w:rsidR="0CB9A526" w:rsidRPr="37118213">
        <w:rPr>
          <w:rFonts w:ascii="Calibri" w:eastAsia="Calibri" w:hAnsi="Calibri" w:cs="Calibri"/>
          <w:b/>
          <w:bCs/>
          <w:color w:val="000000" w:themeColor="text1"/>
          <w:szCs w:val="24"/>
        </w:rPr>
        <w:t xml:space="preserve"> gaps among first-year students. </w:t>
      </w:r>
      <w:r w:rsidR="0013653D">
        <w:rPr>
          <w:rFonts w:ascii="Calibri" w:eastAsia="Calibri" w:hAnsi="Calibri" w:cs="Calibri"/>
          <w:color w:val="000000" w:themeColor="text1"/>
          <w:szCs w:val="24"/>
        </w:rPr>
        <w:t>For example, a</w:t>
      </w:r>
      <w:r w:rsidR="0CB9A526" w:rsidRPr="37118213">
        <w:rPr>
          <w:rFonts w:ascii="Calibri" w:eastAsia="Calibri" w:hAnsi="Calibri" w:cs="Calibri"/>
          <w:color w:val="000000" w:themeColor="text1"/>
          <w:szCs w:val="24"/>
        </w:rPr>
        <w:t>s demonstrated in the graphs below, the course se</w:t>
      </w:r>
      <w:r w:rsidR="0C823933" w:rsidRPr="37118213">
        <w:rPr>
          <w:rFonts w:ascii="Calibri" w:eastAsia="Calibri" w:hAnsi="Calibri" w:cs="Calibri"/>
          <w:color w:val="000000" w:themeColor="text1"/>
          <w:szCs w:val="24"/>
        </w:rPr>
        <w:t>rves an even greater proportion of students of color than even our a</w:t>
      </w:r>
      <w:r w:rsidR="0061581A">
        <w:rPr>
          <w:rFonts w:ascii="Calibri" w:eastAsia="Calibri" w:hAnsi="Calibri" w:cs="Calibri"/>
          <w:color w:val="000000" w:themeColor="text1"/>
          <w:szCs w:val="24"/>
        </w:rPr>
        <w:t xml:space="preserve">lready diverse institution does. </w:t>
      </w:r>
      <w:r w:rsidR="0013653D">
        <w:rPr>
          <w:rFonts w:ascii="Calibri" w:eastAsia="Calibri" w:hAnsi="Calibri" w:cs="Calibri"/>
          <w:color w:val="000000" w:themeColor="text1"/>
          <w:szCs w:val="24"/>
        </w:rPr>
        <w:t xml:space="preserve">Fall 2019 enrollment demographics data showed that for GGC in general, 72% of students identified as non-white. For </w:t>
      </w:r>
      <w:proofErr w:type="gramStart"/>
      <w:r w:rsidR="0013653D">
        <w:rPr>
          <w:rFonts w:ascii="Calibri" w:eastAsia="Calibri" w:hAnsi="Calibri" w:cs="Calibri"/>
          <w:color w:val="000000" w:themeColor="text1"/>
          <w:szCs w:val="24"/>
        </w:rPr>
        <w:t>Fall</w:t>
      </w:r>
      <w:proofErr w:type="gramEnd"/>
      <w:r w:rsidR="0013653D">
        <w:rPr>
          <w:rFonts w:ascii="Calibri" w:eastAsia="Calibri" w:hAnsi="Calibri" w:cs="Calibri"/>
          <w:color w:val="000000" w:themeColor="text1"/>
          <w:szCs w:val="24"/>
        </w:rPr>
        <w:t xml:space="preserve"> 2019 GGC 1000 students, 85% identified as non-white, and in Fall 2020, 86% identified as non-white. </w:t>
      </w:r>
    </w:p>
    <w:p w14:paraId="18DB2B5D" w14:textId="3F636944" w:rsidR="0C823933" w:rsidRDefault="0C823933" w:rsidP="00324CC5">
      <w:pPr>
        <w:spacing w:after="0"/>
        <w:jc w:val="left"/>
      </w:pPr>
      <w:r>
        <w:rPr>
          <w:noProof/>
        </w:rPr>
        <w:lastRenderedPageBreak/>
        <w:drawing>
          <wp:inline distT="0" distB="0" distL="0" distR="0" wp14:anchorId="2F59582C" wp14:editId="6A4ED1A3">
            <wp:extent cx="3024544" cy="2245214"/>
            <wp:effectExtent l="0" t="0" r="0" b="0"/>
            <wp:docPr id="2119822118" name="Picture 211982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24544" cy="2245214"/>
                    </a:xfrm>
                    <a:prstGeom prst="rect">
                      <a:avLst/>
                    </a:prstGeom>
                  </pic:spPr>
                </pic:pic>
              </a:graphicData>
            </a:graphic>
          </wp:inline>
        </w:drawing>
      </w:r>
      <w:r>
        <w:rPr>
          <w:noProof/>
        </w:rPr>
        <w:drawing>
          <wp:inline distT="0" distB="0" distL="0" distR="0" wp14:anchorId="211D64A3" wp14:editId="04172D3C">
            <wp:extent cx="2673101" cy="2238375"/>
            <wp:effectExtent l="0" t="0" r="0" b="0"/>
            <wp:docPr id="73292663" name="Picture 7329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673101" cy="2238375"/>
                    </a:xfrm>
                    <a:prstGeom prst="rect">
                      <a:avLst/>
                    </a:prstGeom>
                  </pic:spPr>
                </pic:pic>
              </a:graphicData>
            </a:graphic>
          </wp:inline>
        </w:drawing>
      </w:r>
    </w:p>
    <w:p w14:paraId="605BFBF9" w14:textId="16510B90" w:rsidR="0C823933" w:rsidRDefault="0C823933" w:rsidP="00324CC5">
      <w:pPr>
        <w:spacing w:after="0"/>
        <w:jc w:val="center"/>
      </w:pPr>
      <w:r>
        <w:rPr>
          <w:noProof/>
        </w:rPr>
        <w:drawing>
          <wp:inline distT="0" distB="0" distL="0" distR="0" wp14:anchorId="6B68363E" wp14:editId="0525D7F9">
            <wp:extent cx="2562225" cy="2032647"/>
            <wp:effectExtent l="0" t="0" r="0" b="5715"/>
            <wp:docPr id="249576698" name="Picture 24957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77979" cy="2045145"/>
                    </a:xfrm>
                    <a:prstGeom prst="rect">
                      <a:avLst/>
                    </a:prstGeom>
                  </pic:spPr>
                </pic:pic>
              </a:graphicData>
            </a:graphic>
          </wp:inline>
        </w:drawing>
      </w:r>
    </w:p>
    <w:p w14:paraId="4E8F6715" w14:textId="77777777" w:rsidR="00864C5F" w:rsidRDefault="2A0397F5" w:rsidP="00324CC5">
      <w:pPr>
        <w:spacing w:after="0"/>
        <w:jc w:val="left"/>
        <w:rPr>
          <w:rFonts w:ascii="Calibri" w:eastAsia="Calibri" w:hAnsi="Calibri" w:cs="Calibri"/>
          <w:color w:val="000000" w:themeColor="text1"/>
          <w:szCs w:val="24"/>
        </w:rPr>
      </w:pPr>
      <w:r w:rsidRPr="15AE08EC">
        <w:rPr>
          <w:rFonts w:ascii="Calibri" w:eastAsia="Calibri" w:hAnsi="Calibri" w:cs="Calibri"/>
          <w:color w:val="000000" w:themeColor="text1"/>
          <w:szCs w:val="24"/>
        </w:rPr>
        <w:t xml:space="preserve"> </w:t>
      </w:r>
    </w:p>
    <w:p w14:paraId="1B483F4A" w14:textId="7AD4BE24" w:rsidR="2A0397F5" w:rsidRDefault="2548C138" w:rsidP="00324CC5">
      <w:pPr>
        <w:spacing w:after="0"/>
        <w:jc w:val="left"/>
        <w:rPr>
          <w:rFonts w:ascii="Calibri" w:eastAsia="Calibri" w:hAnsi="Calibri" w:cs="Calibri"/>
          <w:color w:val="000000" w:themeColor="text1"/>
          <w:szCs w:val="24"/>
        </w:rPr>
      </w:pPr>
      <w:r w:rsidRPr="15AE08EC">
        <w:rPr>
          <w:rFonts w:ascii="Calibri" w:eastAsia="Calibri" w:hAnsi="Calibri" w:cs="Calibri"/>
          <w:color w:val="000000" w:themeColor="text1"/>
          <w:szCs w:val="24"/>
        </w:rPr>
        <w:t>Initial pass rate data disaggregated by these groups, as well as Pell recipients (who sometimes correlate with first-generation student populations)</w:t>
      </w:r>
      <w:proofErr w:type="gramStart"/>
      <w:r w:rsidRPr="15AE08EC">
        <w:rPr>
          <w:rFonts w:ascii="Calibri" w:eastAsia="Calibri" w:hAnsi="Calibri" w:cs="Calibri"/>
          <w:color w:val="000000" w:themeColor="text1"/>
          <w:szCs w:val="24"/>
        </w:rPr>
        <w:t>,</w:t>
      </w:r>
      <w:proofErr w:type="gramEnd"/>
      <w:r w:rsidRPr="15AE08EC">
        <w:rPr>
          <w:rFonts w:ascii="Calibri" w:eastAsia="Calibri" w:hAnsi="Calibri" w:cs="Calibri"/>
          <w:color w:val="000000" w:themeColor="text1"/>
          <w:szCs w:val="24"/>
        </w:rPr>
        <w:t xml:space="preserve"> suggest that while there </w:t>
      </w:r>
      <w:r w:rsidR="49227D44" w:rsidRPr="15AE08EC">
        <w:rPr>
          <w:rFonts w:ascii="Calibri" w:eastAsia="Calibri" w:hAnsi="Calibri" w:cs="Calibri"/>
          <w:color w:val="000000" w:themeColor="text1"/>
          <w:szCs w:val="24"/>
        </w:rPr>
        <w:t xml:space="preserve">certainly </w:t>
      </w:r>
      <w:r w:rsidRPr="15AE08EC">
        <w:rPr>
          <w:rFonts w:ascii="Calibri" w:eastAsia="Calibri" w:hAnsi="Calibri" w:cs="Calibri"/>
          <w:color w:val="000000" w:themeColor="text1"/>
          <w:szCs w:val="24"/>
        </w:rPr>
        <w:t xml:space="preserve">is room for improvement, </w:t>
      </w:r>
      <w:r w:rsidR="78D66B4C" w:rsidRPr="15AE08EC">
        <w:rPr>
          <w:rFonts w:ascii="Calibri" w:eastAsia="Calibri" w:hAnsi="Calibri" w:cs="Calibri"/>
          <w:color w:val="000000" w:themeColor="text1"/>
          <w:szCs w:val="24"/>
        </w:rPr>
        <w:t xml:space="preserve">course grade outcomes are not </w:t>
      </w:r>
      <w:r w:rsidR="762035AF" w:rsidRPr="15AE08EC">
        <w:rPr>
          <w:rFonts w:ascii="Calibri" w:eastAsia="Calibri" w:hAnsi="Calibri" w:cs="Calibri"/>
          <w:color w:val="000000" w:themeColor="text1"/>
          <w:szCs w:val="24"/>
        </w:rPr>
        <w:t xml:space="preserve">highly </w:t>
      </w:r>
      <w:r w:rsidR="0013653D">
        <w:rPr>
          <w:rFonts w:ascii="Calibri" w:eastAsia="Calibri" w:hAnsi="Calibri" w:cs="Calibri"/>
          <w:color w:val="000000" w:themeColor="text1"/>
          <w:szCs w:val="24"/>
        </w:rPr>
        <w:t>disparate from the average.</w:t>
      </w:r>
    </w:p>
    <w:p w14:paraId="2D8FF356" w14:textId="74E39D3E" w:rsidR="78D66B4C" w:rsidRDefault="00C1182E" w:rsidP="00324CC5">
      <w:pPr>
        <w:spacing w:after="0"/>
        <w:jc w:val="left"/>
      </w:pPr>
      <w:r>
        <w:rPr>
          <w:rFonts w:ascii="Calibri" w:eastAsia="Calibri" w:hAnsi="Calibri" w:cs="Calibri"/>
          <w:b/>
          <w:bCs/>
          <w:sz w:val="22"/>
          <w:szCs w:val="22"/>
        </w:rPr>
        <w:br w:type="page"/>
      </w:r>
      <w:r w:rsidR="78D66B4C" w:rsidRPr="37118213">
        <w:rPr>
          <w:rFonts w:ascii="Calibri" w:eastAsia="Calibri" w:hAnsi="Calibri" w:cs="Calibri"/>
          <w:b/>
          <w:bCs/>
          <w:sz w:val="22"/>
          <w:szCs w:val="22"/>
        </w:rPr>
        <w:lastRenderedPageBreak/>
        <w:t>Pass Rates (</w:t>
      </w:r>
      <w:proofErr w:type="gramStart"/>
      <w:r w:rsidR="78D66B4C" w:rsidRPr="37118213">
        <w:rPr>
          <w:rFonts w:ascii="Calibri" w:eastAsia="Calibri" w:hAnsi="Calibri" w:cs="Calibri"/>
          <w:b/>
          <w:bCs/>
          <w:sz w:val="22"/>
          <w:szCs w:val="22"/>
        </w:rPr>
        <w:t>ABC%</w:t>
      </w:r>
      <w:proofErr w:type="gramEnd"/>
      <w:r w:rsidR="78D66B4C" w:rsidRPr="37118213">
        <w:rPr>
          <w:rFonts w:ascii="Calibri" w:eastAsia="Calibri" w:hAnsi="Calibri" w:cs="Calibri"/>
          <w:b/>
          <w:bCs/>
          <w:sz w:val="22"/>
          <w:szCs w:val="22"/>
        </w:rPr>
        <w:t>) with Disaggregation (</w:t>
      </w:r>
      <w:proofErr w:type="spellStart"/>
      <w:r w:rsidR="78D66B4C" w:rsidRPr="37118213">
        <w:rPr>
          <w:rFonts w:ascii="Calibri" w:eastAsia="Calibri" w:hAnsi="Calibri" w:cs="Calibri"/>
          <w:b/>
          <w:bCs/>
          <w:sz w:val="22"/>
          <w:szCs w:val="22"/>
        </w:rPr>
        <w:t>Qliksense</w:t>
      </w:r>
      <w:proofErr w:type="spellEnd"/>
      <w:r w:rsidR="78D66B4C" w:rsidRPr="37118213">
        <w:rPr>
          <w:rFonts w:ascii="Calibri" w:eastAsia="Calibri" w:hAnsi="Calibri" w:cs="Calibri"/>
          <w:b/>
          <w:bCs/>
          <w:sz w:val="22"/>
          <w:szCs w:val="22"/>
        </w:rPr>
        <w:t xml:space="preserve"> Grades App data)</w:t>
      </w:r>
    </w:p>
    <w:p w14:paraId="49A8B442" w14:textId="55EA51C6" w:rsidR="15AE08EC" w:rsidRDefault="04917FDE" w:rsidP="00324CC5">
      <w:pPr>
        <w:spacing w:after="0"/>
      </w:pPr>
      <w:r>
        <w:rPr>
          <w:noProof/>
        </w:rPr>
        <w:drawing>
          <wp:inline distT="0" distB="0" distL="0" distR="0" wp14:anchorId="4B286737" wp14:editId="519401EE">
            <wp:extent cx="6069204" cy="2949409"/>
            <wp:effectExtent l="0" t="0" r="8255" b="3810"/>
            <wp:docPr id="725756662" name="Picture 72575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069204" cy="2949409"/>
                    </a:xfrm>
                    <a:prstGeom prst="rect">
                      <a:avLst/>
                    </a:prstGeom>
                  </pic:spPr>
                </pic:pic>
              </a:graphicData>
            </a:graphic>
          </wp:inline>
        </w:drawing>
      </w:r>
    </w:p>
    <w:p w14:paraId="39F7A666" w14:textId="77777777" w:rsidR="00864C5F" w:rsidRDefault="00864C5F" w:rsidP="00324CC5">
      <w:pPr>
        <w:spacing w:after="0"/>
        <w:jc w:val="left"/>
        <w:rPr>
          <w:rFonts w:ascii="Calibri" w:eastAsia="Calibri" w:hAnsi="Calibri" w:cs="Calibri"/>
          <w:b/>
          <w:bCs/>
          <w:sz w:val="22"/>
          <w:szCs w:val="22"/>
        </w:rPr>
      </w:pPr>
    </w:p>
    <w:p w14:paraId="4E52448C" w14:textId="76A7FB62" w:rsidR="5828DDE5" w:rsidRDefault="2E5E847D" w:rsidP="00324CC5">
      <w:pPr>
        <w:spacing w:after="0"/>
        <w:jc w:val="left"/>
        <w:rPr>
          <w:rFonts w:ascii="Calibri" w:eastAsia="Calibri" w:hAnsi="Calibri" w:cs="Calibri"/>
          <w:szCs w:val="24"/>
        </w:rPr>
      </w:pPr>
      <w:r w:rsidRPr="37118213">
        <w:rPr>
          <w:rFonts w:ascii="Calibri" w:eastAsia="Calibri" w:hAnsi="Calibri" w:cs="Calibri"/>
          <w:szCs w:val="24"/>
        </w:rPr>
        <w:t xml:space="preserve">Another step towards closing these remaining performance gaps between student groups is to </w:t>
      </w:r>
      <w:r w:rsidRPr="37118213">
        <w:rPr>
          <w:rFonts w:ascii="Calibri" w:eastAsia="Calibri" w:hAnsi="Calibri" w:cs="Calibri"/>
          <w:b/>
          <w:bCs/>
          <w:szCs w:val="24"/>
        </w:rPr>
        <w:t xml:space="preserve">ensure textbook and material costs are not a factor. </w:t>
      </w:r>
      <w:r w:rsidRPr="37118213">
        <w:rPr>
          <w:rFonts w:ascii="Calibri" w:eastAsia="Calibri" w:hAnsi="Calibri" w:cs="Calibri"/>
          <w:szCs w:val="24"/>
        </w:rPr>
        <w:t>The GGC 1000 transformation project aims to examine the impact and efficacy of removing that bar</w:t>
      </w:r>
      <w:r w:rsidR="14178D7A" w:rsidRPr="37118213">
        <w:rPr>
          <w:rFonts w:ascii="Calibri" w:eastAsia="Calibri" w:hAnsi="Calibri" w:cs="Calibri"/>
          <w:szCs w:val="24"/>
        </w:rPr>
        <w:t>rier to student success.</w:t>
      </w:r>
    </w:p>
    <w:p w14:paraId="51D635EC" w14:textId="375585F5" w:rsidR="19C56651" w:rsidRDefault="18B833E7" w:rsidP="00324CC5">
      <w:pPr>
        <w:spacing w:after="0"/>
        <w:jc w:val="left"/>
        <w:rPr>
          <w:rFonts w:ascii="Calibri" w:eastAsia="Calibri" w:hAnsi="Calibri" w:cs="Calibri"/>
          <w:color w:val="000000" w:themeColor="text1"/>
          <w:highlight w:val="yellow"/>
        </w:rPr>
      </w:pPr>
      <w:r w:rsidRPr="37118213">
        <w:rPr>
          <w:rFonts w:ascii="Calibri" w:eastAsia="Calibri" w:hAnsi="Calibri" w:cs="Calibri"/>
          <w:color w:val="000000" w:themeColor="text1"/>
        </w:rPr>
        <w:t>A</w:t>
      </w:r>
      <w:r w:rsidR="4468AE90" w:rsidRPr="37118213">
        <w:rPr>
          <w:rFonts w:ascii="Calibri" w:eastAsia="Calibri" w:hAnsi="Calibri" w:cs="Calibri"/>
          <w:color w:val="000000" w:themeColor="text1"/>
        </w:rPr>
        <w:t xml:space="preserve">ccording to </w:t>
      </w:r>
      <w:r w:rsidR="37E7ED08" w:rsidRPr="37118213">
        <w:rPr>
          <w:rFonts w:ascii="Calibri" w:eastAsia="Calibri" w:hAnsi="Calibri" w:cs="Calibri"/>
          <w:color w:val="000000" w:themeColor="text1"/>
        </w:rPr>
        <w:t xml:space="preserve">institutional </w:t>
      </w:r>
      <w:r w:rsidR="4468AE90" w:rsidRPr="37118213">
        <w:rPr>
          <w:rFonts w:ascii="Calibri" w:eastAsia="Calibri" w:hAnsi="Calibri" w:cs="Calibri"/>
          <w:color w:val="000000" w:themeColor="text1"/>
        </w:rPr>
        <w:t>data, a</w:t>
      </w:r>
      <w:r w:rsidRPr="37118213">
        <w:rPr>
          <w:rFonts w:ascii="Calibri" w:eastAsia="Calibri" w:hAnsi="Calibri" w:cs="Calibri"/>
          <w:color w:val="000000" w:themeColor="text1"/>
        </w:rPr>
        <w:t xml:space="preserve">pproximately </w:t>
      </w:r>
      <w:r w:rsidR="0025E6C5" w:rsidRPr="37118213">
        <w:rPr>
          <w:rFonts w:ascii="Calibri" w:eastAsia="Calibri" w:hAnsi="Calibri" w:cs="Calibri"/>
          <w:color w:val="000000" w:themeColor="text1"/>
        </w:rPr>
        <w:t>3</w:t>
      </w:r>
      <w:r w:rsidR="546102CB" w:rsidRPr="37118213">
        <w:rPr>
          <w:rFonts w:ascii="Calibri" w:eastAsia="Calibri" w:hAnsi="Calibri" w:cs="Calibri"/>
          <w:color w:val="000000" w:themeColor="text1"/>
        </w:rPr>
        <w:t>7</w:t>
      </w:r>
      <w:r w:rsidRPr="37118213">
        <w:rPr>
          <w:rFonts w:ascii="Calibri" w:eastAsia="Calibri" w:hAnsi="Calibri" w:cs="Calibri"/>
          <w:color w:val="000000" w:themeColor="text1"/>
        </w:rPr>
        <w:t>% of GGC students self-identify as first</w:t>
      </w:r>
      <w:r w:rsidR="5843C123" w:rsidRPr="37118213">
        <w:rPr>
          <w:rFonts w:ascii="Calibri" w:eastAsia="Calibri" w:hAnsi="Calibri" w:cs="Calibri"/>
          <w:color w:val="000000" w:themeColor="text1"/>
        </w:rPr>
        <w:t>-g</w:t>
      </w:r>
      <w:r w:rsidRPr="37118213">
        <w:rPr>
          <w:rFonts w:ascii="Calibri" w:eastAsia="Calibri" w:hAnsi="Calibri" w:cs="Calibri"/>
          <w:color w:val="000000" w:themeColor="text1"/>
        </w:rPr>
        <w:t>eneration. For many first-gen students, the “hidden curriculum” of college culture and</w:t>
      </w:r>
      <w:r w:rsidR="4A0A9DC9" w:rsidRPr="37118213">
        <w:rPr>
          <w:rFonts w:ascii="Calibri" w:eastAsia="Calibri" w:hAnsi="Calibri" w:cs="Calibri"/>
          <w:color w:val="000000" w:themeColor="text1"/>
        </w:rPr>
        <w:t xml:space="preserve"> </w:t>
      </w:r>
      <w:r w:rsidRPr="37118213">
        <w:rPr>
          <w:rFonts w:ascii="Calibri" w:eastAsia="Calibri" w:hAnsi="Calibri" w:cs="Calibri"/>
          <w:color w:val="000000" w:themeColor="text1"/>
        </w:rPr>
        <w:t>effectively identify</w:t>
      </w:r>
      <w:r w:rsidR="2A52AA85" w:rsidRPr="37118213">
        <w:rPr>
          <w:rFonts w:ascii="Calibri" w:eastAsia="Calibri" w:hAnsi="Calibri" w:cs="Calibri"/>
          <w:color w:val="000000" w:themeColor="text1"/>
        </w:rPr>
        <w:t>ing</w:t>
      </w:r>
      <w:r w:rsidRPr="37118213">
        <w:rPr>
          <w:rFonts w:ascii="Calibri" w:eastAsia="Calibri" w:hAnsi="Calibri" w:cs="Calibri"/>
          <w:color w:val="000000" w:themeColor="text1"/>
        </w:rPr>
        <w:t xml:space="preserve"> and access</w:t>
      </w:r>
      <w:r w:rsidR="4E6799FA" w:rsidRPr="37118213">
        <w:rPr>
          <w:rFonts w:ascii="Calibri" w:eastAsia="Calibri" w:hAnsi="Calibri" w:cs="Calibri"/>
          <w:color w:val="000000" w:themeColor="text1"/>
        </w:rPr>
        <w:t>ing</w:t>
      </w:r>
      <w:r w:rsidRPr="37118213">
        <w:rPr>
          <w:rFonts w:ascii="Calibri" w:eastAsia="Calibri" w:hAnsi="Calibri" w:cs="Calibri"/>
          <w:color w:val="000000" w:themeColor="text1"/>
        </w:rPr>
        <w:t xml:space="preserve"> resources for ongoing support</w:t>
      </w:r>
      <w:r w:rsidR="68A716AB" w:rsidRPr="37118213">
        <w:rPr>
          <w:rFonts w:ascii="Calibri" w:eastAsia="Calibri" w:hAnsi="Calibri" w:cs="Calibri"/>
          <w:color w:val="000000" w:themeColor="text1"/>
        </w:rPr>
        <w:t xml:space="preserve"> remain challenges. GGC 1000 was designed to </w:t>
      </w:r>
      <w:r w:rsidR="7F9FA1FA" w:rsidRPr="37118213">
        <w:rPr>
          <w:rFonts w:ascii="Calibri" w:eastAsia="Calibri" w:hAnsi="Calibri" w:cs="Calibri"/>
          <w:color w:val="000000" w:themeColor="text1"/>
        </w:rPr>
        <w:t>address</w:t>
      </w:r>
      <w:r w:rsidR="68A716AB" w:rsidRPr="37118213">
        <w:rPr>
          <w:rFonts w:ascii="Calibri" w:eastAsia="Calibri" w:hAnsi="Calibri" w:cs="Calibri"/>
          <w:color w:val="000000" w:themeColor="text1"/>
        </w:rPr>
        <w:t xml:space="preserve"> these two challenges through its curricul</w:t>
      </w:r>
      <w:r w:rsidR="71053713" w:rsidRPr="37118213">
        <w:rPr>
          <w:rFonts w:ascii="Calibri" w:eastAsia="Calibri" w:hAnsi="Calibri" w:cs="Calibri"/>
          <w:color w:val="000000" w:themeColor="text1"/>
        </w:rPr>
        <w:t>u</w:t>
      </w:r>
      <w:r w:rsidR="68A716AB" w:rsidRPr="37118213">
        <w:rPr>
          <w:rFonts w:ascii="Calibri" w:eastAsia="Calibri" w:hAnsi="Calibri" w:cs="Calibri"/>
          <w:color w:val="000000" w:themeColor="text1"/>
        </w:rPr>
        <w:t xml:space="preserve">m </w:t>
      </w:r>
      <w:r w:rsidR="01DA13E2" w:rsidRPr="37118213">
        <w:rPr>
          <w:rFonts w:ascii="Calibri" w:eastAsia="Calibri" w:hAnsi="Calibri" w:cs="Calibri"/>
          <w:color w:val="000000" w:themeColor="text1"/>
        </w:rPr>
        <w:t>topics</w:t>
      </w:r>
      <w:r w:rsidR="5373D6C6" w:rsidRPr="37118213">
        <w:rPr>
          <w:rFonts w:ascii="Calibri" w:eastAsia="Calibri" w:hAnsi="Calibri" w:cs="Calibri"/>
          <w:color w:val="000000" w:themeColor="text1"/>
        </w:rPr>
        <w:t xml:space="preserve"> (campus resources, campus communication best practices, time management, etc.)</w:t>
      </w:r>
      <w:r w:rsidR="01DA13E2" w:rsidRPr="37118213">
        <w:rPr>
          <w:rFonts w:ascii="Calibri" w:eastAsia="Calibri" w:hAnsi="Calibri" w:cs="Calibri"/>
          <w:color w:val="000000" w:themeColor="text1"/>
        </w:rPr>
        <w:t xml:space="preserve"> </w:t>
      </w:r>
      <w:r w:rsidR="68A716AB" w:rsidRPr="37118213">
        <w:rPr>
          <w:rFonts w:ascii="Calibri" w:eastAsia="Calibri" w:hAnsi="Calibri" w:cs="Calibri"/>
          <w:color w:val="000000" w:themeColor="text1"/>
        </w:rPr>
        <w:t xml:space="preserve">and </w:t>
      </w:r>
      <w:proofErr w:type="spellStart"/>
      <w:r w:rsidR="68A716AB" w:rsidRPr="37118213">
        <w:rPr>
          <w:rFonts w:ascii="Calibri" w:eastAsia="Calibri" w:hAnsi="Calibri" w:cs="Calibri"/>
          <w:color w:val="000000" w:themeColor="text1"/>
        </w:rPr>
        <w:t>scaffolded</w:t>
      </w:r>
      <w:proofErr w:type="spellEnd"/>
      <w:r w:rsidR="68A716AB" w:rsidRPr="37118213">
        <w:rPr>
          <w:rFonts w:ascii="Calibri" w:eastAsia="Calibri" w:hAnsi="Calibri" w:cs="Calibri"/>
          <w:color w:val="000000" w:themeColor="text1"/>
        </w:rPr>
        <w:t xml:space="preserve"> set of assignments. </w:t>
      </w:r>
      <w:r w:rsidR="0B00844D" w:rsidRPr="37118213">
        <w:rPr>
          <w:rFonts w:ascii="Calibri" w:eastAsia="Calibri" w:hAnsi="Calibri" w:cs="Calibri"/>
          <w:color w:val="000000" w:themeColor="text1"/>
        </w:rPr>
        <w:t>While the course on its own helps close preparation gaps, it is also embedded in a number of first-year learning community blocks—among them, the Grizzly First Scholars</w:t>
      </w:r>
      <w:r w:rsidR="7DE7E85E" w:rsidRPr="37118213">
        <w:rPr>
          <w:rFonts w:ascii="Calibri" w:eastAsia="Calibri" w:hAnsi="Calibri" w:cs="Calibri"/>
          <w:color w:val="000000" w:themeColor="text1"/>
        </w:rPr>
        <w:t xml:space="preserve"> (G1)</w:t>
      </w:r>
      <w:r w:rsidR="0B00844D" w:rsidRPr="37118213">
        <w:rPr>
          <w:rFonts w:ascii="Calibri" w:eastAsia="Calibri" w:hAnsi="Calibri" w:cs="Calibri"/>
          <w:color w:val="000000" w:themeColor="text1"/>
        </w:rPr>
        <w:t xml:space="preserve"> first-gen learning communities. Through a combination of assigning a Student Success Advisor as their GGC 1000 </w:t>
      </w:r>
      <w:r w:rsidR="2EB974EA" w:rsidRPr="37118213">
        <w:rPr>
          <w:rFonts w:ascii="Calibri" w:eastAsia="Calibri" w:hAnsi="Calibri" w:cs="Calibri"/>
          <w:color w:val="000000" w:themeColor="text1"/>
        </w:rPr>
        <w:t xml:space="preserve">instructor to completing an integrated service learning project, G1 students develop study skills, self-efficacy, and a sense of belonging in the </w:t>
      </w:r>
      <w:r w:rsidR="0BB5A102" w:rsidRPr="37118213">
        <w:rPr>
          <w:rFonts w:ascii="Calibri" w:eastAsia="Calibri" w:hAnsi="Calibri" w:cs="Calibri"/>
          <w:color w:val="000000" w:themeColor="text1"/>
        </w:rPr>
        <w:t>learning community</w:t>
      </w:r>
      <w:r w:rsidR="2EB974EA" w:rsidRPr="37118213">
        <w:rPr>
          <w:rFonts w:ascii="Calibri" w:eastAsia="Calibri" w:hAnsi="Calibri" w:cs="Calibri"/>
          <w:color w:val="000000" w:themeColor="text1"/>
        </w:rPr>
        <w:t xml:space="preserve"> cohort. </w:t>
      </w:r>
      <w:r w:rsidR="6A55F00D" w:rsidRPr="37118213">
        <w:rPr>
          <w:rFonts w:ascii="Calibri" w:eastAsia="Calibri" w:hAnsi="Calibri" w:cs="Calibri"/>
          <w:color w:val="000000" w:themeColor="text1"/>
        </w:rPr>
        <w:t xml:space="preserve"> Having a no-cost GGC-tailored OER will therefore </w:t>
      </w:r>
      <w:r w:rsidR="6A55F00D" w:rsidRPr="37118213">
        <w:rPr>
          <w:rFonts w:ascii="Calibri" w:eastAsia="Calibri" w:hAnsi="Calibri" w:cs="Calibri"/>
          <w:b/>
          <w:bCs/>
          <w:color w:val="000000" w:themeColor="text1"/>
        </w:rPr>
        <w:t>benefit our first-gen students</w:t>
      </w:r>
      <w:r w:rsidR="6A55F00D" w:rsidRPr="37118213">
        <w:rPr>
          <w:rFonts w:ascii="Calibri" w:eastAsia="Calibri" w:hAnsi="Calibri" w:cs="Calibri"/>
          <w:color w:val="000000" w:themeColor="text1"/>
        </w:rPr>
        <w:t xml:space="preserve"> by </w:t>
      </w:r>
      <w:r w:rsidR="7E1175CC" w:rsidRPr="37118213">
        <w:rPr>
          <w:rFonts w:ascii="Calibri" w:eastAsia="Calibri" w:hAnsi="Calibri" w:cs="Calibri"/>
          <w:color w:val="000000" w:themeColor="text1"/>
        </w:rPr>
        <w:t>alleviat</w:t>
      </w:r>
      <w:r w:rsidR="4ECF1D0D" w:rsidRPr="37118213">
        <w:rPr>
          <w:rFonts w:ascii="Calibri" w:eastAsia="Calibri" w:hAnsi="Calibri" w:cs="Calibri"/>
          <w:color w:val="000000" w:themeColor="text1"/>
        </w:rPr>
        <w:t>ing</w:t>
      </w:r>
      <w:r w:rsidR="6A55F00D" w:rsidRPr="37118213">
        <w:rPr>
          <w:rFonts w:ascii="Calibri" w:eastAsia="Calibri" w:hAnsi="Calibri" w:cs="Calibri"/>
          <w:color w:val="000000" w:themeColor="text1"/>
        </w:rPr>
        <w:t xml:space="preserve"> financial pressure</w:t>
      </w:r>
      <w:r w:rsidR="5AFCF488" w:rsidRPr="37118213">
        <w:rPr>
          <w:rFonts w:ascii="Calibri" w:eastAsia="Calibri" w:hAnsi="Calibri" w:cs="Calibri"/>
          <w:color w:val="000000" w:themeColor="text1"/>
        </w:rPr>
        <w:t>s</w:t>
      </w:r>
      <w:r w:rsidR="6A55F00D" w:rsidRPr="37118213">
        <w:rPr>
          <w:rFonts w:ascii="Calibri" w:eastAsia="Calibri" w:hAnsi="Calibri" w:cs="Calibri"/>
          <w:color w:val="000000" w:themeColor="text1"/>
        </w:rPr>
        <w:t xml:space="preserve"> and ensuring they have a useful</w:t>
      </w:r>
      <w:r w:rsidR="58834E82" w:rsidRPr="37118213">
        <w:rPr>
          <w:rFonts w:ascii="Calibri" w:eastAsia="Calibri" w:hAnsi="Calibri" w:cs="Calibri"/>
          <w:color w:val="000000" w:themeColor="text1"/>
        </w:rPr>
        <w:t xml:space="preserve">, tailored </w:t>
      </w:r>
      <w:r w:rsidR="6A55F00D" w:rsidRPr="37118213">
        <w:rPr>
          <w:rFonts w:ascii="Calibri" w:eastAsia="Calibri" w:hAnsi="Calibri" w:cs="Calibri"/>
          <w:color w:val="000000" w:themeColor="text1"/>
        </w:rPr>
        <w:t xml:space="preserve">guidebook for college success on day one. </w:t>
      </w:r>
      <w:r w:rsidR="231F2CCC" w:rsidRPr="37118213">
        <w:rPr>
          <w:rFonts w:ascii="Calibri" w:eastAsia="Calibri" w:hAnsi="Calibri" w:cs="Calibri"/>
          <w:color w:val="000000" w:themeColor="text1"/>
        </w:rPr>
        <w:t>T</w:t>
      </w:r>
      <w:r w:rsidR="231F2CCC" w:rsidRPr="37118213">
        <w:rPr>
          <w:rFonts w:ascii="Calibri" w:eastAsia="Calibri" w:hAnsi="Calibri" w:cs="Calibri"/>
          <w:szCs w:val="24"/>
        </w:rPr>
        <w:t>extbooks are generally recognized as being important learning resources. Because textbooks represent a significant percentage of expenses faced by college students, efforts should be made where possible to ameliorate these costs, as this could potentially increase student success (</w:t>
      </w:r>
      <w:r w:rsidR="7C229F92" w:rsidRPr="37118213">
        <w:rPr>
          <w:rFonts w:ascii="Calibri" w:eastAsia="Calibri" w:hAnsi="Calibri" w:cs="Calibri"/>
          <w:szCs w:val="24"/>
        </w:rPr>
        <w:t>Hilton, 2016).</w:t>
      </w:r>
    </w:p>
    <w:p w14:paraId="54B7CFC2" w14:textId="77777777" w:rsidR="00864C5F" w:rsidRDefault="00864C5F" w:rsidP="00324CC5">
      <w:pPr>
        <w:spacing w:after="0"/>
        <w:jc w:val="left"/>
        <w:rPr>
          <w:rFonts w:ascii="Calibri" w:hAnsi="Calibri" w:cs="Calibri"/>
          <w:b/>
          <w:bCs/>
          <w:color w:val="000000" w:themeColor="text1"/>
          <w:szCs w:val="24"/>
        </w:rPr>
      </w:pPr>
    </w:p>
    <w:p w14:paraId="11C39E49" w14:textId="6CB772B1" w:rsidR="4BB333E5" w:rsidRDefault="4BB333E5" w:rsidP="00324CC5">
      <w:pPr>
        <w:spacing w:after="0"/>
        <w:jc w:val="left"/>
        <w:rPr>
          <w:rFonts w:ascii="Calibri" w:hAnsi="Calibri" w:cs="Calibri"/>
          <w:color w:val="000000" w:themeColor="text1"/>
          <w:szCs w:val="24"/>
        </w:rPr>
      </w:pPr>
      <w:r w:rsidRPr="37118213">
        <w:rPr>
          <w:rFonts w:ascii="Calibri" w:hAnsi="Calibri" w:cs="Calibri"/>
          <w:b/>
          <w:bCs/>
          <w:color w:val="000000" w:themeColor="text1"/>
          <w:szCs w:val="24"/>
        </w:rPr>
        <w:t xml:space="preserve">As noted earlier, the goal of our transformation project is to provide no-cost OER textbooks for all students taking GGC 1000 first-year seminar. </w:t>
      </w:r>
      <w:r w:rsidRPr="37118213">
        <w:rPr>
          <w:rFonts w:ascii="Calibri" w:hAnsi="Calibri" w:cs="Calibri"/>
          <w:color w:val="000000" w:themeColor="text1"/>
          <w:szCs w:val="24"/>
        </w:rPr>
        <w:t xml:space="preserve">Currently, that is a population of </w:t>
      </w:r>
      <w:r w:rsidR="10977969" w:rsidRPr="37118213">
        <w:rPr>
          <w:rFonts w:ascii="Calibri" w:hAnsi="Calibri" w:cs="Calibri"/>
          <w:color w:val="000000" w:themeColor="text1"/>
          <w:szCs w:val="24"/>
        </w:rPr>
        <w:t>over 400</w:t>
      </w:r>
      <w:r w:rsidRPr="37118213">
        <w:rPr>
          <w:rFonts w:ascii="Calibri" w:hAnsi="Calibri" w:cs="Calibri"/>
          <w:color w:val="000000" w:themeColor="text1"/>
          <w:szCs w:val="24"/>
        </w:rPr>
        <w:t xml:space="preserve"> students per year</w:t>
      </w:r>
      <w:r w:rsidR="70DFCE1F" w:rsidRPr="37118213">
        <w:rPr>
          <w:rFonts w:ascii="Calibri" w:hAnsi="Calibri" w:cs="Calibri"/>
          <w:color w:val="000000" w:themeColor="text1"/>
          <w:szCs w:val="24"/>
        </w:rPr>
        <w:t>—a significant cohort of students</w:t>
      </w:r>
      <w:r w:rsidRPr="37118213">
        <w:rPr>
          <w:rFonts w:ascii="Calibri" w:hAnsi="Calibri" w:cs="Calibri"/>
          <w:color w:val="000000" w:themeColor="text1"/>
          <w:szCs w:val="24"/>
        </w:rPr>
        <w:t>; however, as the course scales to goal</w:t>
      </w:r>
      <w:r w:rsidR="1C8377FF" w:rsidRPr="37118213">
        <w:rPr>
          <w:rFonts w:ascii="Calibri" w:hAnsi="Calibri" w:cs="Calibri"/>
          <w:color w:val="000000" w:themeColor="text1"/>
          <w:szCs w:val="24"/>
        </w:rPr>
        <w:t xml:space="preserve">, that number of students will reach approximately 2500-3000. This OER therefore has potential to make major impact on the finances and </w:t>
      </w:r>
      <w:r w:rsidR="75F38655" w:rsidRPr="37118213">
        <w:rPr>
          <w:rFonts w:ascii="Calibri" w:hAnsi="Calibri" w:cs="Calibri"/>
          <w:color w:val="000000" w:themeColor="text1"/>
          <w:szCs w:val="24"/>
        </w:rPr>
        <w:t xml:space="preserve">academic success of the majority of the first-year class at GGC. Being successful in completing and passing GGC 1000 means that students will not only </w:t>
      </w:r>
      <w:r w:rsidR="75F38655" w:rsidRPr="37118213">
        <w:rPr>
          <w:rFonts w:ascii="Calibri" w:hAnsi="Calibri" w:cs="Calibri"/>
          <w:color w:val="000000" w:themeColor="text1"/>
          <w:szCs w:val="24"/>
        </w:rPr>
        <w:lastRenderedPageBreak/>
        <w:t xml:space="preserve">be better prepared for their other courses at GGC, but also will </w:t>
      </w:r>
      <w:r w:rsidR="75F38655" w:rsidRPr="37118213">
        <w:rPr>
          <w:rFonts w:ascii="Calibri" w:hAnsi="Calibri" w:cs="Calibri"/>
          <w:b/>
          <w:bCs/>
          <w:color w:val="000000" w:themeColor="text1"/>
          <w:szCs w:val="24"/>
        </w:rPr>
        <w:t xml:space="preserve">develop key </w:t>
      </w:r>
      <w:r w:rsidR="34986B87" w:rsidRPr="37118213">
        <w:rPr>
          <w:rFonts w:ascii="Calibri" w:hAnsi="Calibri" w:cs="Calibri"/>
          <w:b/>
          <w:bCs/>
          <w:color w:val="000000" w:themeColor="text1"/>
          <w:szCs w:val="24"/>
        </w:rPr>
        <w:t>habits of mind and affective orientations that contribute to progression and completion.</w:t>
      </w:r>
      <w:r w:rsidR="34986B87" w:rsidRPr="37118213">
        <w:rPr>
          <w:rFonts w:ascii="Calibri" w:hAnsi="Calibri" w:cs="Calibri"/>
          <w:color w:val="000000" w:themeColor="text1"/>
          <w:szCs w:val="24"/>
        </w:rPr>
        <w:t xml:space="preserve"> </w:t>
      </w:r>
    </w:p>
    <w:p w14:paraId="5DE19CAE" w14:textId="77777777" w:rsidR="00864C5F" w:rsidRDefault="00864C5F" w:rsidP="00324CC5">
      <w:pPr>
        <w:spacing w:after="0"/>
        <w:jc w:val="left"/>
        <w:rPr>
          <w:rFonts w:ascii="Calibri" w:eastAsia="Calibri" w:hAnsi="Calibri" w:cs="Calibri"/>
          <w:b/>
          <w:bCs/>
          <w:szCs w:val="24"/>
        </w:rPr>
      </w:pPr>
    </w:p>
    <w:p w14:paraId="00E08814" w14:textId="2AAA2F34" w:rsidR="75F38655" w:rsidRDefault="75F38655" w:rsidP="00324CC5">
      <w:pPr>
        <w:spacing w:after="0"/>
        <w:jc w:val="left"/>
        <w:rPr>
          <w:rFonts w:ascii="Calibri" w:eastAsia="Calibri" w:hAnsi="Calibri" w:cs="Calibri"/>
          <w:szCs w:val="24"/>
        </w:rPr>
      </w:pPr>
      <w:r w:rsidRPr="37118213">
        <w:rPr>
          <w:rFonts w:ascii="Calibri" w:eastAsia="Calibri" w:hAnsi="Calibri" w:cs="Calibri"/>
          <w:b/>
          <w:bCs/>
          <w:szCs w:val="24"/>
        </w:rPr>
        <w:t>GGC 1000’s four student learning outcomes</w:t>
      </w:r>
      <w:r w:rsidRPr="37118213">
        <w:rPr>
          <w:rFonts w:ascii="Calibri" w:eastAsia="Calibri" w:hAnsi="Calibri" w:cs="Calibri"/>
          <w:szCs w:val="24"/>
        </w:rPr>
        <w:t xml:space="preserve"> align with the </w:t>
      </w:r>
      <w:r w:rsidRPr="37118213">
        <w:rPr>
          <w:rFonts w:ascii="Calibri" w:eastAsia="Calibri" w:hAnsi="Calibri" w:cs="Calibri"/>
          <w:b/>
          <w:bCs/>
          <w:szCs w:val="24"/>
        </w:rPr>
        <w:t>USG Momentum Approach’s GPS goals</w:t>
      </w:r>
      <w:r w:rsidRPr="37118213">
        <w:rPr>
          <w:rFonts w:ascii="Calibri" w:eastAsia="Calibri" w:hAnsi="Calibri" w:cs="Calibri"/>
          <w:szCs w:val="24"/>
        </w:rPr>
        <w:t xml:space="preserve"> (helping students cultivate </w:t>
      </w:r>
      <w:r w:rsidRPr="37118213">
        <w:rPr>
          <w:rFonts w:ascii="Calibri" w:eastAsia="Calibri" w:hAnsi="Calibri" w:cs="Calibri"/>
          <w:b/>
          <w:bCs/>
          <w:szCs w:val="24"/>
        </w:rPr>
        <w:t>growth mindset</w:t>
      </w:r>
      <w:r w:rsidRPr="37118213">
        <w:rPr>
          <w:rFonts w:ascii="Calibri" w:eastAsia="Calibri" w:hAnsi="Calibri" w:cs="Calibri"/>
          <w:szCs w:val="24"/>
        </w:rPr>
        <w:t xml:space="preserve">, confirm their </w:t>
      </w:r>
      <w:r w:rsidRPr="37118213">
        <w:rPr>
          <w:rFonts w:ascii="Calibri" w:eastAsia="Calibri" w:hAnsi="Calibri" w:cs="Calibri"/>
          <w:b/>
          <w:bCs/>
          <w:szCs w:val="24"/>
        </w:rPr>
        <w:t>purpose</w:t>
      </w:r>
      <w:r w:rsidRPr="37118213">
        <w:rPr>
          <w:rFonts w:ascii="Calibri" w:eastAsia="Calibri" w:hAnsi="Calibri" w:cs="Calibri"/>
          <w:szCs w:val="24"/>
        </w:rPr>
        <w:t xml:space="preserve">/focus area or major, and foster a </w:t>
      </w:r>
      <w:r w:rsidRPr="37118213">
        <w:rPr>
          <w:rFonts w:ascii="Calibri" w:eastAsia="Calibri" w:hAnsi="Calibri" w:cs="Calibri"/>
          <w:b/>
          <w:bCs/>
          <w:szCs w:val="24"/>
        </w:rPr>
        <w:t>sense of belonging</w:t>
      </w:r>
      <w:r w:rsidRPr="37118213">
        <w:rPr>
          <w:rFonts w:ascii="Calibri" w:eastAsia="Calibri" w:hAnsi="Calibri" w:cs="Calibri"/>
          <w:szCs w:val="24"/>
        </w:rPr>
        <w:t xml:space="preserve">):  </w:t>
      </w:r>
    </w:p>
    <w:p w14:paraId="29ECE93D" w14:textId="190A3617" w:rsidR="75F38655" w:rsidRDefault="75F38655" w:rsidP="00324CC5">
      <w:pPr>
        <w:pStyle w:val="ListParagraph"/>
        <w:numPr>
          <w:ilvl w:val="0"/>
          <w:numId w:val="6"/>
        </w:numPr>
        <w:spacing w:after="0"/>
        <w:jc w:val="left"/>
        <w:rPr>
          <w:rFonts w:eastAsiaTheme="minorEastAsia" w:cstheme="minorBidi"/>
          <w:b/>
          <w:bCs/>
          <w:szCs w:val="24"/>
        </w:rPr>
      </w:pPr>
      <w:r w:rsidRPr="15AE08EC">
        <w:rPr>
          <w:rFonts w:ascii="Calibri" w:eastAsia="Calibri" w:hAnsi="Calibri" w:cs="Calibri"/>
          <w:b/>
          <w:bCs/>
          <w:szCs w:val="24"/>
        </w:rPr>
        <w:t>Demonstrate</w:t>
      </w:r>
      <w:r w:rsidRPr="15AE08EC">
        <w:rPr>
          <w:rFonts w:ascii="Calibri" w:eastAsia="Calibri" w:hAnsi="Calibri" w:cs="Calibri"/>
          <w:szCs w:val="24"/>
        </w:rPr>
        <w:t xml:space="preserve"> awareness of campus resources that address various academic, psychological, and social needs.</w:t>
      </w:r>
    </w:p>
    <w:p w14:paraId="001F0EF9" w14:textId="6D823A8A" w:rsidR="75F38655" w:rsidRDefault="75F38655" w:rsidP="00324CC5">
      <w:pPr>
        <w:pStyle w:val="ListParagraph"/>
        <w:numPr>
          <w:ilvl w:val="0"/>
          <w:numId w:val="6"/>
        </w:numPr>
        <w:spacing w:after="0"/>
        <w:jc w:val="left"/>
        <w:rPr>
          <w:rFonts w:eastAsiaTheme="minorEastAsia" w:cstheme="minorBidi"/>
          <w:b/>
          <w:bCs/>
          <w:szCs w:val="24"/>
        </w:rPr>
      </w:pPr>
      <w:r w:rsidRPr="15AE08EC">
        <w:rPr>
          <w:rFonts w:ascii="Calibri" w:eastAsia="Calibri" w:hAnsi="Calibri" w:cs="Calibri"/>
          <w:b/>
          <w:bCs/>
          <w:szCs w:val="24"/>
        </w:rPr>
        <w:t>Describe</w:t>
      </w:r>
      <w:r w:rsidRPr="15AE08EC">
        <w:rPr>
          <w:rFonts w:ascii="Calibri" w:eastAsia="Calibri" w:hAnsi="Calibri" w:cs="Calibri"/>
          <w:szCs w:val="24"/>
        </w:rPr>
        <w:t xml:space="preserve"> expectations of their degree programs and develop a realistic plan for achieving academic success. </w:t>
      </w:r>
    </w:p>
    <w:p w14:paraId="42280F31" w14:textId="2019DD32" w:rsidR="75F38655" w:rsidRDefault="75F38655" w:rsidP="00324CC5">
      <w:pPr>
        <w:pStyle w:val="ListParagraph"/>
        <w:numPr>
          <w:ilvl w:val="0"/>
          <w:numId w:val="6"/>
        </w:numPr>
        <w:spacing w:after="0"/>
        <w:jc w:val="left"/>
        <w:rPr>
          <w:rFonts w:eastAsiaTheme="minorEastAsia" w:cstheme="minorBidi"/>
          <w:b/>
          <w:bCs/>
          <w:szCs w:val="24"/>
        </w:rPr>
      </w:pPr>
      <w:r w:rsidRPr="15AE08EC">
        <w:rPr>
          <w:rFonts w:ascii="Calibri" w:eastAsia="Calibri" w:hAnsi="Calibri" w:cs="Calibri"/>
          <w:b/>
          <w:bCs/>
          <w:szCs w:val="24"/>
        </w:rPr>
        <w:t>Examine</w:t>
      </w:r>
      <w:r w:rsidRPr="15AE08EC">
        <w:rPr>
          <w:rFonts w:ascii="Calibri" w:eastAsia="Calibri" w:hAnsi="Calibri" w:cs="Calibri"/>
          <w:szCs w:val="24"/>
        </w:rPr>
        <w:t xml:space="preserve"> challenges to achieving their goals and develop a plan to navigate individual circumstances.</w:t>
      </w:r>
    </w:p>
    <w:p w14:paraId="2EA09D56" w14:textId="53474E74" w:rsidR="75F38655" w:rsidRDefault="75F38655" w:rsidP="00324CC5">
      <w:pPr>
        <w:pStyle w:val="ListParagraph"/>
        <w:numPr>
          <w:ilvl w:val="0"/>
          <w:numId w:val="6"/>
        </w:numPr>
        <w:spacing w:after="0"/>
        <w:jc w:val="left"/>
        <w:rPr>
          <w:rFonts w:eastAsiaTheme="minorEastAsia" w:cstheme="minorBidi"/>
          <w:b/>
          <w:bCs/>
          <w:szCs w:val="24"/>
        </w:rPr>
      </w:pPr>
      <w:r w:rsidRPr="15AE08EC">
        <w:rPr>
          <w:rFonts w:ascii="Calibri" w:eastAsia="Calibri" w:hAnsi="Calibri" w:cs="Calibri"/>
          <w:b/>
          <w:bCs/>
          <w:szCs w:val="24"/>
        </w:rPr>
        <w:t>Identify</w:t>
      </w:r>
      <w:r w:rsidRPr="15AE08EC">
        <w:rPr>
          <w:rFonts w:ascii="Calibri" w:eastAsia="Calibri" w:hAnsi="Calibri" w:cs="Calibri"/>
          <w:szCs w:val="24"/>
        </w:rPr>
        <w:t xml:space="preserve"> relevant and reputable sources of information for academic and personal success.</w:t>
      </w:r>
    </w:p>
    <w:p w14:paraId="6AEC8B2B" w14:textId="77777777" w:rsidR="00864C5F" w:rsidRDefault="00864C5F" w:rsidP="00324CC5">
      <w:pPr>
        <w:spacing w:after="0"/>
        <w:jc w:val="left"/>
        <w:rPr>
          <w:rFonts w:ascii="Calibri" w:eastAsia="Calibri" w:hAnsi="Calibri" w:cs="Calibri"/>
          <w:szCs w:val="24"/>
        </w:rPr>
      </w:pPr>
    </w:p>
    <w:p w14:paraId="50E942C3" w14:textId="3344A14B" w:rsidR="66F45612" w:rsidRDefault="66F45612" w:rsidP="00324CC5">
      <w:pPr>
        <w:spacing w:after="0"/>
        <w:jc w:val="left"/>
        <w:rPr>
          <w:rFonts w:ascii="Calibri" w:eastAsia="Calibri" w:hAnsi="Calibri" w:cs="Calibri"/>
          <w:szCs w:val="24"/>
        </w:rPr>
      </w:pPr>
      <w:r w:rsidRPr="15AE08EC">
        <w:rPr>
          <w:rFonts w:ascii="Calibri" w:eastAsia="Calibri" w:hAnsi="Calibri" w:cs="Calibri"/>
          <w:szCs w:val="24"/>
        </w:rPr>
        <w:t xml:space="preserve">The course topics outlined below in the action plan confirm the course’s orientation towards developing students’ </w:t>
      </w:r>
      <w:r w:rsidR="0ACE121F" w:rsidRPr="15AE08EC">
        <w:rPr>
          <w:rFonts w:ascii="Calibri" w:eastAsia="Calibri" w:hAnsi="Calibri" w:cs="Calibri"/>
          <w:szCs w:val="24"/>
        </w:rPr>
        <w:t>study skills, promoting confirmation</w:t>
      </w:r>
      <w:r w:rsidRPr="15AE08EC">
        <w:rPr>
          <w:rFonts w:ascii="Calibri" w:eastAsia="Calibri" w:hAnsi="Calibri" w:cs="Calibri"/>
          <w:szCs w:val="24"/>
        </w:rPr>
        <w:t xml:space="preserve"> </w:t>
      </w:r>
      <w:r w:rsidR="0A6A130E" w:rsidRPr="15AE08EC">
        <w:rPr>
          <w:rFonts w:ascii="Calibri" w:eastAsia="Calibri" w:hAnsi="Calibri" w:cs="Calibri"/>
          <w:szCs w:val="24"/>
        </w:rPr>
        <w:t>of their focus area or major, exploring career options (transferrable skills), and navigating</w:t>
      </w:r>
      <w:r w:rsidRPr="15AE08EC">
        <w:rPr>
          <w:rFonts w:ascii="Calibri" w:eastAsia="Calibri" w:hAnsi="Calibri" w:cs="Calibri"/>
          <w:szCs w:val="24"/>
        </w:rPr>
        <w:t xml:space="preserve"> common </w:t>
      </w:r>
      <w:r w:rsidR="02B27A04" w:rsidRPr="15AE08EC">
        <w:rPr>
          <w:rFonts w:ascii="Calibri" w:eastAsia="Calibri" w:hAnsi="Calibri" w:cs="Calibri"/>
          <w:szCs w:val="24"/>
        </w:rPr>
        <w:t xml:space="preserve">academic and personal </w:t>
      </w:r>
      <w:r w:rsidRPr="15AE08EC">
        <w:rPr>
          <w:rFonts w:ascii="Calibri" w:eastAsia="Calibri" w:hAnsi="Calibri" w:cs="Calibri"/>
          <w:szCs w:val="24"/>
        </w:rPr>
        <w:t>challenges they face.</w:t>
      </w:r>
    </w:p>
    <w:p w14:paraId="1A97D73C" w14:textId="77777777" w:rsidR="00864C5F" w:rsidRDefault="00864C5F" w:rsidP="00324CC5">
      <w:pPr>
        <w:spacing w:after="0"/>
        <w:ind w:left="60"/>
        <w:jc w:val="left"/>
        <w:rPr>
          <w:rFonts w:ascii="Calibri" w:eastAsia="Calibri" w:hAnsi="Calibri" w:cs="Calibri"/>
          <w:color w:val="000000" w:themeColor="text1"/>
          <w:szCs w:val="24"/>
        </w:rPr>
      </w:pPr>
    </w:p>
    <w:p w14:paraId="0E40ED4E" w14:textId="0FA3D10F" w:rsidR="7086D301" w:rsidRDefault="270EECE8" w:rsidP="00324CC5">
      <w:pPr>
        <w:spacing w:after="0"/>
        <w:ind w:left="6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In conclusion, </w:t>
      </w:r>
      <w:r w:rsidR="551EC2DC" w:rsidRPr="37118213">
        <w:rPr>
          <w:rFonts w:ascii="Calibri" w:eastAsia="Calibri" w:hAnsi="Calibri" w:cs="Calibri"/>
          <w:color w:val="000000" w:themeColor="text1"/>
          <w:szCs w:val="24"/>
        </w:rPr>
        <w:t>this project allows us to address two major challenges to student success through the first-year seminar: 1) S</w:t>
      </w:r>
      <w:r w:rsidR="3BE6925E" w:rsidRPr="37118213">
        <w:rPr>
          <w:rFonts w:ascii="Calibri" w:eastAsia="Calibri" w:hAnsi="Calibri" w:cs="Calibri"/>
          <w:color w:val="000000" w:themeColor="text1"/>
          <w:szCs w:val="24"/>
        </w:rPr>
        <w:t>tudents cannot effectively complete and pass the course</w:t>
      </w:r>
      <w:r w:rsidR="00BF74CC" w:rsidRPr="37118213">
        <w:rPr>
          <w:rFonts w:ascii="Calibri" w:eastAsia="Calibri" w:hAnsi="Calibri" w:cs="Calibri"/>
          <w:color w:val="000000" w:themeColor="text1"/>
          <w:szCs w:val="24"/>
        </w:rPr>
        <w:t xml:space="preserve"> when</w:t>
      </w:r>
      <w:r w:rsidRPr="37118213">
        <w:rPr>
          <w:rFonts w:ascii="Calibri" w:eastAsia="Calibri" w:hAnsi="Calibri" w:cs="Calibri"/>
          <w:color w:val="000000" w:themeColor="text1"/>
          <w:szCs w:val="24"/>
        </w:rPr>
        <w:t xml:space="preserve"> </w:t>
      </w:r>
      <w:r w:rsidR="2B18965A" w:rsidRPr="37118213">
        <w:rPr>
          <w:rFonts w:ascii="Calibri" w:eastAsia="Calibri" w:hAnsi="Calibri" w:cs="Calibri"/>
          <w:color w:val="000000" w:themeColor="text1"/>
          <w:szCs w:val="24"/>
        </w:rPr>
        <w:t xml:space="preserve">they </w:t>
      </w:r>
      <w:r w:rsidR="0FBF7553" w:rsidRPr="37118213">
        <w:rPr>
          <w:rFonts w:ascii="Calibri" w:eastAsia="Calibri" w:hAnsi="Calibri" w:cs="Calibri"/>
          <w:color w:val="000000" w:themeColor="text1"/>
          <w:szCs w:val="24"/>
        </w:rPr>
        <w:t xml:space="preserve">are </w:t>
      </w:r>
      <w:r w:rsidRPr="37118213">
        <w:rPr>
          <w:rFonts w:ascii="Calibri" w:eastAsia="Calibri" w:hAnsi="Calibri" w:cs="Calibri"/>
          <w:color w:val="000000" w:themeColor="text1"/>
          <w:szCs w:val="24"/>
        </w:rPr>
        <w:t xml:space="preserve">unprepared </w:t>
      </w:r>
      <w:r w:rsidR="1DE26286" w:rsidRPr="37118213">
        <w:rPr>
          <w:rFonts w:ascii="Calibri" w:eastAsia="Calibri" w:hAnsi="Calibri" w:cs="Calibri"/>
          <w:color w:val="000000" w:themeColor="text1"/>
          <w:szCs w:val="24"/>
        </w:rPr>
        <w:t>for</w:t>
      </w:r>
      <w:r w:rsidRPr="37118213">
        <w:rPr>
          <w:rFonts w:ascii="Calibri" w:eastAsia="Calibri" w:hAnsi="Calibri" w:cs="Calibri"/>
          <w:color w:val="000000" w:themeColor="text1"/>
          <w:szCs w:val="24"/>
        </w:rPr>
        <w:t xml:space="preserve"> class due to not having their course materials</w:t>
      </w:r>
      <w:r w:rsidR="075EFEF1" w:rsidRPr="37118213">
        <w:rPr>
          <w:rFonts w:ascii="Calibri" w:eastAsia="Calibri" w:hAnsi="Calibri" w:cs="Calibri"/>
          <w:color w:val="000000" w:themeColor="text1"/>
          <w:szCs w:val="24"/>
        </w:rPr>
        <w:t xml:space="preserve">. 2) Students increasingly need a no-cost option on account of financial </w:t>
      </w:r>
      <w:proofErr w:type="spellStart"/>
      <w:r w:rsidR="075EFEF1" w:rsidRPr="37118213">
        <w:rPr>
          <w:rFonts w:ascii="Calibri" w:eastAsia="Calibri" w:hAnsi="Calibri" w:cs="Calibri"/>
          <w:color w:val="000000" w:themeColor="text1"/>
          <w:szCs w:val="24"/>
        </w:rPr>
        <w:t>precarities</w:t>
      </w:r>
      <w:proofErr w:type="spellEnd"/>
      <w:r w:rsidR="075EFEF1" w:rsidRPr="37118213">
        <w:rPr>
          <w:rFonts w:ascii="Calibri" w:eastAsia="Calibri" w:hAnsi="Calibri" w:cs="Calibri"/>
          <w:color w:val="000000" w:themeColor="text1"/>
          <w:szCs w:val="24"/>
        </w:rPr>
        <w:t xml:space="preserve"> that can make being prepared for college difficult</w:t>
      </w:r>
      <w:r w:rsidRPr="37118213">
        <w:rPr>
          <w:rFonts w:ascii="Calibri" w:eastAsia="Calibri" w:hAnsi="Calibri" w:cs="Calibri"/>
          <w:color w:val="000000" w:themeColor="text1"/>
          <w:szCs w:val="24"/>
        </w:rPr>
        <w:t>. Th</w:t>
      </w:r>
      <w:r w:rsidR="2B5C7416" w:rsidRPr="37118213">
        <w:rPr>
          <w:rFonts w:ascii="Calibri" w:eastAsia="Calibri" w:hAnsi="Calibri" w:cs="Calibri"/>
          <w:color w:val="000000" w:themeColor="text1"/>
          <w:szCs w:val="24"/>
        </w:rPr>
        <w:t xml:space="preserve">ese </w:t>
      </w:r>
      <w:r w:rsidR="115CAE80" w:rsidRPr="37118213">
        <w:rPr>
          <w:rFonts w:ascii="Calibri" w:eastAsia="Calibri" w:hAnsi="Calibri" w:cs="Calibri"/>
          <w:color w:val="000000" w:themeColor="text1"/>
          <w:szCs w:val="24"/>
        </w:rPr>
        <w:t xml:space="preserve">negatively </w:t>
      </w:r>
      <w:r w:rsidRPr="37118213">
        <w:rPr>
          <w:rFonts w:ascii="Calibri" w:eastAsia="Calibri" w:hAnsi="Calibri" w:cs="Calibri"/>
          <w:color w:val="000000" w:themeColor="text1"/>
          <w:szCs w:val="24"/>
        </w:rPr>
        <w:t xml:space="preserve">impact </w:t>
      </w:r>
      <w:r w:rsidR="17095B04" w:rsidRPr="37118213">
        <w:rPr>
          <w:rFonts w:ascii="Calibri" w:eastAsia="Calibri" w:hAnsi="Calibri" w:cs="Calibri"/>
          <w:color w:val="000000" w:themeColor="text1"/>
          <w:szCs w:val="24"/>
        </w:rPr>
        <w:t xml:space="preserve">students' ability to </w:t>
      </w:r>
      <w:r w:rsidR="099B5189" w:rsidRPr="37118213">
        <w:rPr>
          <w:rFonts w:ascii="Calibri" w:eastAsia="Calibri" w:hAnsi="Calibri" w:cs="Calibri"/>
          <w:color w:val="000000" w:themeColor="text1"/>
          <w:szCs w:val="24"/>
        </w:rPr>
        <w:t>meet</w:t>
      </w:r>
      <w:r w:rsidR="7FFAF24F" w:rsidRPr="37118213">
        <w:rPr>
          <w:rFonts w:ascii="Calibri" w:eastAsia="Calibri" w:hAnsi="Calibri" w:cs="Calibri"/>
          <w:color w:val="000000" w:themeColor="text1"/>
          <w:szCs w:val="24"/>
        </w:rPr>
        <w:t xml:space="preserve"> their personal and academic goals, as well as</w:t>
      </w:r>
      <w:r w:rsidR="099B5189" w:rsidRPr="37118213">
        <w:rPr>
          <w:rFonts w:ascii="Calibri" w:eastAsia="Calibri" w:hAnsi="Calibri" w:cs="Calibri"/>
          <w:color w:val="000000" w:themeColor="text1"/>
          <w:szCs w:val="24"/>
        </w:rPr>
        <w:t xml:space="preserve"> </w:t>
      </w:r>
      <w:r w:rsidRPr="37118213">
        <w:rPr>
          <w:rFonts w:ascii="Calibri" w:eastAsia="Calibri" w:hAnsi="Calibri" w:cs="Calibri"/>
          <w:color w:val="000000" w:themeColor="text1"/>
          <w:szCs w:val="24"/>
        </w:rPr>
        <w:t xml:space="preserve">institutional goals </w:t>
      </w:r>
      <w:r w:rsidR="5277E21B" w:rsidRPr="37118213">
        <w:rPr>
          <w:rFonts w:ascii="Calibri" w:eastAsia="Calibri" w:hAnsi="Calibri" w:cs="Calibri"/>
          <w:color w:val="000000" w:themeColor="text1"/>
          <w:szCs w:val="24"/>
        </w:rPr>
        <w:t xml:space="preserve">for retention and progression </w:t>
      </w:r>
      <w:r w:rsidRPr="37118213">
        <w:rPr>
          <w:rFonts w:ascii="Calibri" w:eastAsia="Calibri" w:hAnsi="Calibri" w:cs="Calibri"/>
          <w:color w:val="000000" w:themeColor="text1"/>
          <w:szCs w:val="24"/>
        </w:rPr>
        <w:t>a</w:t>
      </w:r>
      <w:r w:rsidR="4733885E" w:rsidRPr="37118213">
        <w:rPr>
          <w:rFonts w:ascii="Calibri" w:eastAsia="Calibri" w:hAnsi="Calibri" w:cs="Calibri"/>
          <w:color w:val="000000" w:themeColor="text1"/>
          <w:szCs w:val="24"/>
        </w:rPr>
        <w:t>nd</w:t>
      </w:r>
      <w:r w:rsidRPr="37118213">
        <w:rPr>
          <w:rFonts w:ascii="Calibri" w:eastAsia="Calibri" w:hAnsi="Calibri" w:cs="Calibri"/>
          <w:color w:val="000000" w:themeColor="text1"/>
          <w:szCs w:val="24"/>
        </w:rPr>
        <w:t xml:space="preserve"> the </w:t>
      </w:r>
      <w:r w:rsidR="4231682B" w:rsidRPr="37118213">
        <w:rPr>
          <w:rFonts w:ascii="Calibri" w:eastAsia="Calibri" w:hAnsi="Calibri" w:cs="Calibri"/>
          <w:color w:val="000000" w:themeColor="text1"/>
          <w:szCs w:val="24"/>
        </w:rPr>
        <w:t xml:space="preserve">university </w:t>
      </w:r>
      <w:r w:rsidRPr="37118213">
        <w:rPr>
          <w:rFonts w:ascii="Calibri" w:eastAsia="Calibri" w:hAnsi="Calibri" w:cs="Calibri"/>
          <w:color w:val="000000" w:themeColor="text1"/>
          <w:szCs w:val="24"/>
        </w:rPr>
        <w:t>system</w:t>
      </w:r>
      <w:r w:rsidR="4E74796D" w:rsidRPr="37118213">
        <w:rPr>
          <w:rFonts w:ascii="Calibri" w:eastAsia="Calibri" w:hAnsi="Calibri" w:cs="Calibri"/>
          <w:color w:val="000000" w:themeColor="text1"/>
          <w:szCs w:val="24"/>
        </w:rPr>
        <w:t>’s</w:t>
      </w:r>
      <w:r w:rsidRPr="37118213">
        <w:rPr>
          <w:rFonts w:ascii="Calibri" w:eastAsia="Calibri" w:hAnsi="Calibri" w:cs="Calibri"/>
          <w:color w:val="000000" w:themeColor="text1"/>
          <w:szCs w:val="24"/>
        </w:rPr>
        <w:t xml:space="preserve"> goals</w:t>
      </w:r>
      <w:r w:rsidR="32A668AA" w:rsidRPr="37118213">
        <w:rPr>
          <w:rFonts w:ascii="Calibri" w:eastAsia="Calibri" w:hAnsi="Calibri" w:cs="Calibri"/>
          <w:color w:val="000000" w:themeColor="text1"/>
          <w:szCs w:val="24"/>
        </w:rPr>
        <w:t xml:space="preserve"> for</w:t>
      </w:r>
      <w:r w:rsidR="32A668AA" w:rsidRPr="37118213">
        <w:rPr>
          <w:rFonts w:ascii="Calibri" w:eastAsia="Calibri" w:hAnsi="Calibri" w:cs="Calibri"/>
          <w:b/>
          <w:bCs/>
          <w:color w:val="000000" w:themeColor="text1"/>
          <w:szCs w:val="24"/>
        </w:rPr>
        <w:t xml:space="preserve"> Momentum Approach</w:t>
      </w:r>
      <w:r w:rsidRPr="37118213">
        <w:rPr>
          <w:rFonts w:ascii="Calibri" w:eastAsia="Calibri" w:hAnsi="Calibri" w:cs="Calibri"/>
          <w:color w:val="000000" w:themeColor="text1"/>
          <w:szCs w:val="24"/>
        </w:rPr>
        <w:t xml:space="preserve">. </w:t>
      </w:r>
      <w:r w:rsidR="592D88C6" w:rsidRPr="37118213">
        <w:t xml:space="preserve">OER usage speaks to all three of the great challenges facing higher education today: </w:t>
      </w:r>
      <w:r w:rsidR="592D88C6" w:rsidRPr="37118213">
        <w:rPr>
          <w:b/>
          <w:bCs/>
        </w:rPr>
        <w:t xml:space="preserve">affordability, retention and completion, and quality of student </w:t>
      </w:r>
      <w:proofErr w:type="gramStart"/>
      <w:r w:rsidR="592D88C6" w:rsidRPr="37118213">
        <w:rPr>
          <w:b/>
          <w:bCs/>
        </w:rPr>
        <w:t>learning</w:t>
      </w:r>
      <w:proofErr w:type="gramEnd"/>
      <w:r w:rsidR="592D88C6" w:rsidRPr="37118213">
        <w:rPr>
          <w:b/>
          <w:bCs/>
        </w:rPr>
        <w:t xml:space="preserve"> </w:t>
      </w:r>
      <w:r w:rsidR="592D88C6" w:rsidRPr="37118213">
        <w:t>(</w:t>
      </w:r>
      <w:proofErr w:type="spellStart"/>
      <w:r w:rsidR="592D88C6" w:rsidRPr="37118213">
        <w:t>Colvard</w:t>
      </w:r>
      <w:proofErr w:type="spellEnd"/>
      <w:r w:rsidR="592D88C6" w:rsidRPr="37118213">
        <w:t xml:space="preserve"> et al., 2018).</w:t>
      </w:r>
      <w:r w:rsidR="592D88C6" w:rsidRPr="37118213">
        <w:rPr>
          <w:rFonts w:ascii="Calibri" w:eastAsia="Calibri" w:hAnsi="Calibri" w:cs="Calibri"/>
          <w:color w:val="000000" w:themeColor="text1"/>
          <w:szCs w:val="24"/>
        </w:rPr>
        <w:t xml:space="preserve"> </w:t>
      </w:r>
      <w:r w:rsidRPr="37118213">
        <w:rPr>
          <w:rFonts w:ascii="Calibri" w:eastAsia="Calibri" w:hAnsi="Calibri" w:cs="Calibri"/>
          <w:color w:val="000000" w:themeColor="text1"/>
          <w:szCs w:val="24"/>
        </w:rPr>
        <w:t xml:space="preserve">The </w:t>
      </w:r>
      <w:r w:rsidR="734CC844" w:rsidRPr="37118213">
        <w:rPr>
          <w:rFonts w:ascii="Calibri" w:eastAsia="Calibri" w:hAnsi="Calibri" w:cs="Calibri"/>
          <w:color w:val="000000" w:themeColor="text1"/>
          <w:szCs w:val="24"/>
        </w:rPr>
        <w:t xml:space="preserve">GGC 1000 </w:t>
      </w:r>
      <w:r w:rsidRPr="37118213">
        <w:rPr>
          <w:rFonts w:ascii="Calibri" w:eastAsia="Calibri" w:hAnsi="Calibri" w:cs="Calibri"/>
          <w:color w:val="000000" w:themeColor="text1"/>
          <w:szCs w:val="24"/>
        </w:rPr>
        <w:t>course transformation</w:t>
      </w:r>
      <w:r w:rsidR="72A71816" w:rsidRPr="37118213">
        <w:rPr>
          <w:rFonts w:ascii="Calibri" w:eastAsia="Calibri" w:hAnsi="Calibri" w:cs="Calibri"/>
          <w:color w:val="000000" w:themeColor="text1"/>
          <w:szCs w:val="24"/>
        </w:rPr>
        <w:t>—based</w:t>
      </w:r>
      <w:r w:rsidRPr="37118213">
        <w:rPr>
          <w:rFonts w:ascii="Calibri" w:eastAsia="Calibri" w:hAnsi="Calibri" w:cs="Calibri"/>
          <w:color w:val="000000" w:themeColor="text1"/>
          <w:szCs w:val="24"/>
        </w:rPr>
        <w:t xml:space="preserve"> </w:t>
      </w:r>
      <w:r w:rsidR="72A71816" w:rsidRPr="37118213">
        <w:rPr>
          <w:rFonts w:ascii="Calibri" w:eastAsia="Calibri" w:hAnsi="Calibri" w:cs="Calibri"/>
          <w:color w:val="000000" w:themeColor="text1"/>
          <w:szCs w:val="24"/>
        </w:rPr>
        <w:t xml:space="preserve">on developing a high quality, no-cost OER textbook and aligning it with impactful activities, assignments, and resources—will </w:t>
      </w:r>
      <w:r w:rsidR="4F04F4D0" w:rsidRPr="37118213">
        <w:rPr>
          <w:rFonts w:ascii="Calibri" w:eastAsia="Calibri" w:hAnsi="Calibri" w:cs="Calibri"/>
          <w:color w:val="000000" w:themeColor="text1"/>
          <w:szCs w:val="24"/>
        </w:rPr>
        <w:t xml:space="preserve">address this </w:t>
      </w:r>
      <w:r w:rsidR="2DBC7217" w:rsidRPr="37118213">
        <w:rPr>
          <w:rFonts w:ascii="Calibri" w:eastAsia="Calibri" w:hAnsi="Calibri" w:cs="Calibri"/>
          <w:color w:val="000000" w:themeColor="text1"/>
          <w:szCs w:val="24"/>
        </w:rPr>
        <w:t>situation</w:t>
      </w:r>
      <w:r w:rsidR="4F04F4D0" w:rsidRPr="37118213">
        <w:rPr>
          <w:rFonts w:ascii="Calibri" w:eastAsia="Calibri" w:hAnsi="Calibri" w:cs="Calibri"/>
          <w:color w:val="000000" w:themeColor="text1"/>
          <w:szCs w:val="24"/>
        </w:rPr>
        <w:t xml:space="preserve"> </w:t>
      </w:r>
      <w:r w:rsidR="2DBC7217" w:rsidRPr="37118213">
        <w:rPr>
          <w:rFonts w:ascii="Calibri" w:eastAsia="Calibri" w:hAnsi="Calibri" w:cs="Calibri"/>
          <w:color w:val="000000" w:themeColor="text1"/>
          <w:szCs w:val="24"/>
        </w:rPr>
        <w:t xml:space="preserve">directly </w:t>
      </w:r>
      <w:r w:rsidR="4F04F4D0" w:rsidRPr="37118213">
        <w:rPr>
          <w:rFonts w:ascii="Calibri" w:eastAsia="Calibri" w:hAnsi="Calibri" w:cs="Calibri"/>
          <w:color w:val="000000" w:themeColor="text1"/>
          <w:szCs w:val="24"/>
        </w:rPr>
        <w:t xml:space="preserve">and </w:t>
      </w:r>
      <w:r w:rsidR="72A71816" w:rsidRPr="37118213">
        <w:rPr>
          <w:rFonts w:ascii="Calibri" w:eastAsia="Calibri" w:hAnsi="Calibri" w:cs="Calibri"/>
          <w:color w:val="000000" w:themeColor="text1"/>
          <w:szCs w:val="24"/>
        </w:rPr>
        <w:t xml:space="preserve">positively impact students’ ability </w:t>
      </w:r>
      <w:r w:rsidR="3B2A1F0C" w:rsidRPr="37118213">
        <w:rPr>
          <w:rFonts w:ascii="Calibri" w:eastAsia="Calibri" w:hAnsi="Calibri" w:cs="Calibri"/>
          <w:color w:val="000000" w:themeColor="text1"/>
          <w:szCs w:val="24"/>
        </w:rPr>
        <w:t xml:space="preserve">to succeed in the course from day one. By completing and </w:t>
      </w:r>
      <w:r w:rsidR="4B862A80" w:rsidRPr="37118213">
        <w:rPr>
          <w:rFonts w:ascii="Calibri" w:eastAsia="Calibri" w:hAnsi="Calibri" w:cs="Calibri"/>
          <w:color w:val="000000" w:themeColor="text1"/>
          <w:szCs w:val="24"/>
        </w:rPr>
        <w:t>passing</w:t>
      </w:r>
      <w:r w:rsidR="3B2A1F0C" w:rsidRPr="37118213">
        <w:rPr>
          <w:rFonts w:ascii="Calibri" w:eastAsia="Calibri" w:hAnsi="Calibri" w:cs="Calibri"/>
          <w:color w:val="000000" w:themeColor="text1"/>
          <w:szCs w:val="24"/>
        </w:rPr>
        <w:t xml:space="preserve"> GGC 1000, they will practice and develop key skills and habits of mind that will promote their </w:t>
      </w:r>
      <w:r w:rsidR="55D0E55F" w:rsidRPr="37118213">
        <w:rPr>
          <w:rFonts w:ascii="Calibri" w:eastAsia="Calibri" w:hAnsi="Calibri" w:cs="Calibri"/>
          <w:color w:val="000000" w:themeColor="text1"/>
          <w:szCs w:val="24"/>
        </w:rPr>
        <w:t>retent</w:t>
      </w:r>
      <w:r w:rsidR="3B2A1F0C" w:rsidRPr="37118213">
        <w:rPr>
          <w:rFonts w:ascii="Calibri" w:eastAsia="Calibri" w:hAnsi="Calibri" w:cs="Calibri"/>
          <w:color w:val="000000" w:themeColor="text1"/>
          <w:szCs w:val="24"/>
        </w:rPr>
        <w:t xml:space="preserve">ion and success in college and beyond. </w:t>
      </w:r>
    </w:p>
    <w:p w14:paraId="135F806E" w14:textId="77777777" w:rsidR="00125940" w:rsidRDefault="00125940" w:rsidP="00864C5F">
      <w:pPr>
        <w:rPr>
          <w:b/>
        </w:rPr>
      </w:pPr>
    </w:p>
    <w:p w14:paraId="1E04448D" w14:textId="30FDCAF2" w:rsidR="00566366" w:rsidRPr="00864C5F" w:rsidRDefault="00864C5F" w:rsidP="00864C5F">
      <w:pPr>
        <w:rPr>
          <w:b/>
          <w:i/>
          <w:iCs/>
        </w:rPr>
      </w:pPr>
      <w:r w:rsidRPr="00864C5F">
        <w:rPr>
          <w:b/>
        </w:rPr>
        <w:t>3. ACTION PLAN</w:t>
      </w:r>
      <w:r w:rsidRPr="00864C5F">
        <w:rPr>
          <w:b/>
          <w:i/>
          <w:iCs/>
        </w:rPr>
        <w:t xml:space="preserve"> </w:t>
      </w:r>
    </w:p>
    <w:p w14:paraId="53A9D7AA" w14:textId="1FEE6688" w:rsidR="4B940856" w:rsidRPr="00864C5F" w:rsidRDefault="4B940856" w:rsidP="00864C5F">
      <w:pPr>
        <w:rPr>
          <w:b/>
        </w:rPr>
      </w:pPr>
      <w:r w:rsidRPr="00864C5F">
        <w:rPr>
          <w:b/>
        </w:rPr>
        <w:t>Plan for redesigning your course</w:t>
      </w:r>
    </w:p>
    <w:p w14:paraId="0E7499ED" w14:textId="29FEE705" w:rsidR="134A3514" w:rsidRDefault="134A3514"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The </w:t>
      </w:r>
      <w:r w:rsidR="28283ACF" w:rsidRPr="37118213">
        <w:rPr>
          <w:rFonts w:ascii="Calibri" w:eastAsia="Calibri" w:hAnsi="Calibri" w:cs="Calibri"/>
          <w:color w:val="000000" w:themeColor="text1"/>
          <w:szCs w:val="24"/>
        </w:rPr>
        <w:t xml:space="preserve">no-cost textbook </w:t>
      </w:r>
      <w:r w:rsidR="5547B1BD" w:rsidRPr="37118213">
        <w:rPr>
          <w:rFonts w:ascii="Calibri" w:eastAsia="Calibri" w:hAnsi="Calibri" w:cs="Calibri"/>
          <w:color w:val="000000" w:themeColor="text1"/>
          <w:szCs w:val="24"/>
        </w:rPr>
        <w:t xml:space="preserve">development </w:t>
      </w:r>
      <w:r w:rsidR="28283ACF" w:rsidRPr="37118213">
        <w:rPr>
          <w:rFonts w:ascii="Calibri" w:eastAsia="Calibri" w:hAnsi="Calibri" w:cs="Calibri"/>
          <w:color w:val="000000" w:themeColor="text1"/>
          <w:szCs w:val="24"/>
        </w:rPr>
        <w:t xml:space="preserve">and </w:t>
      </w:r>
      <w:r w:rsidRPr="37118213">
        <w:rPr>
          <w:rFonts w:ascii="Calibri" w:eastAsia="Calibri" w:hAnsi="Calibri" w:cs="Calibri"/>
          <w:color w:val="000000" w:themeColor="text1"/>
          <w:szCs w:val="24"/>
        </w:rPr>
        <w:t>course materials</w:t>
      </w:r>
      <w:r w:rsidR="28D3DBA5" w:rsidRPr="37118213">
        <w:rPr>
          <w:rFonts w:ascii="Calibri" w:eastAsia="Calibri" w:hAnsi="Calibri" w:cs="Calibri"/>
          <w:color w:val="000000" w:themeColor="text1"/>
          <w:szCs w:val="24"/>
        </w:rPr>
        <w:t xml:space="preserve"> transformation will be </w:t>
      </w:r>
      <w:r w:rsidR="0D9C6592" w:rsidRPr="37118213">
        <w:rPr>
          <w:rFonts w:ascii="Calibri" w:eastAsia="Calibri" w:hAnsi="Calibri" w:cs="Calibri"/>
          <w:color w:val="000000" w:themeColor="text1"/>
          <w:szCs w:val="24"/>
        </w:rPr>
        <w:t>organized around</w:t>
      </w:r>
      <w:r w:rsidRPr="37118213">
        <w:rPr>
          <w:rFonts w:ascii="Calibri" w:eastAsia="Calibri" w:hAnsi="Calibri" w:cs="Calibri"/>
          <w:color w:val="000000" w:themeColor="text1"/>
          <w:szCs w:val="24"/>
        </w:rPr>
        <w:t xml:space="preserve"> the following GGC 1000 topics</w:t>
      </w:r>
      <w:r w:rsidR="6296961A" w:rsidRPr="37118213">
        <w:rPr>
          <w:rFonts w:ascii="Calibri" w:eastAsia="Calibri" w:hAnsi="Calibri" w:cs="Calibri"/>
          <w:color w:val="000000" w:themeColor="text1"/>
          <w:szCs w:val="24"/>
        </w:rPr>
        <w:t xml:space="preserve">, which are currently mapped to </w:t>
      </w:r>
      <w:r w:rsidR="78E44004" w:rsidRPr="37118213">
        <w:rPr>
          <w:rFonts w:ascii="Calibri" w:eastAsia="Calibri" w:hAnsi="Calibri" w:cs="Calibri"/>
          <w:color w:val="000000" w:themeColor="text1"/>
          <w:szCs w:val="24"/>
        </w:rPr>
        <w:t xml:space="preserve">course </w:t>
      </w:r>
      <w:r w:rsidR="6296961A" w:rsidRPr="37118213">
        <w:rPr>
          <w:rFonts w:ascii="Calibri" w:eastAsia="Calibri" w:hAnsi="Calibri" w:cs="Calibri"/>
          <w:color w:val="000000" w:themeColor="text1"/>
          <w:szCs w:val="24"/>
        </w:rPr>
        <w:t>student learning outcomes</w:t>
      </w:r>
      <w:r w:rsidR="4E497859" w:rsidRPr="37118213">
        <w:rPr>
          <w:rFonts w:ascii="Calibri" w:eastAsia="Calibri" w:hAnsi="Calibri" w:cs="Calibri"/>
          <w:color w:val="000000" w:themeColor="text1"/>
          <w:szCs w:val="24"/>
        </w:rPr>
        <w:t>,</w:t>
      </w:r>
      <w:r w:rsidR="6296961A" w:rsidRPr="37118213">
        <w:rPr>
          <w:rFonts w:ascii="Calibri" w:eastAsia="Calibri" w:hAnsi="Calibri" w:cs="Calibri"/>
          <w:color w:val="000000" w:themeColor="text1"/>
          <w:szCs w:val="24"/>
        </w:rPr>
        <w:t xml:space="preserve"> F</w:t>
      </w:r>
      <w:r w:rsidR="70D46C6F" w:rsidRPr="37118213">
        <w:rPr>
          <w:rFonts w:ascii="Calibri" w:eastAsia="Calibri" w:hAnsi="Calibri" w:cs="Calibri"/>
          <w:color w:val="000000" w:themeColor="text1"/>
          <w:szCs w:val="24"/>
        </w:rPr>
        <w:t>irst-Year Seminar</w:t>
      </w:r>
      <w:r w:rsidR="6296961A" w:rsidRPr="37118213">
        <w:rPr>
          <w:rFonts w:ascii="Calibri" w:eastAsia="Calibri" w:hAnsi="Calibri" w:cs="Calibri"/>
          <w:color w:val="000000" w:themeColor="text1"/>
          <w:szCs w:val="24"/>
        </w:rPr>
        <w:t xml:space="preserve"> program goals</w:t>
      </w:r>
      <w:r w:rsidR="15F59B2E" w:rsidRPr="37118213">
        <w:rPr>
          <w:rFonts w:ascii="Calibri" w:eastAsia="Calibri" w:hAnsi="Calibri" w:cs="Calibri"/>
          <w:color w:val="000000" w:themeColor="text1"/>
          <w:szCs w:val="24"/>
        </w:rPr>
        <w:t>, and Momentum Approach concepts</w:t>
      </w:r>
      <w:r w:rsidR="5DE77BFA" w:rsidRPr="37118213">
        <w:rPr>
          <w:rFonts w:ascii="Calibri" w:eastAsia="Calibri" w:hAnsi="Calibri" w:cs="Calibri"/>
          <w:color w:val="000000" w:themeColor="text1"/>
          <w:szCs w:val="24"/>
        </w:rPr>
        <w:t xml:space="preserve"> noted above</w:t>
      </w:r>
      <w:r w:rsidRPr="37118213">
        <w:rPr>
          <w:rFonts w:ascii="Calibri" w:eastAsia="Calibri" w:hAnsi="Calibri" w:cs="Calibri"/>
          <w:color w:val="000000" w:themeColor="text1"/>
          <w:szCs w:val="24"/>
        </w:rPr>
        <w:t>:</w:t>
      </w:r>
    </w:p>
    <w:p w14:paraId="1E8F9CCE" w14:textId="695BFB2B" w:rsidR="134A3514" w:rsidRDefault="13AF5E18" w:rsidP="00324CC5">
      <w:pPr>
        <w:pStyle w:val="ListParagraph"/>
        <w:numPr>
          <w:ilvl w:val="0"/>
          <w:numId w:val="10"/>
        </w:numPr>
        <w:spacing w:after="0"/>
        <w:rPr>
          <w:rFonts w:eastAsiaTheme="minorEastAsia" w:cstheme="minorBidi"/>
          <w:i/>
          <w:iCs/>
          <w:szCs w:val="24"/>
        </w:rPr>
      </w:pPr>
      <w:r w:rsidRPr="5BB95F31">
        <w:rPr>
          <w:rFonts w:ascii="Calibri" w:eastAsia="Calibri" w:hAnsi="Calibri" w:cs="Calibri"/>
          <w:szCs w:val="24"/>
        </w:rPr>
        <w:t xml:space="preserve">Time </w:t>
      </w:r>
      <w:r w:rsidR="213A8DBE" w:rsidRPr="5BB95F31">
        <w:rPr>
          <w:rFonts w:ascii="Calibri" w:eastAsia="Calibri" w:hAnsi="Calibri" w:cs="Calibri"/>
          <w:szCs w:val="24"/>
        </w:rPr>
        <w:t>M</w:t>
      </w:r>
      <w:r w:rsidRPr="5BB95F31">
        <w:rPr>
          <w:rFonts w:ascii="Calibri" w:eastAsia="Calibri" w:hAnsi="Calibri" w:cs="Calibri"/>
          <w:szCs w:val="24"/>
        </w:rPr>
        <w:t>anagement 101</w:t>
      </w:r>
      <w:r w:rsidR="7B887724" w:rsidRPr="5BB95F31">
        <w:rPr>
          <w:rFonts w:ascii="Calibri" w:eastAsia="Calibri" w:hAnsi="Calibri" w:cs="Calibri"/>
          <w:szCs w:val="24"/>
        </w:rPr>
        <w:t>—Weekly Schedule</w:t>
      </w:r>
    </w:p>
    <w:p w14:paraId="101A1277" w14:textId="5E011F92"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Campus Communication</w:t>
      </w:r>
    </w:p>
    <w:p w14:paraId="179CF505" w14:textId="5DDA44C0"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lastRenderedPageBreak/>
        <w:t>Creating a Positive Mindset and Accessing Campus Resources</w:t>
      </w:r>
    </w:p>
    <w:p w14:paraId="2DE545F4" w14:textId="130962A8"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Time Management 201</w:t>
      </w:r>
      <w:r w:rsidR="13ADC005" w:rsidRPr="0A2300F7">
        <w:rPr>
          <w:rFonts w:ascii="Calibri" w:eastAsia="Calibri" w:hAnsi="Calibri" w:cs="Calibri"/>
          <w:szCs w:val="24"/>
        </w:rPr>
        <w:t>—Preparing a Study Schedule</w:t>
      </w:r>
    </w:p>
    <w:p w14:paraId="1BCC1FA7" w14:textId="492B29C3"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 xml:space="preserve">Cultivating </w:t>
      </w:r>
      <w:r w:rsidR="2FFB6028" w:rsidRPr="0A2300F7">
        <w:rPr>
          <w:rFonts w:ascii="Calibri" w:eastAsia="Calibri" w:hAnsi="Calibri" w:cs="Calibri"/>
          <w:szCs w:val="24"/>
        </w:rPr>
        <w:t>a</w:t>
      </w:r>
      <w:r w:rsidRPr="0A2300F7">
        <w:rPr>
          <w:rFonts w:ascii="Calibri" w:eastAsia="Calibri" w:hAnsi="Calibri" w:cs="Calibri"/>
          <w:szCs w:val="24"/>
        </w:rPr>
        <w:t xml:space="preserve"> Critical Reading Practice</w:t>
      </w:r>
    </w:p>
    <w:p w14:paraId="08C5FFFC" w14:textId="010C9F71"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Note-Taking an</w:t>
      </w:r>
      <w:r w:rsidR="647E041E" w:rsidRPr="0A2300F7">
        <w:rPr>
          <w:rFonts w:ascii="Calibri" w:eastAsia="Calibri" w:hAnsi="Calibri" w:cs="Calibri"/>
          <w:szCs w:val="24"/>
        </w:rPr>
        <w:t>d</w:t>
      </w:r>
      <w:r w:rsidRPr="0A2300F7">
        <w:rPr>
          <w:rFonts w:ascii="Calibri" w:eastAsia="Calibri" w:hAnsi="Calibri" w:cs="Calibri"/>
          <w:szCs w:val="24"/>
        </w:rPr>
        <w:t xml:space="preserve"> Exam Prep</w:t>
      </w:r>
      <w:r w:rsidR="4366CBB0" w:rsidRPr="0A2300F7">
        <w:rPr>
          <w:rFonts w:ascii="Calibri" w:eastAsia="Calibri" w:hAnsi="Calibri" w:cs="Calibri"/>
          <w:szCs w:val="24"/>
        </w:rPr>
        <w:t>aration</w:t>
      </w:r>
    </w:p>
    <w:p w14:paraId="1B41D8F4" w14:textId="08D8F0F0"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Stress Management and Emotional Wellness</w:t>
      </w:r>
    </w:p>
    <w:p w14:paraId="71D88DC3" w14:textId="18884D39"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 xml:space="preserve">Major Exploration and </w:t>
      </w:r>
      <w:r w:rsidR="60D4D3B5" w:rsidRPr="0A2300F7">
        <w:rPr>
          <w:rFonts w:ascii="Calibri" w:eastAsia="Calibri" w:hAnsi="Calibri" w:cs="Calibri"/>
          <w:szCs w:val="24"/>
        </w:rPr>
        <w:t xml:space="preserve">Understanding Academic </w:t>
      </w:r>
      <w:r w:rsidRPr="0A2300F7">
        <w:rPr>
          <w:rFonts w:ascii="Calibri" w:eastAsia="Calibri" w:hAnsi="Calibri" w:cs="Calibri"/>
          <w:szCs w:val="24"/>
        </w:rPr>
        <w:t>Program Plans</w:t>
      </w:r>
    </w:p>
    <w:p w14:paraId="42D75579" w14:textId="41D943A4"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Exploring Major and Career Possibilities</w:t>
      </w:r>
    </w:p>
    <w:p w14:paraId="3016F158" w14:textId="56432A3D"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 xml:space="preserve">Career </w:t>
      </w:r>
      <w:r w:rsidR="008545D7" w:rsidRPr="0A2300F7">
        <w:rPr>
          <w:rFonts w:ascii="Calibri" w:eastAsia="Calibri" w:hAnsi="Calibri" w:cs="Calibri"/>
          <w:szCs w:val="24"/>
        </w:rPr>
        <w:t>Research</w:t>
      </w:r>
    </w:p>
    <w:p w14:paraId="5EC6D2AD" w14:textId="685BFE3F"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Financial Aid 101</w:t>
      </w:r>
    </w:p>
    <w:p w14:paraId="214C3A92" w14:textId="1CBDB0E5"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Individual Budget Planning</w:t>
      </w:r>
    </w:p>
    <w:p w14:paraId="297D6B45" w14:textId="49603FE3" w:rsidR="134A3514" w:rsidRDefault="134A3514" w:rsidP="00324CC5">
      <w:pPr>
        <w:pStyle w:val="ListParagraph"/>
        <w:numPr>
          <w:ilvl w:val="0"/>
          <w:numId w:val="10"/>
        </w:numPr>
        <w:spacing w:after="0"/>
        <w:rPr>
          <w:rFonts w:eastAsiaTheme="minorEastAsia" w:cstheme="minorBidi"/>
          <w:i/>
          <w:iCs/>
          <w:szCs w:val="24"/>
        </w:rPr>
      </w:pPr>
      <w:r w:rsidRPr="0A2300F7">
        <w:rPr>
          <w:rFonts w:ascii="Calibri" w:eastAsia="Calibri" w:hAnsi="Calibri" w:cs="Calibri"/>
          <w:szCs w:val="24"/>
        </w:rPr>
        <w:t>Cultivating Intercultural Awareness</w:t>
      </w:r>
    </w:p>
    <w:p w14:paraId="2328C181" w14:textId="13FD6EEC" w:rsidR="134A3514" w:rsidRDefault="134A3514" w:rsidP="00324CC5">
      <w:pPr>
        <w:pStyle w:val="ListParagraph"/>
        <w:numPr>
          <w:ilvl w:val="0"/>
          <w:numId w:val="10"/>
        </w:numPr>
        <w:spacing w:after="0"/>
        <w:rPr>
          <w:rFonts w:eastAsiaTheme="minorEastAsia" w:cstheme="minorBidi"/>
          <w:i/>
          <w:iCs/>
          <w:szCs w:val="24"/>
        </w:rPr>
      </w:pPr>
      <w:r w:rsidRPr="37118213">
        <w:rPr>
          <w:rFonts w:ascii="Calibri" w:eastAsia="Calibri" w:hAnsi="Calibri" w:cs="Calibri"/>
          <w:szCs w:val="24"/>
        </w:rPr>
        <w:t>Creating Community</w:t>
      </w:r>
    </w:p>
    <w:p w14:paraId="1752647A" w14:textId="77777777" w:rsidR="00864C5F" w:rsidRDefault="00864C5F" w:rsidP="00324CC5">
      <w:pPr>
        <w:spacing w:after="0"/>
        <w:rPr>
          <w:rFonts w:ascii="Calibri" w:eastAsia="Calibri" w:hAnsi="Calibri" w:cs="Calibri"/>
          <w:color w:val="000000" w:themeColor="text1"/>
          <w:szCs w:val="24"/>
        </w:rPr>
      </w:pPr>
    </w:p>
    <w:p w14:paraId="7349AC62" w14:textId="1627FE45" w:rsidR="134A3514" w:rsidRDefault="134A3514" w:rsidP="00324CC5">
      <w:pPr>
        <w:spacing w:after="0"/>
        <w:rPr>
          <w:rFonts w:ascii="Calibri" w:eastAsia="Calibri" w:hAnsi="Calibri" w:cs="Calibri"/>
          <w:color w:val="000000" w:themeColor="text1"/>
          <w:szCs w:val="24"/>
        </w:rPr>
      </w:pPr>
      <w:r w:rsidRPr="15AE08EC">
        <w:rPr>
          <w:rFonts w:ascii="Calibri" w:eastAsia="Calibri" w:hAnsi="Calibri" w:cs="Calibri"/>
          <w:color w:val="000000" w:themeColor="text1"/>
          <w:szCs w:val="24"/>
        </w:rPr>
        <w:t xml:space="preserve">The materials to be revised were identified as a result of direct recommendations from the GGC </w:t>
      </w:r>
      <w:r w:rsidR="3045D8C6" w:rsidRPr="15AE08EC">
        <w:rPr>
          <w:rFonts w:ascii="Calibri" w:eastAsia="Calibri" w:hAnsi="Calibri" w:cs="Calibri"/>
          <w:color w:val="000000" w:themeColor="text1"/>
          <w:szCs w:val="24"/>
        </w:rPr>
        <w:t xml:space="preserve">instructional </w:t>
      </w:r>
      <w:r w:rsidRPr="15AE08EC">
        <w:rPr>
          <w:rFonts w:ascii="Calibri" w:eastAsia="Calibri" w:hAnsi="Calibri" w:cs="Calibri"/>
          <w:color w:val="000000" w:themeColor="text1"/>
          <w:szCs w:val="24"/>
        </w:rPr>
        <w:t>group.</w:t>
      </w:r>
    </w:p>
    <w:p w14:paraId="4ECB6FED" w14:textId="77777777" w:rsidR="00864C5F" w:rsidRDefault="00864C5F" w:rsidP="00324CC5">
      <w:pPr>
        <w:spacing w:after="0"/>
        <w:rPr>
          <w:rFonts w:ascii="Calibri" w:eastAsia="Calibri" w:hAnsi="Calibri" w:cs="Calibri"/>
          <w:color w:val="000000" w:themeColor="text1"/>
          <w:szCs w:val="24"/>
        </w:rPr>
      </w:pPr>
    </w:p>
    <w:p w14:paraId="57819646" w14:textId="35EACA45" w:rsidR="134A3514" w:rsidRPr="005747BE" w:rsidRDefault="0AA154BF" w:rsidP="00864C5F">
      <w:pPr>
        <w:rPr>
          <w:rFonts w:ascii="Calibri" w:eastAsia="Calibri" w:hAnsi="Calibri" w:cs="Calibri"/>
          <w:b/>
          <w:bCs/>
          <w:szCs w:val="24"/>
        </w:rPr>
      </w:pPr>
      <w:r w:rsidRPr="005747BE">
        <w:rPr>
          <w:rStyle w:val="Heading2Char"/>
          <w:b/>
          <w:color w:val="auto"/>
          <w:sz w:val="24"/>
          <w:szCs w:val="24"/>
        </w:rPr>
        <w:t>Review of existing open, no-cost, and/or low-cost course material for the course(s)</w:t>
      </w:r>
    </w:p>
    <w:p w14:paraId="5EA9B6C7" w14:textId="6DD40105" w:rsidR="134A3514" w:rsidRDefault="52917C20"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Following ALG training and kick-off </w:t>
      </w:r>
      <w:proofErr w:type="gramStart"/>
      <w:r w:rsidRPr="37118213">
        <w:rPr>
          <w:rFonts w:ascii="Calibri" w:eastAsia="Calibri" w:hAnsi="Calibri" w:cs="Calibri"/>
          <w:color w:val="000000" w:themeColor="text1"/>
          <w:szCs w:val="24"/>
        </w:rPr>
        <w:t>Spring</w:t>
      </w:r>
      <w:proofErr w:type="gramEnd"/>
      <w:r w:rsidRPr="37118213">
        <w:rPr>
          <w:rFonts w:ascii="Calibri" w:eastAsia="Calibri" w:hAnsi="Calibri" w:cs="Calibri"/>
          <w:color w:val="000000" w:themeColor="text1"/>
          <w:szCs w:val="24"/>
        </w:rPr>
        <w:t xml:space="preserve"> 2021</w:t>
      </w:r>
      <w:r w:rsidR="5E5424DE" w:rsidRPr="37118213">
        <w:rPr>
          <w:rFonts w:ascii="Calibri" w:eastAsia="Calibri" w:hAnsi="Calibri" w:cs="Calibri"/>
          <w:color w:val="000000" w:themeColor="text1"/>
          <w:szCs w:val="24"/>
        </w:rPr>
        <w:t xml:space="preserve">, a full review of existing compatible OERs will be completed. This review will include examination of two </w:t>
      </w:r>
      <w:r w:rsidR="6BDAFE28" w:rsidRPr="37118213">
        <w:rPr>
          <w:rFonts w:ascii="Calibri" w:eastAsia="Calibri" w:hAnsi="Calibri" w:cs="Calibri"/>
          <w:color w:val="000000" w:themeColor="text1"/>
          <w:szCs w:val="24"/>
        </w:rPr>
        <w:t xml:space="preserve">robust </w:t>
      </w:r>
      <w:r w:rsidR="5E5424DE" w:rsidRPr="37118213">
        <w:rPr>
          <w:rFonts w:ascii="Calibri" w:eastAsia="Calibri" w:hAnsi="Calibri" w:cs="Calibri"/>
          <w:color w:val="000000" w:themeColor="text1"/>
          <w:szCs w:val="24"/>
        </w:rPr>
        <w:t>college success texts:</w:t>
      </w:r>
    </w:p>
    <w:p w14:paraId="32A8C231" w14:textId="1F1B1092" w:rsidR="26D34A17" w:rsidRDefault="26D34A17" w:rsidP="00324CC5">
      <w:pPr>
        <w:pStyle w:val="ListParagraph"/>
        <w:numPr>
          <w:ilvl w:val="0"/>
          <w:numId w:val="7"/>
        </w:numPr>
        <w:spacing w:after="0"/>
        <w:rPr>
          <w:rFonts w:eastAsiaTheme="minorEastAsia" w:cstheme="minorBidi"/>
          <w:color w:val="000000" w:themeColor="text1"/>
          <w:szCs w:val="24"/>
        </w:rPr>
      </w:pPr>
      <w:r w:rsidRPr="15AE08EC">
        <w:rPr>
          <w:rFonts w:ascii="Calibri" w:eastAsia="Calibri" w:hAnsi="Calibri" w:cs="Calibri"/>
          <w:color w:val="000000" w:themeColor="text1"/>
          <w:szCs w:val="24"/>
        </w:rPr>
        <w:t xml:space="preserve">Baldwin, A. et al. (2020) </w:t>
      </w:r>
      <w:r w:rsidRPr="15AE08EC">
        <w:rPr>
          <w:rFonts w:ascii="Calibri" w:eastAsia="Calibri" w:hAnsi="Calibri" w:cs="Calibri"/>
          <w:i/>
          <w:iCs/>
          <w:color w:val="000000" w:themeColor="text1"/>
          <w:szCs w:val="24"/>
        </w:rPr>
        <w:t>College Success</w:t>
      </w:r>
      <w:r w:rsidRPr="15AE08EC">
        <w:rPr>
          <w:rFonts w:ascii="Calibri" w:eastAsia="Calibri" w:hAnsi="Calibri" w:cs="Calibri"/>
          <w:color w:val="000000" w:themeColor="text1"/>
          <w:szCs w:val="24"/>
        </w:rPr>
        <w:t>. OpenStax.</w:t>
      </w:r>
      <w:r w:rsidR="787C8BB9" w:rsidRPr="15AE08EC">
        <w:rPr>
          <w:rFonts w:ascii="Calibri" w:eastAsia="Calibri" w:hAnsi="Calibri" w:cs="Calibri"/>
          <w:color w:val="000000" w:themeColor="text1"/>
          <w:szCs w:val="24"/>
        </w:rPr>
        <w:t xml:space="preserve"> </w:t>
      </w:r>
      <w:hyperlink r:id="rId26">
        <w:r w:rsidR="787C8BB9" w:rsidRPr="15AE08EC">
          <w:rPr>
            <w:rStyle w:val="Hyperlink"/>
            <w:rFonts w:ascii="Calibri" w:eastAsia="Calibri" w:hAnsi="Calibri" w:cs="Calibri"/>
            <w:szCs w:val="24"/>
          </w:rPr>
          <w:t>https://openstax.org/books/college-success/pages/1-introduction</w:t>
        </w:r>
      </w:hyperlink>
      <w:r w:rsidR="787C8BB9" w:rsidRPr="15AE08EC">
        <w:rPr>
          <w:rFonts w:ascii="Calibri" w:eastAsia="Calibri" w:hAnsi="Calibri" w:cs="Calibri"/>
          <w:color w:val="000000" w:themeColor="text1"/>
          <w:szCs w:val="24"/>
        </w:rPr>
        <w:t xml:space="preserve"> </w:t>
      </w:r>
    </w:p>
    <w:p w14:paraId="2F627960" w14:textId="1F1B1092" w:rsidR="19A71AE5" w:rsidRDefault="19A71AE5" w:rsidP="00324CC5">
      <w:pPr>
        <w:pStyle w:val="ListParagraph"/>
        <w:numPr>
          <w:ilvl w:val="0"/>
          <w:numId w:val="7"/>
        </w:numPr>
        <w:spacing w:after="0"/>
        <w:jc w:val="left"/>
        <w:rPr>
          <w:rFonts w:eastAsiaTheme="minorEastAsia" w:cstheme="minorBidi"/>
          <w:color w:val="000000" w:themeColor="text1"/>
          <w:szCs w:val="24"/>
        </w:rPr>
      </w:pPr>
      <w:r w:rsidRPr="15AE08EC">
        <w:rPr>
          <w:rFonts w:ascii="Calibri" w:eastAsia="Calibri" w:hAnsi="Calibri" w:cs="Calibri"/>
          <w:color w:val="000000" w:themeColor="text1"/>
          <w:szCs w:val="24"/>
        </w:rPr>
        <w:t>Anonymous.</w:t>
      </w:r>
      <w:r w:rsidR="1C8B93D5" w:rsidRPr="15AE08EC">
        <w:rPr>
          <w:rFonts w:ascii="Calibri" w:eastAsia="Calibri" w:hAnsi="Calibri" w:cs="Calibri"/>
          <w:color w:val="000000" w:themeColor="text1"/>
          <w:szCs w:val="24"/>
        </w:rPr>
        <w:t xml:space="preserve"> </w:t>
      </w:r>
      <w:r w:rsidRPr="15AE08EC">
        <w:rPr>
          <w:rFonts w:ascii="Calibri" w:eastAsia="Calibri" w:hAnsi="Calibri" w:cs="Calibri"/>
          <w:color w:val="000000" w:themeColor="text1"/>
          <w:szCs w:val="24"/>
        </w:rPr>
        <w:t xml:space="preserve">(2015) </w:t>
      </w:r>
      <w:r w:rsidRPr="15AE08EC">
        <w:rPr>
          <w:rFonts w:ascii="Calibri" w:eastAsia="Calibri" w:hAnsi="Calibri" w:cs="Calibri"/>
          <w:i/>
          <w:iCs/>
          <w:color w:val="000000" w:themeColor="text1"/>
          <w:szCs w:val="24"/>
        </w:rPr>
        <w:t>College</w:t>
      </w:r>
      <w:r w:rsidR="54A2CFAD" w:rsidRPr="15AE08EC">
        <w:rPr>
          <w:rFonts w:ascii="Calibri" w:eastAsia="Calibri" w:hAnsi="Calibri" w:cs="Calibri"/>
          <w:i/>
          <w:iCs/>
          <w:color w:val="000000" w:themeColor="text1"/>
          <w:szCs w:val="24"/>
        </w:rPr>
        <w:t xml:space="preserve"> </w:t>
      </w:r>
      <w:r w:rsidRPr="15AE08EC">
        <w:rPr>
          <w:rFonts w:ascii="Calibri" w:eastAsia="Calibri" w:hAnsi="Calibri" w:cs="Calibri"/>
          <w:i/>
          <w:iCs/>
          <w:color w:val="000000" w:themeColor="text1"/>
          <w:szCs w:val="24"/>
        </w:rPr>
        <w:t>Success</w:t>
      </w:r>
      <w:r w:rsidRPr="15AE08EC">
        <w:rPr>
          <w:rFonts w:ascii="Calibri" w:eastAsia="Calibri" w:hAnsi="Calibri" w:cs="Calibri"/>
          <w:color w:val="000000" w:themeColor="text1"/>
          <w:szCs w:val="24"/>
        </w:rPr>
        <w:t>. University of</w:t>
      </w:r>
      <w:r w:rsidR="58D03238" w:rsidRPr="15AE08EC">
        <w:rPr>
          <w:rFonts w:ascii="Calibri" w:eastAsia="Calibri" w:hAnsi="Calibri" w:cs="Calibri"/>
          <w:color w:val="000000" w:themeColor="text1"/>
          <w:szCs w:val="24"/>
        </w:rPr>
        <w:t xml:space="preserve"> </w:t>
      </w:r>
      <w:r w:rsidRPr="15AE08EC">
        <w:rPr>
          <w:rFonts w:ascii="Calibri" w:eastAsia="Calibri" w:hAnsi="Calibri" w:cs="Calibri"/>
          <w:color w:val="000000" w:themeColor="text1"/>
          <w:szCs w:val="24"/>
        </w:rPr>
        <w:t>Minnesota</w:t>
      </w:r>
      <w:r w:rsidR="1DCA0A11" w:rsidRPr="15AE08EC">
        <w:rPr>
          <w:rFonts w:ascii="Calibri" w:eastAsia="Calibri" w:hAnsi="Calibri" w:cs="Calibri"/>
          <w:color w:val="000000" w:themeColor="text1"/>
          <w:szCs w:val="24"/>
        </w:rPr>
        <w:t xml:space="preserve"> </w:t>
      </w:r>
      <w:r w:rsidRPr="15AE08EC">
        <w:rPr>
          <w:rFonts w:ascii="Calibri" w:eastAsia="Calibri" w:hAnsi="Calibri" w:cs="Calibri"/>
          <w:color w:val="000000" w:themeColor="text1"/>
          <w:szCs w:val="24"/>
        </w:rPr>
        <w:t>Libraries</w:t>
      </w:r>
      <w:r w:rsidR="4FAC35D9" w:rsidRPr="15AE08EC">
        <w:rPr>
          <w:rFonts w:ascii="Calibri" w:eastAsia="Calibri" w:hAnsi="Calibri" w:cs="Calibri"/>
          <w:color w:val="000000" w:themeColor="text1"/>
          <w:szCs w:val="24"/>
        </w:rPr>
        <w:t xml:space="preserve"> Publishing</w:t>
      </w:r>
      <w:r w:rsidRPr="15AE08EC">
        <w:rPr>
          <w:rFonts w:ascii="Calibri" w:eastAsia="Calibri" w:hAnsi="Calibri" w:cs="Calibri"/>
          <w:color w:val="000000" w:themeColor="text1"/>
          <w:szCs w:val="24"/>
        </w:rPr>
        <w:t xml:space="preserve">. </w:t>
      </w:r>
      <w:hyperlink r:id="rId27">
        <w:r w:rsidR="5A8661F5" w:rsidRPr="15AE08EC">
          <w:rPr>
            <w:rStyle w:val="Hyperlink"/>
            <w:rFonts w:ascii="Calibri" w:eastAsia="Calibri" w:hAnsi="Calibri" w:cs="Calibri"/>
            <w:szCs w:val="24"/>
          </w:rPr>
          <w:t>https://open.lib.umn.edu/collegesuccess/</w:t>
        </w:r>
      </w:hyperlink>
      <w:r w:rsidR="5A8661F5" w:rsidRPr="15AE08EC">
        <w:rPr>
          <w:rFonts w:ascii="Calibri" w:eastAsia="Calibri" w:hAnsi="Calibri" w:cs="Calibri"/>
          <w:color w:val="000000" w:themeColor="text1"/>
          <w:szCs w:val="24"/>
        </w:rPr>
        <w:t xml:space="preserve"> </w:t>
      </w:r>
    </w:p>
    <w:p w14:paraId="3EFFBAD3" w14:textId="065574FD" w:rsidR="6A518BC1" w:rsidRDefault="6A518BC1" w:rsidP="00324CC5">
      <w:pPr>
        <w:spacing w:after="0"/>
        <w:jc w:val="left"/>
        <w:rPr>
          <w:rFonts w:ascii="Calibri" w:eastAsia="Calibri" w:hAnsi="Calibri" w:cs="Calibri"/>
          <w:color w:val="000000" w:themeColor="text1"/>
          <w:szCs w:val="24"/>
        </w:rPr>
      </w:pPr>
      <w:r w:rsidRPr="19048678">
        <w:rPr>
          <w:rFonts w:ascii="Calibri" w:eastAsia="Calibri" w:hAnsi="Calibri" w:cs="Calibri"/>
          <w:color w:val="000000" w:themeColor="text1"/>
          <w:szCs w:val="24"/>
        </w:rPr>
        <w:t>Both of these texts</w:t>
      </w:r>
      <w:r w:rsidR="77107F6F" w:rsidRPr="19048678">
        <w:rPr>
          <w:rFonts w:ascii="Calibri" w:eastAsia="Calibri" w:hAnsi="Calibri" w:cs="Calibri"/>
          <w:color w:val="000000" w:themeColor="text1"/>
          <w:szCs w:val="24"/>
        </w:rPr>
        <w:t>’ table of contents</w:t>
      </w:r>
      <w:r w:rsidRPr="19048678">
        <w:rPr>
          <w:rFonts w:ascii="Calibri" w:eastAsia="Calibri" w:hAnsi="Calibri" w:cs="Calibri"/>
          <w:color w:val="000000" w:themeColor="text1"/>
          <w:szCs w:val="24"/>
        </w:rPr>
        <w:t xml:space="preserve"> align well with the course outline listed above, covering key subjects such as time management, study skills, wellness, adapting to college culture and expectations, and </w:t>
      </w:r>
      <w:r w:rsidR="353F6B99" w:rsidRPr="19048678">
        <w:rPr>
          <w:rFonts w:ascii="Calibri" w:eastAsia="Calibri" w:hAnsi="Calibri" w:cs="Calibri"/>
          <w:color w:val="000000" w:themeColor="text1"/>
          <w:szCs w:val="24"/>
        </w:rPr>
        <w:t xml:space="preserve">financial literacy. While both do have at least some treatment of personal and college-oriented financial planning and major and career exploration, those areas do not appear to be as heavily emphasized as they are in our current GGC 1000 </w:t>
      </w:r>
      <w:r w:rsidR="70713162" w:rsidRPr="19048678">
        <w:rPr>
          <w:rFonts w:ascii="Calibri" w:eastAsia="Calibri" w:hAnsi="Calibri" w:cs="Calibri"/>
          <w:color w:val="000000" w:themeColor="text1"/>
          <w:szCs w:val="24"/>
        </w:rPr>
        <w:t xml:space="preserve">course </w:t>
      </w:r>
      <w:r w:rsidR="353F6B99" w:rsidRPr="19048678">
        <w:rPr>
          <w:rFonts w:ascii="Calibri" w:eastAsia="Calibri" w:hAnsi="Calibri" w:cs="Calibri"/>
          <w:color w:val="000000" w:themeColor="text1"/>
          <w:szCs w:val="24"/>
        </w:rPr>
        <w:t xml:space="preserve">model. Our course has robust units in each of those areas, </w:t>
      </w:r>
      <w:r w:rsidR="47E0C389" w:rsidRPr="19048678">
        <w:rPr>
          <w:rFonts w:ascii="Calibri" w:eastAsia="Calibri" w:hAnsi="Calibri" w:cs="Calibri"/>
          <w:color w:val="000000" w:themeColor="text1"/>
          <w:szCs w:val="24"/>
        </w:rPr>
        <w:t xml:space="preserve">with activities and assignment formed </w:t>
      </w:r>
      <w:r w:rsidR="353F6B99" w:rsidRPr="19048678">
        <w:rPr>
          <w:rFonts w:ascii="Calibri" w:eastAsia="Calibri" w:hAnsi="Calibri" w:cs="Calibri"/>
          <w:color w:val="000000" w:themeColor="text1"/>
          <w:szCs w:val="24"/>
        </w:rPr>
        <w:t>in partnership with ou</w:t>
      </w:r>
      <w:r w:rsidR="4CD02CFF" w:rsidRPr="19048678">
        <w:rPr>
          <w:rFonts w:ascii="Calibri" w:eastAsia="Calibri" w:hAnsi="Calibri" w:cs="Calibri"/>
          <w:color w:val="000000" w:themeColor="text1"/>
          <w:szCs w:val="24"/>
        </w:rPr>
        <w:t xml:space="preserve">r Financial Aid and Career Development </w:t>
      </w:r>
      <w:r w:rsidR="75A645C2" w:rsidRPr="19048678">
        <w:rPr>
          <w:rFonts w:ascii="Calibri" w:eastAsia="Calibri" w:hAnsi="Calibri" w:cs="Calibri"/>
          <w:color w:val="000000" w:themeColor="text1"/>
          <w:szCs w:val="24"/>
        </w:rPr>
        <w:t>colleague</w:t>
      </w:r>
      <w:r w:rsidR="4CD02CFF" w:rsidRPr="19048678">
        <w:rPr>
          <w:rFonts w:ascii="Calibri" w:eastAsia="Calibri" w:hAnsi="Calibri" w:cs="Calibri"/>
          <w:color w:val="000000" w:themeColor="text1"/>
          <w:szCs w:val="24"/>
        </w:rPr>
        <w:t>s. It is anticipated that more customization and creation of original text will be needed in those textbook sections in order to align with ou</w:t>
      </w:r>
      <w:r w:rsidR="5F7FBE09" w:rsidRPr="19048678">
        <w:rPr>
          <w:rFonts w:ascii="Calibri" w:eastAsia="Calibri" w:hAnsi="Calibri" w:cs="Calibri"/>
          <w:color w:val="000000" w:themeColor="text1"/>
          <w:szCs w:val="24"/>
        </w:rPr>
        <w:t xml:space="preserve">r heavier emphasis on the topics, as well as our linking to Financial Aid’s Financial Aid Connection D2L site, Career Development’s Mastering Career Readiness D2L site (including focus area modules), and our Grizzly </w:t>
      </w:r>
      <w:proofErr w:type="spellStart"/>
      <w:r w:rsidR="5F7FBE09" w:rsidRPr="19048678">
        <w:rPr>
          <w:rFonts w:ascii="Calibri" w:eastAsia="Calibri" w:hAnsi="Calibri" w:cs="Calibri"/>
          <w:color w:val="000000" w:themeColor="text1"/>
          <w:szCs w:val="24"/>
        </w:rPr>
        <w:t>Pawsport</w:t>
      </w:r>
      <w:proofErr w:type="spellEnd"/>
      <w:r w:rsidR="5F7FBE09" w:rsidRPr="19048678">
        <w:rPr>
          <w:rFonts w:ascii="Calibri" w:eastAsia="Calibri" w:hAnsi="Calibri" w:cs="Calibri"/>
          <w:color w:val="000000" w:themeColor="text1"/>
          <w:szCs w:val="24"/>
        </w:rPr>
        <w:t xml:space="preserve"> student engagement project offerings. </w:t>
      </w:r>
    </w:p>
    <w:p w14:paraId="4044753A" w14:textId="7F625DA3" w:rsidR="25F745E9" w:rsidRDefault="6A9F3F4A"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Once usable chapter content is identified from the sources already available, content that needs to be</w:t>
      </w:r>
      <w:r w:rsidR="091D320A" w:rsidRPr="37118213">
        <w:rPr>
          <w:rFonts w:ascii="Calibri" w:eastAsia="Calibri" w:hAnsi="Calibri" w:cs="Calibri"/>
          <w:color w:val="000000" w:themeColor="text1"/>
          <w:szCs w:val="24"/>
        </w:rPr>
        <w:t xml:space="preserve"> modified,</w:t>
      </w:r>
      <w:r w:rsidRPr="37118213">
        <w:rPr>
          <w:rFonts w:ascii="Calibri" w:eastAsia="Calibri" w:hAnsi="Calibri" w:cs="Calibri"/>
          <w:color w:val="000000" w:themeColor="text1"/>
          <w:szCs w:val="24"/>
        </w:rPr>
        <w:t xml:space="preserve"> customized</w:t>
      </w:r>
      <w:r w:rsidR="0B554857" w:rsidRPr="37118213">
        <w:rPr>
          <w:rFonts w:ascii="Calibri" w:eastAsia="Calibri" w:hAnsi="Calibri" w:cs="Calibri"/>
          <w:color w:val="000000" w:themeColor="text1"/>
          <w:szCs w:val="24"/>
        </w:rPr>
        <w:t>,</w:t>
      </w:r>
      <w:r w:rsidRPr="37118213">
        <w:rPr>
          <w:rFonts w:ascii="Calibri" w:eastAsia="Calibri" w:hAnsi="Calibri" w:cs="Calibri"/>
          <w:color w:val="000000" w:themeColor="text1"/>
          <w:szCs w:val="24"/>
        </w:rPr>
        <w:t xml:space="preserve"> or created originally will be determined. </w:t>
      </w:r>
    </w:p>
    <w:p w14:paraId="7BAF3943" w14:textId="0C34B3B5" w:rsidR="00F453E5" w:rsidRDefault="00F453E5" w:rsidP="00324CC5">
      <w:pPr>
        <w:spacing w:after="0"/>
        <w:jc w:val="left"/>
        <w:rPr>
          <w:rFonts w:ascii="Calibri" w:eastAsia="Calibri" w:hAnsi="Calibri" w:cs="Calibri"/>
          <w:color w:val="000000" w:themeColor="text1"/>
          <w:szCs w:val="24"/>
        </w:rPr>
      </w:pPr>
    </w:p>
    <w:p w14:paraId="6CEB1527" w14:textId="77777777" w:rsidR="00F453E5" w:rsidRPr="00365C95" w:rsidRDefault="00F453E5" w:rsidP="00324CC5">
      <w:pPr>
        <w:spacing w:after="0"/>
        <w:jc w:val="left"/>
        <w:rPr>
          <w:rFonts w:ascii="Calibri" w:eastAsia="Calibri" w:hAnsi="Calibri" w:cs="Calibri"/>
          <w:b/>
          <w:color w:val="000000" w:themeColor="text1"/>
          <w:szCs w:val="24"/>
        </w:rPr>
      </w:pPr>
      <w:r w:rsidRPr="00365C95">
        <w:rPr>
          <w:rFonts w:ascii="Calibri" w:eastAsia="Calibri" w:hAnsi="Calibri" w:cs="Calibri"/>
          <w:b/>
          <w:color w:val="000000" w:themeColor="text1"/>
          <w:szCs w:val="24"/>
        </w:rPr>
        <w:t>SAMPLE TRANSFORMED TEXTBOOK</w:t>
      </w:r>
    </w:p>
    <w:p w14:paraId="11977B2C" w14:textId="77777777" w:rsidR="00F453E5" w:rsidRPr="00365C95" w:rsidRDefault="00F453E5" w:rsidP="00324CC5">
      <w:pPr>
        <w:pStyle w:val="ListParagraph"/>
        <w:numPr>
          <w:ilvl w:val="0"/>
          <w:numId w:val="17"/>
        </w:numPr>
        <w:spacing w:after="0"/>
        <w:ind w:left="810" w:hanging="450"/>
        <w:rPr>
          <w:rFonts w:eastAsiaTheme="minorEastAsia" w:cstheme="minorBidi"/>
          <w:b/>
          <w:iCs/>
          <w:szCs w:val="24"/>
        </w:rPr>
      </w:pPr>
      <w:r w:rsidRPr="00365C95">
        <w:rPr>
          <w:rFonts w:ascii="Calibri" w:eastAsia="Calibri" w:hAnsi="Calibri" w:cs="Calibri"/>
          <w:b/>
          <w:szCs w:val="24"/>
        </w:rPr>
        <w:t>Time Management 101—Weekly Schedule</w:t>
      </w:r>
    </w:p>
    <w:p w14:paraId="2D7D7953" w14:textId="2B701F92" w:rsidR="00AA3E2D" w:rsidRPr="00AA3E2D" w:rsidRDefault="00F453E5" w:rsidP="00324CC5">
      <w:pPr>
        <w:pStyle w:val="ListParagraph"/>
        <w:numPr>
          <w:ilvl w:val="0"/>
          <w:numId w:val="18"/>
        </w:numPr>
        <w:spacing w:after="0"/>
        <w:ind w:left="1080" w:hanging="270"/>
        <w:jc w:val="left"/>
        <w:rPr>
          <w:rFonts w:eastAsiaTheme="minorEastAsia" w:cstheme="minorBidi"/>
          <w:b/>
          <w:iCs/>
          <w:szCs w:val="24"/>
        </w:rPr>
      </w:pPr>
      <w:r w:rsidRPr="00AB3A98">
        <w:rPr>
          <w:rFonts w:ascii="Calibri" w:eastAsia="Calibri" w:hAnsi="Calibri" w:cs="Calibri"/>
          <w:szCs w:val="24"/>
        </w:rPr>
        <w:t xml:space="preserve">Sample </w:t>
      </w:r>
      <w:r>
        <w:rPr>
          <w:rFonts w:ascii="Calibri" w:eastAsia="Calibri" w:hAnsi="Calibri" w:cs="Calibri"/>
          <w:szCs w:val="24"/>
        </w:rPr>
        <w:t xml:space="preserve">chapter/topic </w:t>
      </w:r>
      <w:r w:rsidRPr="00AB3A98">
        <w:rPr>
          <w:rFonts w:ascii="Calibri" w:eastAsia="Calibri" w:hAnsi="Calibri" w:cs="Calibri"/>
          <w:szCs w:val="24"/>
        </w:rPr>
        <w:t xml:space="preserve">link: </w:t>
      </w:r>
      <w:hyperlink r:id="rId28" w:history="1">
        <w:r w:rsidR="00AA3E2D" w:rsidRPr="00A35436">
          <w:rPr>
            <w:rStyle w:val="Hyperlink"/>
            <w:rFonts w:ascii="Calibri" w:eastAsia="Calibri" w:hAnsi="Calibri" w:cs="Calibri"/>
            <w:szCs w:val="24"/>
          </w:rPr>
          <w:t>https://open.lib.umn.edu/collegesuccess/chapter/2-3-organizing-your-time/</w:t>
        </w:r>
      </w:hyperlink>
    </w:p>
    <w:p w14:paraId="2147F2EE" w14:textId="77777777" w:rsidR="00AA3E2D" w:rsidRPr="00AA3E2D" w:rsidRDefault="00AA3E2D" w:rsidP="00324CC5">
      <w:pPr>
        <w:pStyle w:val="ListParagraph"/>
        <w:spacing w:after="0"/>
        <w:ind w:left="810"/>
        <w:jc w:val="left"/>
        <w:rPr>
          <w:rFonts w:eastAsiaTheme="minorEastAsia" w:cstheme="minorBidi"/>
          <w:b/>
          <w:iCs/>
          <w:szCs w:val="24"/>
        </w:rPr>
      </w:pPr>
    </w:p>
    <w:p w14:paraId="244EFF0E" w14:textId="512E5939" w:rsidR="00F453E5" w:rsidRPr="00AA3E2D" w:rsidRDefault="00F453E5" w:rsidP="00324CC5">
      <w:pPr>
        <w:pStyle w:val="ListParagraph"/>
        <w:numPr>
          <w:ilvl w:val="0"/>
          <w:numId w:val="17"/>
        </w:numPr>
        <w:spacing w:after="0"/>
        <w:ind w:left="810"/>
        <w:jc w:val="left"/>
        <w:rPr>
          <w:rFonts w:eastAsiaTheme="minorEastAsia" w:cstheme="minorBidi"/>
          <w:b/>
          <w:iCs/>
          <w:szCs w:val="24"/>
        </w:rPr>
      </w:pPr>
      <w:r w:rsidRPr="00AA3E2D">
        <w:rPr>
          <w:rFonts w:ascii="Calibri" w:eastAsia="Calibri" w:hAnsi="Calibri" w:cs="Calibri"/>
          <w:b/>
          <w:szCs w:val="24"/>
        </w:rPr>
        <w:lastRenderedPageBreak/>
        <w:t>Campus Communication</w:t>
      </w:r>
    </w:p>
    <w:p w14:paraId="7A21C9BA" w14:textId="09FE64F4" w:rsidR="00AA3E2D" w:rsidRPr="00AA3E2D" w:rsidRDefault="00AA3E2D" w:rsidP="00324CC5">
      <w:pPr>
        <w:pStyle w:val="ListParagraph"/>
        <w:numPr>
          <w:ilvl w:val="0"/>
          <w:numId w:val="18"/>
        </w:numPr>
        <w:spacing w:after="0"/>
        <w:ind w:left="1170"/>
        <w:jc w:val="left"/>
        <w:rPr>
          <w:rFonts w:eastAsiaTheme="minorEastAsia" w:cstheme="minorBidi"/>
          <w:b/>
          <w:iCs/>
          <w:szCs w:val="24"/>
        </w:rPr>
      </w:pPr>
      <w:r>
        <w:rPr>
          <w:rFonts w:eastAsiaTheme="minorEastAsia" w:cstheme="minorBidi"/>
          <w:iCs/>
          <w:szCs w:val="24"/>
        </w:rPr>
        <w:t>Sample chapter/topic link</w:t>
      </w:r>
      <w:r w:rsidR="00B62C5B">
        <w:rPr>
          <w:rFonts w:eastAsiaTheme="minorEastAsia" w:cstheme="minorBidi"/>
          <w:iCs/>
          <w:szCs w:val="24"/>
        </w:rPr>
        <w:t>s</w:t>
      </w:r>
      <w:r>
        <w:rPr>
          <w:rFonts w:eastAsiaTheme="minorEastAsia" w:cstheme="minorBidi"/>
          <w:iCs/>
          <w:szCs w:val="24"/>
        </w:rPr>
        <w:t xml:space="preserve">: </w:t>
      </w:r>
      <w:hyperlink r:id="rId29" w:history="1">
        <w:r w:rsidRPr="00A35436">
          <w:rPr>
            <w:rStyle w:val="Hyperlink"/>
            <w:rFonts w:eastAsiaTheme="minorEastAsia" w:cstheme="minorBidi"/>
            <w:iCs/>
            <w:szCs w:val="24"/>
          </w:rPr>
          <w:t>https://openstax.org/books/college-success/pages/8-introduction</w:t>
        </w:r>
      </w:hyperlink>
      <w:r>
        <w:rPr>
          <w:rFonts w:eastAsiaTheme="minorEastAsia" w:cstheme="minorBidi"/>
          <w:iCs/>
          <w:szCs w:val="24"/>
        </w:rPr>
        <w:t xml:space="preserve"> </w:t>
      </w:r>
      <w:r w:rsidR="00B62C5B">
        <w:rPr>
          <w:rFonts w:eastAsiaTheme="minorEastAsia" w:cstheme="minorBidi"/>
          <w:iCs/>
          <w:szCs w:val="24"/>
        </w:rPr>
        <w:t xml:space="preserve">and </w:t>
      </w:r>
      <w:hyperlink r:id="rId30" w:history="1">
        <w:r w:rsidR="00B62C5B" w:rsidRPr="00A35436">
          <w:rPr>
            <w:rStyle w:val="Hyperlink"/>
            <w:rFonts w:eastAsiaTheme="minorEastAsia" w:cstheme="minorBidi"/>
            <w:iCs/>
            <w:szCs w:val="24"/>
          </w:rPr>
          <w:t>https://open.lib.umn.edu/collegesuccess/part/chapter-7-interacting-with-instructors-and-classes/</w:t>
        </w:r>
      </w:hyperlink>
      <w:r w:rsidR="00B62C5B">
        <w:rPr>
          <w:rFonts w:eastAsiaTheme="minorEastAsia" w:cstheme="minorBidi"/>
          <w:iCs/>
          <w:szCs w:val="24"/>
        </w:rPr>
        <w:t xml:space="preserve"> </w:t>
      </w:r>
    </w:p>
    <w:p w14:paraId="555B49C7" w14:textId="77777777" w:rsidR="00AA3E2D" w:rsidRPr="00AA3E2D" w:rsidRDefault="00AA3E2D" w:rsidP="00324CC5">
      <w:pPr>
        <w:pStyle w:val="ListParagraph"/>
        <w:spacing w:after="0"/>
        <w:ind w:left="1080"/>
        <w:jc w:val="left"/>
        <w:rPr>
          <w:rFonts w:eastAsiaTheme="minorEastAsia" w:cstheme="minorBidi"/>
          <w:b/>
          <w:iCs/>
          <w:szCs w:val="24"/>
        </w:rPr>
      </w:pPr>
    </w:p>
    <w:p w14:paraId="059B9196" w14:textId="33F003D1" w:rsidR="00F453E5" w:rsidRPr="00AA3E2D" w:rsidRDefault="00F453E5" w:rsidP="00324CC5">
      <w:pPr>
        <w:pStyle w:val="ListParagraph"/>
        <w:numPr>
          <w:ilvl w:val="0"/>
          <w:numId w:val="17"/>
        </w:numPr>
        <w:spacing w:after="0"/>
        <w:ind w:left="810" w:hanging="450"/>
        <w:rPr>
          <w:rFonts w:eastAsiaTheme="minorEastAsia" w:cstheme="minorBidi"/>
          <w:b/>
          <w:iCs/>
          <w:szCs w:val="24"/>
        </w:rPr>
      </w:pPr>
      <w:r w:rsidRPr="00365C95">
        <w:rPr>
          <w:rFonts w:ascii="Calibri" w:eastAsia="Calibri" w:hAnsi="Calibri" w:cs="Calibri"/>
          <w:b/>
          <w:szCs w:val="24"/>
        </w:rPr>
        <w:t>Creating a Positive Mindset and Accessing Campus Resources</w:t>
      </w:r>
    </w:p>
    <w:p w14:paraId="19CF2698" w14:textId="639FF171" w:rsidR="00AA3E2D" w:rsidRPr="00EB35EF" w:rsidRDefault="00AA3E2D" w:rsidP="00324CC5">
      <w:pPr>
        <w:pStyle w:val="ListParagraph"/>
        <w:numPr>
          <w:ilvl w:val="3"/>
          <w:numId w:val="17"/>
        </w:numPr>
        <w:spacing w:after="0"/>
        <w:ind w:left="1080" w:hanging="270"/>
        <w:jc w:val="left"/>
        <w:rPr>
          <w:rFonts w:eastAsiaTheme="minorEastAsia" w:cstheme="minorBidi"/>
          <w:b/>
          <w:iCs/>
          <w:szCs w:val="24"/>
        </w:rPr>
      </w:pPr>
      <w:r w:rsidRPr="00AA3E2D">
        <w:rPr>
          <w:rFonts w:eastAsiaTheme="minorEastAsia" w:cstheme="minorBidi"/>
          <w:iCs/>
          <w:szCs w:val="24"/>
        </w:rPr>
        <w:t>Sample chapter/topic link</w:t>
      </w:r>
      <w:r w:rsidR="00B62C5B">
        <w:rPr>
          <w:rFonts w:eastAsiaTheme="minorEastAsia" w:cstheme="minorBidi"/>
          <w:iCs/>
          <w:szCs w:val="24"/>
        </w:rPr>
        <w:t>s</w:t>
      </w:r>
      <w:r w:rsidR="008724E1">
        <w:rPr>
          <w:rFonts w:eastAsiaTheme="minorEastAsia" w:cstheme="minorBidi"/>
          <w:iCs/>
          <w:szCs w:val="24"/>
        </w:rPr>
        <w:t xml:space="preserve">: </w:t>
      </w:r>
      <w:hyperlink r:id="rId31" w:history="1">
        <w:r w:rsidR="008724E1" w:rsidRPr="00A35436">
          <w:rPr>
            <w:rStyle w:val="Hyperlink"/>
            <w:rFonts w:eastAsiaTheme="minorEastAsia" w:cstheme="minorBidi"/>
            <w:iCs/>
            <w:szCs w:val="24"/>
          </w:rPr>
          <w:t>https://openstax.org/books/college-success/pages/2-3-its-all-in-the-mindset</w:t>
        </w:r>
      </w:hyperlink>
      <w:r w:rsidR="008724E1">
        <w:rPr>
          <w:rFonts w:eastAsiaTheme="minorEastAsia" w:cstheme="minorBidi"/>
          <w:iCs/>
          <w:szCs w:val="24"/>
        </w:rPr>
        <w:t xml:space="preserve"> and </w:t>
      </w:r>
      <w:hyperlink r:id="rId32" w:history="1">
        <w:r w:rsidR="008724E1" w:rsidRPr="00A35436">
          <w:rPr>
            <w:rStyle w:val="Hyperlink"/>
            <w:rFonts w:eastAsiaTheme="minorEastAsia" w:cstheme="minorBidi"/>
            <w:iCs/>
            <w:szCs w:val="24"/>
          </w:rPr>
          <w:t>https://openstax.org/books/college-success/pages/1-3-college-culture-and-expectations</w:t>
        </w:r>
      </w:hyperlink>
      <w:r w:rsidR="008724E1">
        <w:rPr>
          <w:rFonts w:eastAsiaTheme="minorEastAsia" w:cstheme="minorBidi"/>
          <w:iCs/>
          <w:szCs w:val="24"/>
        </w:rPr>
        <w:t xml:space="preserve"> </w:t>
      </w:r>
    </w:p>
    <w:p w14:paraId="37531C2D" w14:textId="77777777" w:rsidR="00EB35EF" w:rsidRPr="00AA3E2D" w:rsidRDefault="00EB35EF" w:rsidP="00324CC5">
      <w:pPr>
        <w:pStyle w:val="ListParagraph"/>
        <w:spacing w:after="0"/>
        <w:ind w:left="1080"/>
        <w:jc w:val="left"/>
        <w:rPr>
          <w:rFonts w:eastAsiaTheme="minorEastAsia" w:cstheme="minorBidi"/>
          <w:b/>
          <w:iCs/>
          <w:szCs w:val="24"/>
        </w:rPr>
      </w:pPr>
    </w:p>
    <w:p w14:paraId="3C2CD546" w14:textId="5D734BA1" w:rsidR="00F453E5" w:rsidRPr="00EB35EF"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Time Management 201—Preparing a Study Schedule</w:t>
      </w:r>
    </w:p>
    <w:p w14:paraId="2B2959EC" w14:textId="314949C6" w:rsidR="00EB35EF" w:rsidRPr="00EB35EF" w:rsidRDefault="00EB35EF" w:rsidP="00324CC5">
      <w:pPr>
        <w:pStyle w:val="ListParagraph"/>
        <w:numPr>
          <w:ilvl w:val="1"/>
          <w:numId w:val="17"/>
        </w:numPr>
        <w:spacing w:after="0"/>
        <w:ind w:left="1080" w:hanging="270"/>
        <w:jc w:val="left"/>
        <w:rPr>
          <w:rFonts w:eastAsiaTheme="minorEastAsia" w:cstheme="minorBidi"/>
          <w:b/>
          <w:iCs/>
          <w:szCs w:val="24"/>
        </w:rPr>
      </w:pPr>
      <w:r>
        <w:rPr>
          <w:rFonts w:eastAsiaTheme="minorEastAsia" w:cstheme="minorBidi"/>
          <w:iCs/>
          <w:szCs w:val="24"/>
        </w:rPr>
        <w:t>Sample chapter/topic link</w:t>
      </w:r>
      <w:r w:rsidR="00B62C5B">
        <w:rPr>
          <w:rFonts w:eastAsiaTheme="minorEastAsia" w:cstheme="minorBidi"/>
          <w:iCs/>
          <w:szCs w:val="24"/>
        </w:rPr>
        <w:t>s</w:t>
      </w:r>
      <w:r>
        <w:rPr>
          <w:rFonts w:eastAsiaTheme="minorEastAsia" w:cstheme="minorBidi"/>
          <w:iCs/>
          <w:szCs w:val="24"/>
        </w:rPr>
        <w:t xml:space="preserve">: </w:t>
      </w:r>
      <w:hyperlink r:id="rId33" w:history="1">
        <w:r w:rsidRPr="00A35436">
          <w:rPr>
            <w:rStyle w:val="Hyperlink"/>
            <w:rFonts w:eastAsiaTheme="minorEastAsia" w:cstheme="minorBidi"/>
            <w:iCs/>
            <w:szCs w:val="24"/>
          </w:rPr>
          <w:t>https://openstax.org/books/college-success/pages/3-7-enhanced-strategies-for-time-and-task-management</w:t>
        </w:r>
      </w:hyperlink>
      <w:r>
        <w:rPr>
          <w:rFonts w:eastAsiaTheme="minorEastAsia" w:cstheme="minorBidi"/>
          <w:iCs/>
          <w:szCs w:val="24"/>
        </w:rPr>
        <w:t xml:space="preserve"> and </w:t>
      </w:r>
      <w:hyperlink r:id="rId34" w:history="1">
        <w:r w:rsidRPr="00A35436">
          <w:rPr>
            <w:rStyle w:val="Hyperlink"/>
            <w:rFonts w:eastAsiaTheme="minorEastAsia" w:cstheme="minorBidi"/>
            <w:iCs/>
            <w:szCs w:val="24"/>
          </w:rPr>
          <w:t>https://openstax.org/books/college-success/pages/6-2-studying</w:t>
        </w:r>
      </w:hyperlink>
      <w:r>
        <w:rPr>
          <w:rFonts w:eastAsiaTheme="minorEastAsia" w:cstheme="minorBidi"/>
          <w:iCs/>
          <w:szCs w:val="24"/>
        </w:rPr>
        <w:t xml:space="preserve"> </w:t>
      </w:r>
    </w:p>
    <w:p w14:paraId="0958FAFE" w14:textId="77777777" w:rsidR="00EB35EF" w:rsidRPr="00365C95" w:rsidRDefault="00EB35EF" w:rsidP="00324CC5">
      <w:pPr>
        <w:pStyle w:val="ListParagraph"/>
        <w:spacing w:after="0"/>
        <w:ind w:left="1080"/>
        <w:jc w:val="left"/>
        <w:rPr>
          <w:rFonts w:eastAsiaTheme="minorEastAsia" w:cstheme="minorBidi"/>
          <w:b/>
          <w:iCs/>
          <w:szCs w:val="24"/>
        </w:rPr>
      </w:pPr>
    </w:p>
    <w:p w14:paraId="1EFEB799" w14:textId="35A19DD8" w:rsidR="00F453E5" w:rsidRPr="00EB35EF"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Cultivating a Critical Reading Practice</w:t>
      </w:r>
    </w:p>
    <w:p w14:paraId="14312A75" w14:textId="5E02ECF5" w:rsidR="00EB35EF" w:rsidRPr="00B62C5B" w:rsidRDefault="00EB35EF"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Sample chapter/topic link</w:t>
      </w:r>
      <w:r w:rsidR="00B62C5B">
        <w:rPr>
          <w:rFonts w:ascii="Calibri" w:eastAsia="Calibri" w:hAnsi="Calibri" w:cs="Calibri"/>
          <w:szCs w:val="24"/>
        </w:rPr>
        <w:t>s</w:t>
      </w:r>
      <w:r>
        <w:rPr>
          <w:rFonts w:ascii="Calibri" w:eastAsia="Calibri" w:hAnsi="Calibri" w:cs="Calibri"/>
          <w:szCs w:val="24"/>
        </w:rPr>
        <w:t xml:space="preserve">: </w:t>
      </w:r>
      <w:hyperlink r:id="rId35" w:history="1">
        <w:r w:rsidR="00B62C5B" w:rsidRPr="00A35436">
          <w:rPr>
            <w:rStyle w:val="Hyperlink"/>
            <w:rFonts w:ascii="Calibri" w:eastAsia="Calibri" w:hAnsi="Calibri" w:cs="Calibri"/>
            <w:szCs w:val="24"/>
          </w:rPr>
          <w:t>https://openstax.org/books/college-success/pages/5-2-effective-reading-strategies</w:t>
        </w:r>
      </w:hyperlink>
      <w:r w:rsidR="00B62C5B">
        <w:rPr>
          <w:rFonts w:ascii="Calibri" w:eastAsia="Calibri" w:hAnsi="Calibri" w:cs="Calibri"/>
          <w:szCs w:val="24"/>
        </w:rPr>
        <w:t xml:space="preserve"> and </w:t>
      </w:r>
      <w:hyperlink r:id="rId36" w:history="1">
        <w:r w:rsidR="00B62C5B" w:rsidRPr="00A35436">
          <w:rPr>
            <w:rStyle w:val="Hyperlink"/>
            <w:rFonts w:ascii="Calibri" w:eastAsia="Calibri" w:hAnsi="Calibri" w:cs="Calibri"/>
            <w:szCs w:val="24"/>
          </w:rPr>
          <w:t>https://open.lib.umn.edu/collegesuccess/part/chapter-5-reading-to-learn/</w:t>
        </w:r>
      </w:hyperlink>
      <w:r w:rsidR="00B62C5B">
        <w:rPr>
          <w:rFonts w:ascii="Calibri" w:eastAsia="Calibri" w:hAnsi="Calibri" w:cs="Calibri"/>
          <w:szCs w:val="24"/>
        </w:rPr>
        <w:t xml:space="preserve"> </w:t>
      </w:r>
    </w:p>
    <w:p w14:paraId="62833130" w14:textId="77777777" w:rsidR="00B62C5B" w:rsidRPr="00365C95" w:rsidRDefault="00B62C5B" w:rsidP="00324CC5">
      <w:pPr>
        <w:pStyle w:val="ListParagraph"/>
        <w:spacing w:after="0"/>
        <w:ind w:left="1080"/>
        <w:jc w:val="left"/>
        <w:rPr>
          <w:rFonts w:eastAsiaTheme="minorEastAsia" w:cstheme="minorBidi"/>
          <w:b/>
          <w:iCs/>
          <w:szCs w:val="24"/>
        </w:rPr>
      </w:pPr>
    </w:p>
    <w:p w14:paraId="2CD621E7" w14:textId="7F73A380" w:rsidR="00F453E5" w:rsidRPr="00B62C5B"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Note-Taking and Exam Preparation</w:t>
      </w:r>
    </w:p>
    <w:p w14:paraId="125474EA" w14:textId="1BD0656B" w:rsidR="00B62C5B" w:rsidRPr="00904A30" w:rsidRDefault="00B62C5B"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37" w:history="1">
        <w:r w:rsidR="00904A30" w:rsidRPr="00A35436">
          <w:rPr>
            <w:rStyle w:val="Hyperlink"/>
            <w:rFonts w:ascii="Calibri" w:eastAsia="Calibri" w:hAnsi="Calibri" w:cs="Calibri"/>
            <w:szCs w:val="24"/>
          </w:rPr>
          <w:t>https://open.lib.umn.edu/collegesuccess/chapter/4-4-got-notes/</w:t>
        </w:r>
      </w:hyperlink>
      <w:r w:rsidR="00904A30">
        <w:rPr>
          <w:rFonts w:ascii="Calibri" w:eastAsia="Calibri" w:hAnsi="Calibri" w:cs="Calibri"/>
          <w:szCs w:val="24"/>
        </w:rPr>
        <w:t xml:space="preserve"> and </w:t>
      </w:r>
      <w:hyperlink r:id="rId38" w:history="1">
        <w:r w:rsidR="00904A30" w:rsidRPr="00A35436">
          <w:rPr>
            <w:rStyle w:val="Hyperlink"/>
            <w:rFonts w:ascii="Calibri" w:eastAsia="Calibri" w:hAnsi="Calibri" w:cs="Calibri"/>
            <w:szCs w:val="24"/>
          </w:rPr>
          <w:t>https://open.lib.umn.edu/collegesuccess/part/chapter-6-preparing-for-and-taking-tests/</w:t>
        </w:r>
      </w:hyperlink>
      <w:r w:rsidR="00904A30">
        <w:rPr>
          <w:rFonts w:ascii="Calibri" w:eastAsia="Calibri" w:hAnsi="Calibri" w:cs="Calibri"/>
          <w:szCs w:val="24"/>
        </w:rPr>
        <w:t xml:space="preserve"> </w:t>
      </w:r>
      <w:proofErr w:type="spellStart"/>
      <w:r w:rsidR="00904A30">
        <w:rPr>
          <w:rFonts w:ascii="Calibri" w:eastAsia="Calibri" w:hAnsi="Calibri" w:cs="Calibri"/>
          <w:szCs w:val="24"/>
        </w:rPr>
        <w:t>and</w:t>
      </w:r>
      <w:proofErr w:type="spellEnd"/>
      <w:r w:rsidR="00904A30">
        <w:rPr>
          <w:rFonts w:ascii="Calibri" w:eastAsia="Calibri" w:hAnsi="Calibri" w:cs="Calibri"/>
          <w:szCs w:val="24"/>
        </w:rPr>
        <w:t xml:space="preserve"> </w:t>
      </w:r>
      <w:hyperlink r:id="rId39" w:history="1">
        <w:r w:rsidR="00904A30" w:rsidRPr="00A35436">
          <w:rPr>
            <w:rStyle w:val="Hyperlink"/>
            <w:rFonts w:ascii="Calibri" w:eastAsia="Calibri" w:hAnsi="Calibri" w:cs="Calibri"/>
            <w:szCs w:val="24"/>
          </w:rPr>
          <w:t>https://openstax.org/books/college-success/pages/5-3-taking-notes</w:t>
        </w:r>
      </w:hyperlink>
      <w:r w:rsidR="00904A30">
        <w:rPr>
          <w:rFonts w:ascii="Calibri" w:eastAsia="Calibri" w:hAnsi="Calibri" w:cs="Calibri"/>
          <w:szCs w:val="24"/>
        </w:rPr>
        <w:t xml:space="preserve"> </w:t>
      </w:r>
      <w:proofErr w:type="spellStart"/>
      <w:r w:rsidR="00904A30">
        <w:rPr>
          <w:rFonts w:ascii="Calibri" w:eastAsia="Calibri" w:hAnsi="Calibri" w:cs="Calibri"/>
          <w:szCs w:val="24"/>
        </w:rPr>
        <w:t>and</w:t>
      </w:r>
      <w:proofErr w:type="spellEnd"/>
      <w:r w:rsidR="00904A30">
        <w:rPr>
          <w:rFonts w:ascii="Calibri" w:eastAsia="Calibri" w:hAnsi="Calibri" w:cs="Calibri"/>
          <w:szCs w:val="24"/>
        </w:rPr>
        <w:t xml:space="preserve"> </w:t>
      </w:r>
      <w:hyperlink r:id="rId40" w:history="1">
        <w:r w:rsidR="00904A30" w:rsidRPr="00A35436">
          <w:rPr>
            <w:rStyle w:val="Hyperlink"/>
            <w:rFonts w:ascii="Calibri" w:eastAsia="Calibri" w:hAnsi="Calibri" w:cs="Calibri"/>
            <w:szCs w:val="24"/>
          </w:rPr>
          <w:t>https://openstax.org/books/college-success/pages/6-3-test-taking</w:t>
        </w:r>
      </w:hyperlink>
      <w:r w:rsidR="00904A30">
        <w:rPr>
          <w:rFonts w:ascii="Calibri" w:eastAsia="Calibri" w:hAnsi="Calibri" w:cs="Calibri"/>
          <w:szCs w:val="24"/>
        </w:rPr>
        <w:t xml:space="preserve"> </w:t>
      </w:r>
    </w:p>
    <w:p w14:paraId="24CF7A03" w14:textId="77777777" w:rsidR="00904A30" w:rsidRPr="00365C95" w:rsidRDefault="00904A30" w:rsidP="00324CC5">
      <w:pPr>
        <w:pStyle w:val="ListParagraph"/>
        <w:spacing w:after="0"/>
        <w:ind w:left="1080"/>
        <w:jc w:val="left"/>
        <w:rPr>
          <w:rFonts w:eastAsiaTheme="minorEastAsia" w:cstheme="minorBidi"/>
          <w:b/>
          <w:iCs/>
          <w:szCs w:val="24"/>
        </w:rPr>
      </w:pPr>
    </w:p>
    <w:p w14:paraId="2DDF7309" w14:textId="6CF5F961" w:rsidR="00F453E5" w:rsidRPr="00076B9B"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Stress Management and Emotional Wellness</w:t>
      </w:r>
    </w:p>
    <w:p w14:paraId="336CFC58" w14:textId="539521B5" w:rsidR="00076B9B" w:rsidRPr="00076B9B" w:rsidRDefault="00076B9B"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41" w:history="1">
        <w:r w:rsidRPr="00A35436">
          <w:rPr>
            <w:rStyle w:val="Hyperlink"/>
            <w:rFonts w:ascii="Calibri" w:eastAsia="Calibri" w:hAnsi="Calibri" w:cs="Calibri"/>
            <w:szCs w:val="24"/>
          </w:rPr>
          <w:t>https://openstax.org/books/college-success/pages/11-introduction</w:t>
        </w:r>
      </w:hyperlink>
      <w:r>
        <w:rPr>
          <w:rFonts w:ascii="Calibri" w:eastAsia="Calibri" w:hAnsi="Calibri" w:cs="Calibri"/>
          <w:szCs w:val="24"/>
        </w:rPr>
        <w:t xml:space="preserve"> and </w:t>
      </w:r>
      <w:hyperlink r:id="rId42" w:history="1">
        <w:r w:rsidRPr="00A35436">
          <w:rPr>
            <w:rStyle w:val="Hyperlink"/>
            <w:rFonts w:ascii="Calibri" w:eastAsia="Calibri" w:hAnsi="Calibri" w:cs="Calibri"/>
            <w:szCs w:val="24"/>
          </w:rPr>
          <w:t>https://open.lib.umn.edu/collegesuccess/part/chapter-10-taking-control-of-your-health/</w:t>
        </w:r>
      </w:hyperlink>
      <w:r>
        <w:rPr>
          <w:rFonts w:ascii="Calibri" w:eastAsia="Calibri" w:hAnsi="Calibri" w:cs="Calibri"/>
          <w:szCs w:val="24"/>
        </w:rPr>
        <w:t xml:space="preserve"> </w:t>
      </w:r>
    </w:p>
    <w:p w14:paraId="1B3B0761" w14:textId="77777777" w:rsidR="00076B9B" w:rsidRPr="00365C95" w:rsidRDefault="00076B9B" w:rsidP="00324CC5">
      <w:pPr>
        <w:pStyle w:val="ListParagraph"/>
        <w:spacing w:after="0"/>
        <w:ind w:left="1080"/>
        <w:jc w:val="left"/>
        <w:rPr>
          <w:rFonts w:eastAsiaTheme="minorEastAsia" w:cstheme="minorBidi"/>
          <w:b/>
          <w:iCs/>
          <w:szCs w:val="24"/>
        </w:rPr>
      </w:pPr>
    </w:p>
    <w:p w14:paraId="704CEB1F" w14:textId="72F371D5" w:rsidR="00F453E5" w:rsidRPr="00C51875"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Major Exploration and Understanding Academic Program Plans</w:t>
      </w:r>
    </w:p>
    <w:p w14:paraId="0062DC0A" w14:textId="7F4574F7" w:rsidR="00C51875" w:rsidRPr="00C51875" w:rsidRDefault="00C51875"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43" w:history="1">
        <w:r w:rsidRPr="00A35436">
          <w:rPr>
            <w:rStyle w:val="Hyperlink"/>
            <w:rFonts w:ascii="Calibri" w:eastAsia="Calibri" w:hAnsi="Calibri" w:cs="Calibri"/>
            <w:szCs w:val="24"/>
          </w:rPr>
          <w:t>https://open.lib.umn.edu/collegesuccess/chapter/12-3-choosing-your-major/</w:t>
        </w:r>
      </w:hyperlink>
      <w:r>
        <w:rPr>
          <w:rFonts w:ascii="Calibri" w:eastAsia="Calibri" w:hAnsi="Calibri" w:cs="Calibri"/>
          <w:szCs w:val="24"/>
        </w:rPr>
        <w:t xml:space="preserve"> and </w:t>
      </w:r>
      <w:hyperlink r:id="rId44" w:history="1">
        <w:r w:rsidRPr="00A35436">
          <w:rPr>
            <w:rStyle w:val="Hyperlink"/>
            <w:rFonts w:ascii="Calibri" w:eastAsia="Calibri" w:hAnsi="Calibri" w:cs="Calibri"/>
            <w:szCs w:val="24"/>
          </w:rPr>
          <w:t>https://openstax.org/books/college-success/pages/4-introduction</w:t>
        </w:r>
      </w:hyperlink>
      <w:r>
        <w:rPr>
          <w:rFonts w:ascii="Calibri" w:eastAsia="Calibri" w:hAnsi="Calibri" w:cs="Calibri"/>
          <w:szCs w:val="24"/>
        </w:rPr>
        <w:t xml:space="preserve"> </w:t>
      </w:r>
    </w:p>
    <w:p w14:paraId="26A53413" w14:textId="77777777" w:rsidR="00C51875" w:rsidRPr="00365C95" w:rsidRDefault="00C51875" w:rsidP="00324CC5">
      <w:pPr>
        <w:pStyle w:val="ListParagraph"/>
        <w:spacing w:after="0"/>
        <w:ind w:left="1080"/>
        <w:jc w:val="left"/>
        <w:rPr>
          <w:rFonts w:eastAsiaTheme="minorEastAsia" w:cstheme="minorBidi"/>
          <w:b/>
          <w:iCs/>
          <w:szCs w:val="24"/>
        </w:rPr>
      </w:pPr>
    </w:p>
    <w:p w14:paraId="51E4EFB5" w14:textId="7CB1CEBA" w:rsidR="00F453E5" w:rsidRPr="00EB610A"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Exploring Major and Career Possibilities</w:t>
      </w:r>
    </w:p>
    <w:p w14:paraId="4C54A3B7" w14:textId="7432F6C9" w:rsidR="00EB610A" w:rsidRPr="00EB610A" w:rsidRDefault="00EB610A"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 </w:t>
      </w:r>
      <w:hyperlink r:id="rId45" w:history="1">
        <w:r w:rsidRPr="00A35436">
          <w:rPr>
            <w:rStyle w:val="Hyperlink"/>
            <w:rFonts w:ascii="Calibri" w:eastAsia="Calibri" w:hAnsi="Calibri" w:cs="Calibri"/>
            <w:szCs w:val="24"/>
          </w:rPr>
          <w:t>https://openstax.org/books/college-success/pages/12-introduction</w:t>
        </w:r>
      </w:hyperlink>
      <w:r>
        <w:rPr>
          <w:rFonts w:ascii="Calibri" w:eastAsia="Calibri" w:hAnsi="Calibri" w:cs="Calibri"/>
          <w:szCs w:val="24"/>
        </w:rPr>
        <w:t xml:space="preserve"> </w:t>
      </w:r>
    </w:p>
    <w:p w14:paraId="62327953" w14:textId="77777777" w:rsidR="00EB610A" w:rsidRPr="00365C95" w:rsidRDefault="00EB610A" w:rsidP="00324CC5">
      <w:pPr>
        <w:pStyle w:val="ListParagraph"/>
        <w:spacing w:after="0"/>
        <w:ind w:left="1440"/>
        <w:jc w:val="left"/>
        <w:rPr>
          <w:rFonts w:eastAsiaTheme="minorEastAsia" w:cstheme="minorBidi"/>
          <w:b/>
          <w:iCs/>
          <w:szCs w:val="24"/>
        </w:rPr>
      </w:pPr>
    </w:p>
    <w:p w14:paraId="56CCDEE0" w14:textId="45654C2E" w:rsidR="00F453E5" w:rsidRPr="00EB610A"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Career Research</w:t>
      </w:r>
    </w:p>
    <w:p w14:paraId="5A28512F" w14:textId="230A67F3" w:rsidR="00EB610A" w:rsidRPr="00EB610A" w:rsidRDefault="00EB610A"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Sample chapter/topic link</w:t>
      </w:r>
      <w:r w:rsidR="009C6DAA">
        <w:rPr>
          <w:rFonts w:ascii="Calibri" w:eastAsia="Calibri" w:hAnsi="Calibri" w:cs="Calibri"/>
          <w:szCs w:val="24"/>
        </w:rPr>
        <w:t>s</w:t>
      </w:r>
      <w:r>
        <w:rPr>
          <w:rFonts w:ascii="Calibri" w:eastAsia="Calibri" w:hAnsi="Calibri" w:cs="Calibri"/>
          <w:szCs w:val="24"/>
        </w:rPr>
        <w:t xml:space="preserve">: </w:t>
      </w:r>
      <w:hyperlink r:id="rId46" w:history="1">
        <w:r w:rsidRPr="00A35436">
          <w:rPr>
            <w:rStyle w:val="Hyperlink"/>
            <w:rFonts w:ascii="Calibri" w:eastAsia="Calibri" w:hAnsi="Calibri" w:cs="Calibri"/>
            <w:szCs w:val="24"/>
          </w:rPr>
          <w:t>https://open.lib.umn.edu/collegesuccess/chapter/12-2-career-exploration/</w:t>
        </w:r>
      </w:hyperlink>
      <w:r>
        <w:rPr>
          <w:rFonts w:ascii="Calibri" w:eastAsia="Calibri" w:hAnsi="Calibri" w:cs="Calibri"/>
          <w:szCs w:val="24"/>
        </w:rPr>
        <w:t xml:space="preserve"> and </w:t>
      </w:r>
      <w:hyperlink r:id="rId47" w:history="1">
        <w:r w:rsidRPr="00A35436">
          <w:rPr>
            <w:rStyle w:val="Hyperlink"/>
            <w:rFonts w:ascii="Calibri" w:eastAsia="Calibri" w:hAnsi="Calibri" w:cs="Calibri"/>
            <w:szCs w:val="24"/>
          </w:rPr>
          <w:t>https://open.lib.umn.edu/collegesuccess/chapter/12-4-</w:t>
        </w:r>
        <w:r w:rsidRPr="00A35436">
          <w:rPr>
            <w:rStyle w:val="Hyperlink"/>
            <w:rFonts w:ascii="Calibri" w:eastAsia="Calibri" w:hAnsi="Calibri" w:cs="Calibri"/>
            <w:szCs w:val="24"/>
          </w:rPr>
          <w:lastRenderedPageBreak/>
          <w:t>getting-the-right-stuff/</w:t>
        </w:r>
      </w:hyperlink>
      <w:r>
        <w:rPr>
          <w:rFonts w:ascii="Calibri" w:eastAsia="Calibri" w:hAnsi="Calibri" w:cs="Calibri"/>
          <w:szCs w:val="24"/>
        </w:rPr>
        <w:t xml:space="preserve"> </w:t>
      </w:r>
      <w:proofErr w:type="spellStart"/>
      <w:r>
        <w:rPr>
          <w:rFonts w:ascii="Calibri" w:eastAsia="Calibri" w:hAnsi="Calibri" w:cs="Calibri"/>
          <w:szCs w:val="24"/>
        </w:rPr>
        <w:t>and</w:t>
      </w:r>
      <w:proofErr w:type="spellEnd"/>
      <w:r>
        <w:rPr>
          <w:rFonts w:ascii="Calibri" w:eastAsia="Calibri" w:hAnsi="Calibri" w:cs="Calibri"/>
          <w:szCs w:val="24"/>
        </w:rPr>
        <w:t xml:space="preserve"> </w:t>
      </w:r>
      <w:hyperlink r:id="rId48" w:history="1">
        <w:r w:rsidRPr="00A35436">
          <w:rPr>
            <w:rStyle w:val="Hyperlink"/>
            <w:rFonts w:ascii="Calibri" w:eastAsia="Calibri" w:hAnsi="Calibri" w:cs="Calibri"/>
            <w:szCs w:val="24"/>
          </w:rPr>
          <w:t>https://open.lib.umn.edu/collegesuccess/chapter/12-5-career-development-starts-now/</w:t>
        </w:r>
      </w:hyperlink>
      <w:r>
        <w:rPr>
          <w:rFonts w:ascii="Calibri" w:eastAsia="Calibri" w:hAnsi="Calibri" w:cs="Calibri"/>
          <w:szCs w:val="24"/>
        </w:rPr>
        <w:t xml:space="preserve"> </w:t>
      </w:r>
    </w:p>
    <w:p w14:paraId="6D4B832F" w14:textId="77777777" w:rsidR="00EB610A" w:rsidRPr="00365C95" w:rsidRDefault="00EB610A" w:rsidP="00324CC5">
      <w:pPr>
        <w:pStyle w:val="ListParagraph"/>
        <w:spacing w:after="0"/>
        <w:ind w:left="1080"/>
        <w:jc w:val="left"/>
        <w:rPr>
          <w:rFonts w:eastAsiaTheme="minorEastAsia" w:cstheme="minorBidi"/>
          <w:b/>
          <w:iCs/>
          <w:szCs w:val="24"/>
        </w:rPr>
      </w:pPr>
    </w:p>
    <w:p w14:paraId="0C8F1557" w14:textId="65063C00" w:rsidR="00F453E5" w:rsidRPr="009C6DAA"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Financial Aid 101</w:t>
      </w:r>
    </w:p>
    <w:p w14:paraId="3B38C3D0" w14:textId="4DFD6283" w:rsidR="009C6DAA" w:rsidRPr="009C6DAA" w:rsidRDefault="009C6DAA"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49" w:history="1">
        <w:r w:rsidRPr="00A35436">
          <w:rPr>
            <w:rStyle w:val="Hyperlink"/>
            <w:rFonts w:ascii="Calibri" w:eastAsia="Calibri" w:hAnsi="Calibri" w:cs="Calibri"/>
            <w:szCs w:val="24"/>
          </w:rPr>
          <w:t>https://open.lib.umn.edu/collegesuccess/chapter/11-5-financing-college-and-looking-ahead/</w:t>
        </w:r>
      </w:hyperlink>
      <w:r>
        <w:rPr>
          <w:rFonts w:ascii="Calibri" w:eastAsia="Calibri" w:hAnsi="Calibri" w:cs="Calibri"/>
          <w:szCs w:val="24"/>
        </w:rPr>
        <w:t xml:space="preserve"> and </w:t>
      </w:r>
      <w:hyperlink r:id="rId50" w:history="1">
        <w:r w:rsidRPr="00A35436">
          <w:rPr>
            <w:rStyle w:val="Hyperlink"/>
            <w:rFonts w:ascii="Calibri" w:eastAsia="Calibri" w:hAnsi="Calibri" w:cs="Calibri"/>
            <w:szCs w:val="24"/>
          </w:rPr>
          <w:t>https://openstax.org/books/college-success/pages/10-5-education-debt-paying-for-college</w:t>
        </w:r>
      </w:hyperlink>
      <w:r>
        <w:rPr>
          <w:rFonts w:ascii="Calibri" w:eastAsia="Calibri" w:hAnsi="Calibri" w:cs="Calibri"/>
          <w:szCs w:val="24"/>
        </w:rPr>
        <w:t xml:space="preserve"> </w:t>
      </w:r>
    </w:p>
    <w:p w14:paraId="0CB90F97" w14:textId="77777777" w:rsidR="009C6DAA" w:rsidRPr="00365C95" w:rsidRDefault="009C6DAA" w:rsidP="00324CC5">
      <w:pPr>
        <w:pStyle w:val="ListParagraph"/>
        <w:spacing w:after="0"/>
        <w:ind w:left="1440"/>
        <w:jc w:val="left"/>
        <w:rPr>
          <w:rFonts w:eastAsiaTheme="minorEastAsia" w:cstheme="minorBidi"/>
          <w:b/>
          <w:iCs/>
          <w:szCs w:val="24"/>
        </w:rPr>
      </w:pPr>
    </w:p>
    <w:p w14:paraId="6832558A" w14:textId="61428A40" w:rsidR="00F453E5" w:rsidRPr="009C6DAA"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Individual Budget Planning</w:t>
      </w:r>
    </w:p>
    <w:p w14:paraId="50BEA333" w14:textId="3297B8B9" w:rsidR="009C6DAA" w:rsidRPr="009C6DAA" w:rsidRDefault="009C6DAA"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51" w:history="1">
        <w:r w:rsidRPr="00A35436">
          <w:rPr>
            <w:rStyle w:val="Hyperlink"/>
            <w:rFonts w:ascii="Calibri" w:eastAsia="Calibri" w:hAnsi="Calibri" w:cs="Calibri"/>
            <w:szCs w:val="24"/>
          </w:rPr>
          <w:t>https://open.lib.umn.edu/collegesuccess/part/chapter-11-taking-control-of-your-finances/</w:t>
        </w:r>
      </w:hyperlink>
      <w:r>
        <w:rPr>
          <w:rFonts w:ascii="Calibri" w:eastAsia="Calibri" w:hAnsi="Calibri" w:cs="Calibri"/>
          <w:szCs w:val="24"/>
        </w:rPr>
        <w:t xml:space="preserve"> and </w:t>
      </w:r>
      <w:hyperlink r:id="rId52" w:history="1">
        <w:r w:rsidRPr="00A35436">
          <w:rPr>
            <w:rStyle w:val="Hyperlink"/>
            <w:rFonts w:ascii="Calibri" w:eastAsia="Calibri" w:hAnsi="Calibri" w:cs="Calibri"/>
            <w:szCs w:val="24"/>
          </w:rPr>
          <w:t>https://openstax.org/books/college-success/pages/10-introduction</w:t>
        </w:r>
      </w:hyperlink>
      <w:r>
        <w:rPr>
          <w:rFonts w:ascii="Calibri" w:eastAsia="Calibri" w:hAnsi="Calibri" w:cs="Calibri"/>
          <w:szCs w:val="24"/>
        </w:rPr>
        <w:t xml:space="preserve"> </w:t>
      </w:r>
    </w:p>
    <w:p w14:paraId="019652C6" w14:textId="77777777" w:rsidR="009C6DAA" w:rsidRPr="00365C95" w:rsidRDefault="009C6DAA" w:rsidP="00324CC5">
      <w:pPr>
        <w:pStyle w:val="ListParagraph"/>
        <w:spacing w:after="0"/>
        <w:ind w:left="1440"/>
        <w:jc w:val="left"/>
        <w:rPr>
          <w:rFonts w:eastAsiaTheme="minorEastAsia" w:cstheme="minorBidi"/>
          <w:b/>
          <w:iCs/>
          <w:szCs w:val="24"/>
        </w:rPr>
      </w:pPr>
    </w:p>
    <w:p w14:paraId="6E086C0B" w14:textId="374550CA" w:rsidR="00F453E5" w:rsidRPr="003874C0"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Cultivating Intercultural Awareness</w:t>
      </w:r>
    </w:p>
    <w:p w14:paraId="79393583" w14:textId="32D87F13" w:rsidR="003874C0" w:rsidRPr="003874C0" w:rsidRDefault="003874C0"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53" w:history="1">
        <w:r w:rsidRPr="00A35436">
          <w:rPr>
            <w:rStyle w:val="Hyperlink"/>
            <w:rFonts w:ascii="Calibri" w:eastAsia="Calibri" w:hAnsi="Calibri" w:cs="Calibri"/>
            <w:szCs w:val="24"/>
          </w:rPr>
          <w:t>https://openstax.org/books/college-success/pages/9-introduction</w:t>
        </w:r>
      </w:hyperlink>
      <w:r>
        <w:rPr>
          <w:rFonts w:ascii="Calibri" w:eastAsia="Calibri" w:hAnsi="Calibri" w:cs="Calibri"/>
          <w:szCs w:val="24"/>
        </w:rPr>
        <w:t xml:space="preserve"> and </w:t>
      </w:r>
      <w:hyperlink r:id="rId54" w:history="1">
        <w:r w:rsidRPr="00A35436">
          <w:rPr>
            <w:rStyle w:val="Hyperlink"/>
            <w:rFonts w:ascii="Calibri" w:eastAsia="Calibri" w:hAnsi="Calibri" w:cs="Calibri"/>
            <w:szCs w:val="24"/>
          </w:rPr>
          <w:t>https://open.lib.umn.edu/collegesuccess/chapter/9-2-living-with-diversity/</w:t>
        </w:r>
      </w:hyperlink>
      <w:r>
        <w:rPr>
          <w:rFonts w:ascii="Calibri" w:eastAsia="Calibri" w:hAnsi="Calibri" w:cs="Calibri"/>
          <w:szCs w:val="24"/>
        </w:rPr>
        <w:t xml:space="preserve"> </w:t>
      </w:r>
    </w:p>
    <w:p w14:paraId="3A6C7DE8" w14:textId="77777777" w:rsidR="003874C0" w:rsidRPr="00365C95" w:rsidRDefault="003874C0" w:rsidP="00324CC5">
      <w:pPr>
        <w:pStyle w:val="ListParagraph"/>
        <w:spacing w:after="0"/>
        <w:ind w:left="1440"/>
        <w:jc w:val="left"/>
        <w:rPr>
          <w:rFonts w:eastAsiaTheme="minorEastAsia" w:cstheme="minorBidi"/>
          <w:b/>
          <w:iCs/>
          <w:szCs w:val="24"/>
        </w:rPr>
      </w:pPr>
    </w:p>
    <w:p w14:paraId="5425C4D3" w14:textId="6F26FF53" w:rsidR="00F453E5" w:rsidRPr="003874C0" w:rsidRDefault="00F453E5" w:rsidP="00324CC5">
      <w:pPr>
        <w:pStyle w:val="ListParagraph"/>
        <w:numPr>
          <w:ilvl w:val="0"/>
          <w:numId w:val="17"/>
        </w:numPr>
        <w:spacing w:after="0"/>
        <w:ind w:left="810" w:hanging="450"/>
        <w:jc w:val="left"/>
        <w:rPr>
          <w:rFonts w:eastAsiaTheme="minorEastAsia" w:cstheme="minorBidi"/>
          <w:b/>
          <w:iCs/>
          <w:szCs w:val="24"/>
        </w:rPr>
      </w:pPr>
      <w:r w:rsidRPr="00365C95">
        <w:rPr>
          <w:rFonts w:ascii="Calibri" w:eastAsia="Calibri" w:hAnsi="Calibri" w:cs="Calibri"/>
          <w:b/>
          <w:szCs w:val="24"/>
        </w:rPr>
        <w:t>Creating Community</w:t>
      </w:r>
    </w:p>
    <w:p w14:paraId="461E0F62" w14:textId="5FECA712" w:rsidR="003874C0" w:rsidRPr="00365C95" w:rsidRDefault="003874C0" w:rsidP="00324CC5">
      <w:pPr>
        <w:pStyle w:val="ListParagraph"/>
        <w:numPr>
          <w:ilvl w:val="1"/>
          <w:numId w:val="17"/>
        </w:numPr>
        <w:spacing w:after="0"/>
        <w:ind w:left="1080" w:hanging="270"/>
        <w:jc w:val="left"/>
        <w:rPr>
          <w:rFonts w:eastAsiaTheme="minorEastAsia" w:cstheme="minorBidi"/>
          <w:b/>
          <w:iCs/>
          <w:szCs w:val="24"/>
        </w:rPr>
      </w:pPr>
      <w:r>
        <w:rPr>
          <w:rFonts w:ascii="Calibri" w:eastAsia="Calibri" w:hAnsi="Calibri" w:cs="Calibri"/>
          <w:szCs w:val="24"/>
        </w:rPr>
        <w:t xml:space="preserve">Sample chapter/topic links: </w:t>
      </w:r>
      <w:hyperlink r:id="rId55" w:history="1">
        <w:r w:rsidRPr="00A35436">
          <w:rPr>
            <w:rStyle w:val="Hyperlink"/>
            <w:rFonts w:ascii="Calibri" w:eastAsia="Calibri" w:hAnsi="Calibri" w:cs="Calibri"/>
            <w:szCs w:val="24"/>
          </w:rPr>
          <w:t>https://open.lib.umn.edu/collegesuccess/chapter/9-1-getting-along-with-others/</w:t>
        </w:r>
      </w:hyperlink>
      <w:r>
        <w:rPr>
          <w:rFonts w:ascii="Calibri" w:eastAsia="Calibri" w:hAnsi="Calibri" w:cs="Calibri"/>
          <w:szCs w:val="24"/>
        </w:rPr>
        <w:t xml:space="preserve"> and </w:t>
      </w:r>
      <w:hyperlink r:id="rId56" w:history="1">
        <w:r w:rsidRPr="00A35436">
          <w:rPr>
            <w:rStyle w:val="Hyperlink"/>
            <w:rFonts w:ascii="Calibri" w:eastAsia="Calibri" w:hAnsi="Calibri" w:cs="Calibri"/>
            <w:szCs w:val="24"/>
          </w:rPr>
          <w:t>https://open.lib.umn.edu/collegesuccess/chapter/9-3-campus-groups/</w:t>
        </w:r>
      </w:hyperlink>
      <w:r>
        <w:rPr>
          <w:rFonts w:ascii="Calibri" w:eastAsia="Calibri" w:hAnsi="Calibri" w:cs="Calibri"/>
          <w:szCs w:val="24"/>
        </w:rPr>
        <w:t xml:space="preserve"> </w:t>
      </w:r>
    </w:p>
    <w:p w14:paraId="5CDEDDAD" w14:textId="77777777" w:rsidR="00F453E5" w:rsidRDefault="00F453E5" w:rsidP="00324CC5">
      <w:pPr>
        <w:spacing w:after="0"/>
        <w:jc w:val="left"/>
        <w:rPr>
          <w:rFonts w:ascii="Calibri" w:eastAsia="Calibri" w:hAnsi="Calibri" w:cs="Calibri"/>
          <w:color w:val="000000" w:themeColor="text1"/>
          <w:szCs w:val="24"/>
        </w:rPr>
      </w:pPr>
    </w:p>
    <w:p w14:paraId="2829E913" w14:textId="449A712D" w:rsidR="37118213" w:rsidRDefault="37118213" w:rsidP="00324CC5">
      <w:pPr>
        <w:pStyle w:val="Heading2"/>
        <w:spacing w:before="0"/>
      </w:pPr>
    </w:p>
    <w:p w14:paraId="493A36FF" w14:textId="5398EC34" w:rsidR="1BEAE60E" w:rsidRPr="00864C5F" w:rsidRDefault="1BEAE60E" w:rsidP="00864C5F">
      <w:pPr>
        <w:rPr>
          <w:b/>
        </w:rPr>
      </w:pPr>
      <w:r w:rsidRPr="00864C5F">
        <w:rPr>
          <w:b/>
        </w:rPr>
        <w:t xml:space="preserve">Plan for the selection, adoption, adaptation, and/or creation of new course materials </w:t>
      </w:r>
    </w:p>
    <w:p w14:paraId="25DFD9AB" w14:textId="06F9B53A" w:rsidR="2FAABAE0" w:rsidRDefault="2FAABAE0" w:rsidP="00324CC5">
      <w:pPr>
        <w:spacing w:after="0"/>
        <w:rPr>
          <w:rFonts w:ascii="Calibri" w:eastAsia="Calibri" w:hAnsi="Calibri" w:cs="Calibri"/>
          <w:b/>
          <w:bCs/>
          <w:color w:val="000000" w:themeColor="text1"/>
          <w:szCs w:val="24"/>
        </w:rPr>
      </w:pPr>
      <w:r w:rsidRPr="37118213">
        <w:rPr>
          <w:rFonts w:ascii="Calibri" w:eastAsia="Calibri" w:hAnsi="Calibri" w:cs="Calibri"/>
          <w:b/>
          <w:bCs/>
          <w:color w:val="000000" w:themeColor="text1"/>
          <w:szCs w:val="24"/>
        </w:rPr>
        <w:t>Course Redesign Research Phase Spring 2021</w:t>
      </w:r>
    </w:p>
    <w:p w14:paraId="35F0013A" w14:textId="3352B024" w:rsidR="2FAABAE0" w:rsidRDefault="2FAABAE0"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In </w:t>
      </w:r>
      <w:proofErr w:type="gramStart"/>
      <w:r w:rsidRPr="37118213">
        <w:rPr>
          <w:rFonts w:ascii="Calibri" w:eastAsia="Calibri" w:hAnsi="Calibri" w:cs="Calibri"/>
          <w:color w:val="000000" w:themeColor="text1"/>
          <w:szCs w:val="24"/>
        </w:rPr>
        <w:t>Spring</w:t>
      </w:r>
      <w:proofErr w:type="gramEnd"/>
      <w:r w:rsidRPr="37118213">
        <w:rPr>
          <w:rFonts w:ascii="Calibri" w:eastAsia="Calibri" w:hAnsi="Calibri" w:cs="Calibri"/>
          <w:color w:val="000000" w:themeColor="text1"/>
          <w:szCs w:val="24"/>
        </w:rPr>
        <w:t xml:space="preserve"> 2021, the team members will consult with staff from the Division of Student Engagement and Success and Center for Teaching Excellence to </w:t>
      </w:r>
      <w:r w:rsidR="0E9D1BA2" w:rsidRPr="37118213">
        <w:rPr>
          <w:rFonts w:ascii="Calibri" w:eastAsia="Calibri" w:hAnsi="Calibri" w:cs="Calibri"/>
          <w:b/>
          <w:bCs/>
          <w:color w:val="000000" w:themeColor="text1"/>
          <w:szCs w:val="24"/>
        </w:rPr>
        <w:t xml:space="preserve">review alignment of </w:t>
      </w:r>
      <w:r w:rsidRPr="37118213">
        <w:rPr>
          <w:rFonts w:ascii="Calibri" w:eastAsia="Calibri" w:hAnsi="Calibri" w:cs="Calibri"/>
          <w:b/>
          <w:bCs/>
          <w:color w:val="000000" w:themeColor="text1"/>
          <w:szCs w:val="24"/>
        </w:rPr>
        <w:t xml:space="preserve">course activities, assessment </w:t>
      </w:r>
      <w:r w:rsidR="20C87A8A" w:rsidRPr="37118213">
        <w:rPr>
          <w:rFonts w:ascii="Calibri" w:eastAsia="Calibri" w:hAnsi="Calibri" w:cs="Calibri"/>
          <w:b/>
          <w:bCs/>
          <w:color w:val="000000" w:themeColor="text1"/>
          <w:szCs w:val="24"/>
        </w:rPr>
        <w:t xml:space="preserve">tools, </w:t>
      </w:r>
      <w:r w:rsidRPr="37118213">
        <w:rPr>
          <w:rFonts w:ascii="Calibri" w:eastAsia="Calibri" w:hAnsi="Calibri" w:cs="Calibri"/>
          <w:b/>
          <w:bCs/>
          <w:color w:val="000000" w:themeColor="text1"/>
          <w:szCs w:val="24"/>
        </w:rPr>
        <w:t xml:space="preserve">and </w:t>
      </w:r>
      <w:r w:rsidR="4537537C" w:rsidRPr="37118213">
        <w:rPr>
          <w:rFonts w:ascii="Calibri" w:eastAsia="Calibri" w:hAnsi="Calibri" w:cs="Calibri"/>
          <w:b/>
          <w:bCs/>
          <w:color w:val="000000" w:themeColor="text1"/>
          <w:szCs w:val="24"/>
        </w:rPr>
        <w:t>template resources</w:t>
      </w:r>
      <w:r w:rsidR="4537537C" w:rsidRPr="37118213">
        <w:rPr>
          <w:rFonts w:ascii="Calibri" w:eastAsia="Calibri" w:hAnsi="Calibri" w:cs="Calibri"/>
          <w:color w:val="000000" w:themeColor="text1"/>
          <w:szCs w:val="24"/>
        </w:rPr>
        <w:t xml:space="preserve"> </w:t>
      </w:r>
      <w:r w:rsidRPr="37118213">
        <w:rPr>
          <w:rFonts w:ascii="Calibri" w:eastAsia="Calibri" w:hAnsi="Calibri" w:cs="Calibri"/>
          <w:color w:val="000000" w:themeColor="text1"/>
          <w:szCs w:val="24"/>
        </w:rPr>
        <w:t xml:space="preserve">with course </w:t>
      </w:r>
      <w:r w:rsidR="262DDD08" w:rsidRPr="37118213">
        <w:rPr>
          <w:rFonts w:ascii="Calibri" w:eastAsia="Calibri" w:hAnsi="Calibri" w:cs="Calibri"/>
          <w:color w:val="000000" w:themeColor="text1"/>
          <w:szCs w:val="24"/>
        </w:rPr>
        <w:t xml:space="preserve">learning </w:t>
      </w:r>
      <w:r w:rsidRPr="37118213">
        <w:rPr>
          <w:rFonts w:ascii="Calibri" w:eastAsia="Calibri" w:hAnsi="Calibri" w:cs="Calibri"/>
          <w:color w:val="000000" w:themeColor="text1"/>
          <w:szCs w:val="24"/>
        </w:rPr>
        <w:t xml:space="preserve">outcomes </w:t>
      </w:r>
      <w:r w:rsidR="38593BF0" w:rsidRPr="37118213">
        <w:rPr>
          <w:rFonts w:ascii="Calibri" w:eastAsia="Calibri" w:hAnsi="Calibri" w:cs="Calibri"/>
          <w:color w:val="000000" w:themeColor="text1"/>
          <w:szCs w:val="24"/>
        </w:rPr>
        <w:t xml:space="preserve">and </w:t>
      </w:r>
      <w:r w:rsidRPr="37118213">
        <w:rPr>
          <w:rFonts w:ascii="Calibri" w:eastAsia="Calibri" w:hAnsi="Calibri" w:cs="Calibri"/>
          <w:color w:val="000000" w:themeColor="text1"/>
          <w:szCs w:val="24"/>
        </w:rPr>
        <w:t xml:space="preserve">the </w:t>
      </w:r>
      <w:r w:rsidR="61F36BD7" w:rsidRPr="37118213">
        <w:rPr>
          <w:rFonts w:ascii="Calibri" w:eastAsia="Calibri" w:hAnsi="Calibri" w:cs="Calibri"/>
          <w:color w:val="000000" w:themeColor="text1"/>
          <w:szCs w:val="24"/>
        </w:rPr>
        <w:t xml:space="preserve">selected course </w:t>
      </w:r>
      <w:r w:rsidRPr="37118213">
        <w:rPr>
          <w:rFonts w:ascii="Calibri" w:eastAsia="Calibri" w:hAnsi="Calibri" w:cs="Calibri"/>
          <w:color w:val="000000" w:themeColor="text1"/>
          <w:szCs w:val="24"/>
        </w:rPr>
        <w:t>topics</w:t>
      </w:r>
      <w:r w:rsidR="61C41966" w:rsidRPr="37118213">
        <w:rPr>
          <w:rFonts w:ascii="Calibri" w:eastAsia="Calibri" w:hAnsi="Calibri" w:cs="Calibri"/>
          <w:color w:val="000000" w:themeColor="text1"/>
          <w:szCs w:val="24"/>
        </w:rPr>
        <w:t xml:space="preserve"> for the OER</w:t>
      </w:r>
      <w:r w:rsidRPr="37118213">
        <w:rPr>
          <w:rFonts w:ascii="Calibri" w:eastAsia="Calibri" w:hAnsi="Calibri" w:cs="Calibri"/>
          <w:color w:val="000000" w:themeColor="text1"/>
          <w:szCs w:val="24"/>
        </w:rPr>
        <w:t xml:space="preserve">. Concurrently, the team lead will confirm with GGC’s IRB committee any necessary </w:t>
      </w:r>
      <w:r w:rsidRPr="37118213">
        <w:rPr>
          <w:rFonts w:ascii="Calibri" w:eastAsia="Calibri" w:hAnsi="Calibri" w:cs="Calibri"/>
          <w:b/>
          <w:bCs/>
          <w:color w:val="000000" w:themeColor="text1"/>
          <w:szCs w:val="24"/>
        </w:rPr>
        <w:t>updates to the existing GGC 1000 IRB study</w:t>
      </w:r>
      <w:r w:rsidRPr="37118213">
        <w:rPr>
          <w:rFonts w:ascii="Calibri" w:eastAsia="Calibri" w:hAnsi="Calibri" w:cs="Calibri"/>
          <w:color w:val="000000" w:themeColor="text1"/>
          <w:szCs w:val="24"/>
        </w:rPr>
        <w:t xml:space="preserve"> and apply for modification approval. Assessment instrument development will be completed accordingly.</w:t>
      </w:r>
      <w:r w:rsidR="6206A56B" w:rsidRPr="37118213">
        <w:rPr>
          <w:rFonts w:ascii="Calibri" w:eastAsia="Calibri" w:hAnsi="Calibri" w:cs="Calibri"/>
          <w:color w:val="000000" w:themeColor="text1"/>
          <w:szCs w:val="24"/>
        </w:rPr>
        <w:t xml:space="preserve"> Team members will carefully </w:t>
      </w:r>
      <w:r w:rsidR="6206A56B" w:rsidRPr="37118213">
        <w:rPr>
          <w:rFonts w:ascii="Calibri" w:eastAsia="Calibri" w:hAnsi="Calibri" w:cs="Calibri"/>
          <w:b/>
          <w:bCs/>
          <w:color w:val="000000" w:themeColor="text1"/>
          <w:szCs w:val="24"/>
        </w:rPr>
        <w:t>review the two selected OERs above for appropriate transferrable and modifiable content</w:t>
      </w:r>
      <w:r w:rsidR="6206A56B" w:rsidRPr="37118213">
        <w:rPr>
          <w:rFonts w:ascii="Calibri" w:eastAsia="Calibri" w:hAnsi="Calibri" w:cs="Calibri"/>
          <w:color w:val="000000" w:themeColor="text1"/>
          <w:szCs w:val="24"/>
        </w:rPr>
        <w:t xml:space="preserve">, as well as identify areas in need of original material development. </w:t>
      </w:r>
    </w:p>
    <w:p w14:paraId="43230363" w14:textId="77777777" w:rsidR="00864C5F" w:rsidRDefault="00864C5F" w:rsidP="00324CC5">
      <w:pPr>
        <w:spacing w:after="0"/>
        <w:jc w:val="left"/>
        <w:rPr>
          <w:rFonts w:ascii="Calibri" w:eastAsia="Calibri" w:hAnsi="Calibri" w:cs="Calibri"/>
          <w:b/>
          <w:bCs/>
          <w:color w:val="000000" w:themeColor="text1"/>
          <w:szCs w:val="24"/>
        </w:rPr>
      </w:pPr>
    </w:p>
    <w:p w14:paraId="1898DAC3" w14:textId="0B5E7E61" w:rsidR="25F745E9" w:rsidRDefault="31F2C06C" w:rsidP="00324CC5">
      <w:pPr>
        <w:spacing w:after="0"/>
        <w:jc w:val="left"/>
        <w:rPr>
          <w:rFonts w:ascii="Calibri" w:eastAsia="Calibri" w:hAnsi="Calibri" w:cs="Calibri"/>
          <w:b/>
          <w:bCs/>
          <w:color w:val="000000" w:themeColor="text1"/>
          <w:szCs w:val="24"/>
        </w:rPr>
      </w:pPr>
      <w:r w:rsidRPr="1858A697">
        <w:rPr>
          <w:rFonts w:ascii="Calibri" w:eastAsia="Calibri" w:hAnsi="Calibri" w:cs="Calibri"/>
          <w:b/>
          <w:bCs/>
          <w:color w:val="000000" w:themeColor="text1"/>
          <w:szCs w:val="24"/>
        </w:rPr>
        <w:t>Draft Phase</w:t>
      </w:r>
      <w:r w:rsidR="0217AAC3" w:rsidRPr="1858A697">
        <w:rPr>
          <w:rFonts w:ascii="Calibri" w:eastAsia="Calibri" w:hAnsi="Calibri" w:cs="Calibri"/>
          <w:b/>
          <w:bCs/>
          <w:color w:val="000000" w:themeColor="text1"/>
          <w:szCs w:val="24"/>
        </w:rPr>
        <w:t xml:space="preserve"> Summer 2021</w:t>
      </w:r>
    </w:p>
    <w:p w14:paraId="7D06F756" w14:textId="3ED16BE5" w:rsidR="25F745E9" w:rsidRDefault="29208F12"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At that point, </w:t>
      </w:r>
      <w:r w:rsidRPr="37118213">
        <w:rPr>
          <w:rFonts w:ascii="Calibri" w:eastAsia="Calibri" w:hAnsi="Calibri" w:cs="Calibri"/>
          <w:b/>
          <w:bCs/>
          <w:color w:val="000000" w:themeColor="text1"/>
          <w:szCs w:val="24"/>
        </w:rPr>
        <w:t xml:space="preserve">composition </w:t>
      </w:r>
      <w:r w:rsidR="2A6C3008" w:rsidRPr="37118213">
        <w:rPr>
          <w:rFonts w:ascii="Calibri" w:eastAsia="Calibri" w:hAnsi="Calibri" w:cs="Calibri"/>
          <w:color w:val="000000" w:themeColor="text1"/>
          <w:szCs w:val="24"/>
        </w:rPr>
        <w:t xml:space="preserve">of original content, editing of existing content, </w:t>
      </w:r>
      <w:r w:rsidRPr="37118213">
        <w:rPr>
          <w:rFonts w:ascii="Calibri" w:eastAsia="Calibri" w:hAnsi="Calibri" w:cs="Calibri"/>
          <w:color w:val="000000" w:themeColor="text1"/>
          <w:szCs w:val="24"/>
        </w:rPr>
        <w:t xml:space="preserve">and arrangement of </w:t>
      </w:r>
      <w:r w:rsidR="3D6B7BF7" w:rsidRPr="37118213">
        <w:rPr>
          <w:rFonts w:ascii="Calibri" w:eastAsia="Calibri" w:hAnsi="Calibri" w:cs="Calibri"/>
          <w:color w:val="000000" w:themeColor="text1"/>
          <w:szCs w:val="24"/>
        </w:rPr>
        <w:t xml:space="preserve">all </w:t>
      </w:r>
      <w:r w:rsidRPr="37118213">
        <w:rPr>
          <w:rFonts w:ascii="Calibri" w:eastAsia="Calibri" w:hAnsi="Calibri" w:cs="Calibri"/>
          <w:color w:val="000000" w:themeColor="text1"/>
          <w:szCs w:val="24"/>
        </w:rPr>
        <w:t>materials</w:t>
      </w:r>
      <w:r w:rsidR="0FE3C1D8" w:rsidRPr="37118213">
        <w:rPr>
          <w:rFonts w:ascii="Calibri" w:eastAsia="Calibri" w:hAnsi="Calibri" w:cs="Calibri"/>
          <w:color w:val="000000" w:themeColor="text1"/>
          <w:szCs w:val="24"/>
        </w:rPr>
        <w:t xml:space="preserve"> (textbook, activities, assignments, quizzes)</w:t>
      </w:r>
      <w:r w:rsidRPr="37118213">
        <w:rPr>
          <w:rFonts w:ascii="Calibri" w:eastAsia="Calibri" w:hAnsi="Calibri" w:cs="Calibri"/>
          <w:color w:val="000000" w:themeColor="text1"/>
          <w:szCs w:val="24"/>
        </w:rPr>
        <w:t xml:space="preserve"> will occur</w:t>
      </w:r>
      <w:r w:rsidR="4D61E36A" w:rsidRPr="37118213">
        <w:rPr>
          <w:rFonts w:ascii="Calibri" w:eastAsia="Calibri" w:hAnsi="Calibri" w:cs="Calibri"/>
          <w:color w:val="000000" w:themeColor="text1"/>
          <w:szCs w:val="24"/>
        </w:rPr>
        <w:t xml:space="preserve"> with contributions from the entire team.</w:t>
      </w:r>
    </w:p>
    <w:p w14:paraId="5F558292" w14:textId="77777777" w:rsidR="00864C5F" w:rsidRDefault="00864C5F" w:rsidP="00324CC5">
      <w:pPr>
        <w:spacing w:after="0"/>
        <w:jc w:val="left"/>
        <w:rPr>
          <w:rFonts w:ascii="Calibri" w:eastAsia="Calibri" w:hAnsi="Calibri" w:cs="Calibri"/>
          <w:color w:val="000000" w:themeColor="text1"/>
          <w:szCs w:val="24"/>
        </w:rPr>
      </w:pPr>
    </w:p>
    <w:p w14:paraId="14E8639E" w14:textId="3145D6FD" w:rsidR="34013D8D" w:rsidRDefault="4D61E36A"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After </w:t>
      </w:r>
      <w:r w:rsidR="76F39A23" w:rsidRPr="37118213">
        <w:rPr>
          <w:rFonts w:ascii="Calibri" w:eastAsia="Calibri" w:hAnsi="Calibri" w:cs="Calibri"/>
          <w:color w:val="000000" w:themeColor="text1"/>
          <w:szCs w:val="24"/>
        </w:rPr>
        <w:t xml:space="preserve">a </w:t>
      </w:r>
      <w:r w:rsidRPr="37118213">
        <w:rPr>
          <w:rFonts w:ascii="Calibri" w:eastAsia="Calibri" w:hAnsi="Calibri" w:cs="Calibri"/>
          <w:color w:val="000000" w:themeColor="text1"/>
          <w:szCs w:val="24"/>
        </w:rPr>
        <w:t xml:space="preserve">draft text </w:t>
      </w:r>
      <w:r w:rsidR="68787489" w:rsidRPr="37118213">
        <w:rPr>
          <w:rFonts w:ascii="Calibri" w:eastAsia="Calibri" w:hAnsi="Calibri" w:cs="Calibri"/>
          <w:color w:val="000000" w:themeColor="text1"/>
          <w:szCs w:val="24"/>
        </w:rPr>
        <w:t xml:space="preserve">has been generated, team members will perform a </w:t>
      </w:r>
      <w:r w:rsidR="68787489" w:rsidRPr="37118213">
        <w:rPr>
          <w:rFonts w:ascii="Calibri" w:eastAsia="Calibri" w:hAnsi="Calibri" w:cs="Calibri"/>
          <w:b/>
          <w:bCs/>
          <w:color w:val="000000" w:themeColor="text1"/>
          <w:szCs w:val="24"/>
        </w:rPr>
        <w:t xml:space="preserve">quality control review </w:t>
      </w:r>
      <w:r w:rsidR="68787489" w:rsidRPr="37118213">
        <w:rPr>
          <w:rFonts w:ascii="Calibri" w:eastAsia="Calibri" w:hAnsi="Calibri" w:cs="Calibri"/>
          <w:color w:val="000000" w:themeColor="text1"/>
          <w:szCs w:val="24"/>
        </w:rPr>
        <w:t xml:space="preserve">of content and proofread carefully. From there, the team will go back to existing activities, </w:t>
      </w:r>
      <w:r w:rsidR="68787489" w:rsidRPr="37118213">
        <w:rPr>
          <w:rFonts w:ascii="Calibri" w:eastAsia="Calibri" w:hAnsi="Calibri" w:cs="Calibri"/>
          <w:color w:val="000000" w:themeColor="text1"/>
          <w:szCs w:val="24"/>
        </w:rPr>
        <w:lastRenderedPageBreak/>
        <w:t>assignm</w:t>
      </w:r>
      <w:r w:rsidR="4B05FD1D" w:rsidRPr="37118213">
        <w:rPr>
          <w:rFonts w:ascii="Calibri" w:eastAsia="Calibri" w:hAnsi="Calibri" w:cs="Calibri"/>
          <w:color w:val="000000" w:themeColor="text1"/>
          <w:szCs w:val="24"/>
        </w:rPr>
        <w:t xml:space="preserve">ents, and resources such as the D2L GGC 1000 template course to </w:t>
      </w:r>
      <w:r w:rsidR="4B05FD1D" w:rsidRPr="37118213">
        <w:rPr>
          <w:rFonts w:ascii="Calibri" w:eastAsia="Calibri" w:hAnsi="Calibri" w:cs="Calibri"/>
          <w:b/>
          <w:bCs/>
          <w:color w:val="000000" w:themeColor="text1"/>
          <w:szCs w:val="24"/>
        </w:rPr>
        <w:t>assess whether more changes to content are needed or desirable</w:t>
      </w:r>
      <w:r w:rsidR="4B05FD1D" w:rsidRPr="37118213">
        <w:rPr>
          <w:rFonts w:ascii="Calibri" w:eastAsia="Calibri" w:hAnsi="Calibri" w:cs="Calibri"/>
          <w:color w:val="000000" w:themeColor="text1"/>
          <w:szCs w:val="24"/>
        </w:rPr>
        <w:t>. If more changes are determined to be needed, those will take place</w:t>
      </w:r>
      <w:r w:rsidR="124E960D" w:rsidRPr="37118213">
        <w:rPr>
          <w:rFonts w:ascii="Calibri" w:eastAsia="Calibri" w:hAnsi="Calibri" w:cs="Calibri"/>
          <w:color w:val="000000" w:themeColor="text1"/>
          <w:szCs w:val="24"/>
        </w:rPr>
        <w:t xml:space="preserve"> (e.g. quiz questions, activity references)</w:t>
      </w:r>
      <w:r w:rsidR="4B05FD1D" w:rsidRPr="37118213">
        <w:rPr>
          <w:rFonts w:ascii="Calibri" w:eastAsia="Calibri" w:hAnsi="Calibri" w:cs="Calibri"/>
          <w:color w:val="000000" w:themeColor="text1"/>
          <w:szCs w:val="24"/>
        </w:rPr>
        <w:t xml:space="preserve">. Content for assignments, activities, and resources will be </w:t>
      </w:r>
      <w:r w:rsidR="41FC77C6" w:rsidRPr="37118213">
        <w:rPr>
          <w:rFonts w:ascii="Calibri" w:eastAsia="Calibri" w:hAnsi="Calibri" w:cs="Calibri"/>
          <w:color w:val="000000" w:themeColor="text1"/>
          <w:szCs w:val="24"/>
        </w:rPr>
        <w:t xml:space="preserve">realigned and verified for </w:t>
      </w:r>
      <w:r w:rsidR="41FC77C6" w:rsidRPr="37118213">
        <w:rPr>
          <w:rFonts w:ascii="Calibri" w:eastAsia="Calibri" w:hAnsi="Calibri" w:cs="Calibri"/>
          <w:b/>
          <w:bCs/>
          <w:color w:val="000000" w:themeColor="text1"/>
          <w:szCs w:val="24"/>
        </w:rPr>
        <w:t>accessibility and 508 compliance.</w:t>
      </w:r>
      <w:r w:rsidR="41FC77C6" w:rsidRPr="37118213">
        <w:rPr>
          <w:rFonts w:ascii="Calibri" w:eastAsia="Calibri" w:hAnsi="Calibri" w:cs="Calibri"/>
          <w:color w:val="000000" w:themeColor="text1"/>
          <w:szCs w:val="24"/>
        </w:rPr>
        <w:t xml:space="preserve"> </w:t>
      </w:r>
      <w:r w:rsidR="4F3AC109" w:rsidRPr="37118213">
        <w:rPr>
          <w:rFonts w:ascii="Calibri" w:eastAsia="Calibri" w:hAnsi="Calibri" w:cs="Calibri"/>
          <w:color w:val="000000" w:themeColor="text1"/>
          <w:szCs w:val="24"/>
        </w:rPr>
        <w:t xml:space="preserve">This will include attention to accessible document and PowerPoint design; alt text or captions for images; and captioning for </w:t>
      </w:r>
      <w:r w:rsidR="5BF97B61" w:rsidRPr="37118213">
        <w:rPr>
          <w:rFonts w:ascii="Calibri" w:eastAsia="Calibri" w:hAnsi="Calibri" w:cs="Calibri"/>
          <w:color w:val="000000" w:themeColor="text1"/>
          <w:szCs w:val="24"/>
        </w:rPr>
        <w:t xml:space="preserve">video content. </w:t>
      </w:r>
    </w:p>
    <w:p w14:paraId="1C08B96C" w14:textId="77777777" w:rsidR="00864C5F" w:rsidRDefault="00864C5F" w:rsidP="00324CC5">
      <w:pPr>
        <w:spacing w:after="0"/>
        <w:jc w:val="left"/>
        <w:rPr>
          <w:rFonts w:ascii="Calibri" w:eastAsia="Calibri" w:hAnsi="Calibri" w:cs="Calibri"/>
          <w:color w:val="000000" w:themeColor="text1"/>
          <w:szCs w:val="24"/>
        </w:rPr>
      </w:pPr>
    </w:p>
    <w:p w14:paraId="142E86E0" w14:textId="6E7F12FF" w:rsidR="1784055B" w:rsidRDefault="41FC77C6"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Finally, the template course checklists, </w:t>
      </w:r>
      <w:r w:rsidR="0E69367C" w:rsidRPr="37118213">
        <w:rPr>
          <w:rFonts w:ascii="Calibri" w:eastAsia="Calibri" w:hAnsi="Calibri" w:cs="Calibri"/>
          <w:color w:val="000000" w:themeColor="text1"/>
          <w:szCs w:val="24"/>
        </w:rPr>
        <w:t xml:space="preserve">sample syllabus, and other elements will be updated and </w:t>
      </w:r>
      <w:r w:rsidR="0902ADFF" w:rsidRPr="37118213">
        <w:rPr>
          <w:rFonts w:ascii="Calibri" w:eastAsia="Calibri" w:hAnsi="Calibri" w:cs="Calibri"/>
          <w:color w:val="000000" w:themeColor="text1"/>
          <w:szCs w:val="24"/>
        </w:rPr>
        <w:t>re</w:t>
      </w:r>
      <w:r w:rsidR="0E69367C" w:rsidRPr="37118213">
        <w:rPr>
          <w:rFonts w:ascii="Calibri" w:eastAsia="Calibri" w:hAnsi="Calibri" w:cs="Calibri"/>
          <w:color w:val="000000" w:themeColor="text1"/>
          <w:szCs w:val="24"/>
        </w:rPr>
        <w:t>aligned to match the new OER course text</w:t>
      </w:r>
      <w:r w:rsidR="0138EE46" w:rsidRPr="37118213">
        <w:rPr>
          <w:rFonts w:ascii="Calibri" w:eastAsia="Calibri" w:hAnsi="Calibri" w:cs="Calibri"/>
          <w:color w:val="000000" w:themeColor="text1"/>
          <w:szCs w:val="24"/>
        </w:rPr>
        <w:t xml:space="preserve">. The student assistant and other team members will </w:t>
      </w:r>
      <w:r w:rsidR="0138EE46" w:rsidRPr="37118213">
        <w:rPr>
          <w:rFonts w:ascii="Calibri" w:eastAsia="Calibri" w:hAnsi="Calibri" w:cs="Calibri"/>
          <w:b/>
          <w:bCs/>
          <w:color w:val="000000" w:themeColor="text1"/>
          <w:szCs w:val="24"/>
        </w:rPr>
        <w:t>beta test the new template course and course textbook</w:t>
      </w:r>
      <w:r w:rsidR="0138EE46" w:rsidRPr="37118213">
        <w:rPr>
          <w:rFonts w:ascii="Calibri" w:eastAsia="Calibri" w:hAnsi="Calibri" w:cs="Calibri"/>
          <w:color w:val="000000" w:themeColor="text1"/>
          <w:szCs w:val="24"/>
        </w:rPr>
        <w:t xml:space="preserve"> for consistency of operations and alignment. </w:t>
      </w:r>
    </w:p>
    <w:p w14:paraId="3D40BD82" w14:textId="77777777" w:rsidR="00864C5F" w:rsidRDefault="00864C5F" w:rsidP="00324CC5">
      <w:pPr>
        <w:spacing w:after="0"/>
        <w:jc w:val="left"/>
        <w:rPr>
          <w:rFonts w:ascii="Calibri" w:eastAsia="Calibri" w:hAnsi="Calibri" w:cs="Calibri"/>
          <w:b/>
          <w:bCs/>
          <w:color w:val="000000" w:themeColor="text1"/>
          <w:szCs w:val="24"/>
        </w:rPr>
      </w:pPr>
    </w:p>
    <w:p w14:paraId="04A89DCE" w14:textId="15BE3695" w:rsidR="4677685D" w:rsidRDefault="4677685D" w:rsidP="00324CC5">
      <w:pPr>
        <w:spacing w:after="0"/>
        <w:jc w:val="left"/>
        <w:rPr>
          <w:rFonts w:ascii="Calibri" w:eastAsia="Calibri" w:hAnsi="Calibri" w:cs="Calibri"/>
          <w:b/>
          <w:bCs/>
          <w:color w:val="000000" w:themeColor="text1"/>
          <w:szCs w:val="24"/>
        </w:rPr>
      </w:pPr>
      <w:r w:rsidRPr="1858A697">
        <w:rPr>
          <w:rFonts w:ascii="Calibri" w:eastAsia="Calibri" w:hAnsi="Calibri" w:cs="Calibri"/>
          <w:b/>
          <w:bCs/>
          <w:color w:val="000000" w:themeColor="text1"/>
          <w:szCs w:val="24"/>
        </w:rPr>
        <w:t>Pilot Phase</w:t>
      </w:r>
      <w:r w:rsidR="224C7C21" w:rsidRPr="1858A697">
        <w:rPr>
          <w:rFonts w:ascii="Calibri" w:eastAsia="Calibri" w:hAnsi="Calibri" w:cs="Calibri"/>
          <w:b/>
          <w:bCs/>
          <w:color w:val="000000" w:themeColor="text1"/>
          <w:szCs w:val="24"/>
        </w:rPr>
        <w:t xml:space="preserve"> Fall 2021</w:t>
      </w:r>
    </w:p>
    <w:p w14:paraId="74FA2D19" w14:textId="77680956" w:rsidR="12949BE5" w:rsidRDefault="445A80E1" w:rsidP="00324CC5">
      <w:pPr>
        <w:spacing w:after="0"/>
        <w:jc w:val="left"/>
        <w:rPr>
          <w:rFonts w:ascii="Calibri" w:eastAsia="Calibri" w:hAnsi="Calibri" w:cs="Calibri"/>
          <w:color w:val="000000" w:themeColor="text1"/>
          <w:szCs w:val="24"/>
        </w:rPr>
      </w:pPr>
      <w:r w:rsidRPr="37118213">
        <w:rPr>
          <w:rFonts w:ascii="Calibri" w:eastAsia="Calibri" w:hAnsi="Calibri" w:cs="Calibri"/>
          <w:color w:val="000000" w:themeColor="text1"/>
          <w:szCs w:val="24"/>
        </w:rPr>
        <w:t xml:space="preserve">After the textbook, template course, and any other resources have been updated (by August 1, 2021), </w:t>
      </w:r>
      <w:r w:rsidRPr="37118213">
        <w:rPr>
          <w:rFonts w:ascii="Calibri" w:eastAsia="Calibri" w:hAnsi="Calibri" w:cs="Calibri"/>
          <w:b/>
          <w:bCs/>
          <w:color w:val="000000" w:themeColor="text1"/>
          <w:szCs w:val="24"/>
        </w:rPr>
        <w:t xml:space="preserve">instructors participating in the </w:t>
      </w:r>
      <w:r w:rsidR="09DA7BCC" w:rsidRPr="37118213">
        <w:rPr>
          <w:rFonts w:ascii="Calibri" w:eastAsia="Calibri" w:hAnsi="Calibri" w:cs="Calibri"/>
          <w:b/>
          <w:bCs/>
          <w:color w:val="000000" w:themeColor="text1"/>
          <w:szCs w:val="24"/>
        </w:rPr>
        <w:t xml:space="preserve">fall </w:t>
      </w:r>
      <w:r w:rsidRPr="37118213">
        <w:rPr>
          <w:rFonts w:ascii="Calibri" w:eastAsia="Calibri" w:hAnsi="Calibri" w:cs="Calibri"/>
          <w:b/>
          <w:bCs/>
          <w:color w:val="000000" w:themeColor="text1"/>
          <w:szCs w:val="24"/>
        </w:rPr>
        <w:t>pilot will be oriented to the new materials</w:t>
      </w:r>
      <w:r w:rsidRPr="37118213">
        <w:rPr>
          <w:rFonts w:ascii="Calibri" w:eastAsia="Calibri" w:hAnsi="Calibri" w:cs="Calibri"/>
          <w:color w:val="000000" w:themeColor="text1"/>
          <w:szCs w:val="24"/>
        </w:rPr>
        <w:t xml:space="preserve"> and discuss the assessment elements which will be i</w:t>
      </w:r>
      <w:r w:rsidR="74624EF9" w:rsidRPr="37118213">
        <w:rPr>
          <w:rFonts w:ascii="Calibri" w:eastAsia="Calibri" w:hAnsi="Calibri" w:cs="Calibri"/>
          <w:color w:val="000000" w:themeColor="text1"/>
          <w:szCs w:val="24"/>
        </w:rPr>
        <w:t xml:space="preserve">mplemented over FA21, particularly towards the end of the term and afterwards. All GGC 1000 instructors will be briefed and shown the new materials at the </w:t>
      </w:r>
      <w:proofErr w:type="gramStart"/>
      <w:r w:rsidR="74624EF9" w:rsidRPr="37118213">
        <w:rPr>
          <w:rFonts w:ascii="Calibri" w:eastAsia="Calibri" w:hAnsi="Calibri" w:cs="Calibri"/>
          <w:color w:val="000000" w:themeColor="text1"/>
          <w:szCs w:val="24"/>
        </w:rPr>
        <w:t>Fall</w:t>
      </w:r>
      <w:proofErr w:type="gramEnd"/>
      <w:r w:rsidR="74624EF9" w:rsidRPr="37118213">
        <w:rPr>
          <w:rFonts w:ascii="Calibri" w:eastAsia="Calibri" w:hAnsi="Calibri" w:cs="Calibri"/>
          <w:color w:val="000000" w:themeColor="text1"/>
          <w:szCs w:val="24"/>
        </w:rPr>
        <w:t xml:space="preserve"> and Winter Grizzly Refresh professional developments workshop. Discussions about</w:t>
      </w:r>
      <w:r w:rsidR="1AC98DF5" w:rsidRPr="37118213">
        <w:rPr>
          <w:rFonts w:ascii="Calibri" w:eastAsia="Calibri" w:hAnsi="Calibri" w:cs="Calibri"/>
          <w:color w:val="000000" w:themeColor="text1"/>
          <w:szCs w:val="24"/>
        </w:rPr>
        <w:t xml:space="preserve"> the new materials will be ongoing at instructional team meetings during FA21 and SP22 semesters.</w:t>
      </w:r>
      <w:r w:rsidR="0E1E3E70" w:rsidRPr="37118213">
        <w:rPr>
          <w:rFonts w:ascii="Calibri" w:eastAsia="Calibri" w:hAnsi="Calibri" w:cs="Calibri"/>
          <w:color w:val="000000" w:themeColor="text1"/>
          <w:szCs w:val="24"/>
        </w:rPr>
        <w:t xml:space="preserve"> </w:t>
      </w:r>
    </w:p>
    <w:p w14:paraId="273CF5B2" w14:textId="77777777" w:rsidR="00864C5F" w:rsidRDefault="00864C5F" w:rsidP="00324CC5">
      <w:pPr>
        <w:spacing w:after="0"/>
        <w:jc w:val="left"/>
        <w:rPr>
          <w:rFonts w:ascii="Calibri" w:eastAsia="Calibri" w:hAnsi="Calibri" w:cs="Calibri"/>
          <w:b/>
          <w:bCs/>
          <w:color w:val="000000" w:themeColor="text1"/>
          <w:szCs w:val="24"/>
        </w:rPr>
      </w:pPr>
    </w:p>
    <w:p w14:paraId="7CDDDF32" w14:textId="77B2F3B9" w:rsidR="396FC505" w:rsidRDefault="396FC505" w:rsidP="00324CC5">
      <w:pPr>
        <w:spacing w:after="0"/>
        <w:jc w:val="left"/>
        <w:rPr>
          <w:rFonts w:ascii="Calibri" w:eastAsia="Calibri" w:hAnsi="Calibri" w:cs="Calibri"/>
          <w:b/>
          <w:bCs/>
          <w:color w:val="000000" w:themeColor="text1"/>
          <w:szCs w:val="24"/>
        </w:rPr>
      </w:pPr>
      <w:r w:rsidRPr="1858A697">
        <w:rPr>
          <w:rFonts w:ascii="Calibri" w:eastAsia="Calibri" w:hAnsi="Calibri" w:cs="Calibri"/>
          <w:b/>
          <w:bCs/>
          <w:color w:val="000000" w:themeColor="text1"/>
          <w:szCs w:val="24"/>
        </w:rPr>
        <w:t>Scaling Phase</w:t>
      </w:r>
      <w:r w:rsidR="304341CD" w:rsidRPr="1858A697">
        <w:rPr>
          <w:rFonts w:ascii="Calibri" w:eastAsia="Calibri" w:hAnsi="Calibri" w:cs="Calibri"/>
          <w:b/>
          <w:bCs/>
          <w:color w:val="000000" w:themeColor="text1"/>
          <w:szCs w:val="24"/>
        </w:rPr>
        <w:t xml:space="preserve"> Spring 2022</w:t>
      </w:r>
    </w:p>
    <w:p w14:paraId="61010D2C" w14:textId="5B26204C" w:rsidR="4E4759ED" w:rsidRDefault="4E4759ED" w:rsidP="00324CC5">
      <w:pPr>
        <w:spacing w:after="0"/>
        <w:jc w:val="left"/>
        <w:rPr>
          <w:rFonts w:ascii="Calibri" w:eastAsia="Calibri" w:hAnsi="Calibri" w:cs="Calibri"/>
          <w:b/>
          <w:bCs/>
          <w:color w:val="000000" w:themeColor="text1"/>
          <w:szCs w:val="24"/>
        </w:rPr>
      </w:pPr>
      <w:r w:rsidRPr="37118213">
        <w:rPr>
          <w:rFonts w:ascii="Calibri" w:eastAsia="Calibri" w:hAnsi="Calibri" w:cs="Calibri"/>
          <w:color w:val="000000" w:themeColor="text1"/>
          <w:szCs w:val="24"/>
        </w:rPr>
        <w:t xml:space="preserve">The goal will be to </w:t>
      </w:r>
      <w:r w:rsidRPr="37118213">
        <w:rPr>
          <w:rFonts w:ascii="Calibri" w:eastAsia="Calibri" w:hAnsi="Calibri" w:cs="Calibri"/>
          <w:b/>
          <w:bCs/>
          <w:color w:val="000000" w:themeColor="text1"/>
          <w:szCs w:val="24"/>
        </w:rPr>
        <w:t>scale the pilot to all sections of GGC 1000 offered in SP22</w:t>
      </w:r>
      <w:r w:rsidRPr="37118213">
        <w:rPr>
          <w:rFonts w:ascii="Calibri" w:eastAsia="Calibri" w:hAnsi="Calibri" w:cs="Calibri"/>
          <w:color w:val="000000" w:themeColor="text1"/>
          <w:szCs w:val="24"/>
        </w:rPr>
        <w:t>.</w:t>
      </w:r>
      <w:r w:rsidR="2AE25907" w:rsidRPr="37118213">
        <w:rPr>
          <w:rFonts w:ascii="Calibri" w:eastAsia="Calibri" w:hAnsi="Calibri" w:cs="Calibri"/>
          <w:color w:val="000000" w:themeColor="text1"/>
          <w:szCs w:val="24"/>
        </w:rPr>
        <w:t xml:space="preserve"> When all cross-checks are performed, the team will work to </w:t>
      </w:r>
      <w:r w:rsidR="2AE25907" w:rsidRPr="37118213">
        <w:rPr>
          <w:rFonts w:ascii="Calibri" w:eastAsia="Calibri" w:hAnsi="Calibri" w:cs="Calibri"/>
          <w:b/>
          <w:bCs/>
          <w:color w:val="000000" w:themeColor="text1"/>
          <w:szCs w:val="24"/>
        </w:rPr>
        <w:t>load the new textbook on the designated platform.</w:t>
      </w:r>
    </w:p>
    <w:p w14:paraId="70093DF3" w14:textId="77777777" w:rsidR="00864C5F" w:rsidRDefault="00864C5F" w:rsidP="00324CC5">
      <w:pPr>
        <w:spacing w:after="0"/>
        <w:jc w:val="left"/>
        <w:rPr>
          <w:rFonts w:ascii="Calibri" w:eastAsia="Calibri" w:hAnsi="Calibri" w:cs="Calibri"/>
          <w:color w:val="000000" w:themeColor="text1"/>
          <w:szCs w:val="24"/>
        </w:rPr>
      </w:pPr>
    </w:p>
    <w:p w14:paraId="4DC64652" w14:textId="68AA804F" w:rsidR="00F10890" w:rsidRPr="00F10890" w:rsidRDefault="0A2ABB41" w:rsidP="00324CC5">
      <w:pPr>
        <w:spacing w:after="0"/>
        <w:jc w:val="left"/>
        <w:rPr>
          <w:rFonts w:eastAsiaTheme="minorEastAsia" w:cstheme="minorBidi"/>
          <w:i/>
          <w:iCs/>
          <w:szCs w:val="24"/>
        </w:rPr>
      </w:pPr>
      <w:r w:rsidRPr="37118213">
        <w:rPr>
          <w:rFonts w:ascii="Calibri" w:eastAsia="Calibri" w:hAnsi="Calibri" w:cs="Calibri"/>
          <w:color w:val="000000" w:themeColor="text1"/>
          <w:szCs w:val="24"/>
        </w:rPr>
        <w:t xml:space="preserve">The GGC 1000 OER textbook will be </w:t>
      </w:r>
      <w:r w:rsidRPr="37118213">
        <w:rPr>
          <w:rFonts w:ascii="Calibri" w:eastAsia="Calibri" w:hAnsi="Calibri" w:cs="Calibri"/>
          <w:b/>
          <w:bCs/>
          <w:color w:val="000000" w:themeColor="text1"/>
          <w:szCs w:val="24"/>
        </w:rPr>
        <w:t>hosted by GALILEO Open Learning Materials</w:t>
      </w:r>
      <w:r w:rsidRPr="37118213">
        <w:rPr>
          <w:rFonts w:ascii="Calibri" w:eastAsia="Calibri" w:hAnsi="Calibri" w:cs="Calibri"/>
          <w:color w:val="000000" w:themeColor="text1"/>
          <w:szCs w:val="24"/>
        </w:rPr>
        <w:t xml:space="preserve">. </w:t>
      </w:r>
      <w:r w:rsidR="00F10890" w:rsidRPr="00F10890">
        <w:rPr>
          <w:iCs/>
        </w:rPr>
        <w:t>Documents will</w:t>
      </w:r>
      <w:r w:rsidR="00F10890" w:rsidRPr="00F10890">
        <w:rPr>
          <w:i/>
          <w:iCs/>
        </w:rPr>
        <w:t xml:space="preserve"> </w:t>
      </w:r>
      <w:r w:rsidR="00F10890">
        <w:t xml:space="preserve">be made accessible to the public through OpenALG and the GALILEO Open Learning Materials repository. We will ask ALG to host our textbook files. </w:t>
      </w:r>
    </w:p>
    <w:p w14:paraId="4660E9A8" w14:textId="4C02964E" w:rsidR="37118213" w:rsidRDefault="37118213" w:rsidP="00324CC5">
      <w:pPr>
        <w:spacing w:after="0"/>
        <w:jc w:val="left"/>
        <w:rPr>
          <w:rFonts w:ascii="Calibri" w:eastAsia="Calibri" w:hAnsi="Calibri" w:cs="Calibri"/>
          <w:color w:val="000000" w:themeColor="text1"/>
          <w:szCs w:val="24"/>
        </w:rPr>
      </w:pPr>
    </w:p>
    <w:p w14:paraId="65EF4A6D" w14:textId="57432484" w:rsidR="416020C0" w:rsidRPr="00125940" w:rsidRDefault="416020C0" w:rsidP="00324CC5">
      <w:pPr>
        <w:pStyle w:val="Heading2"/>
        <w:spacing w:before="0"/>
        <w:rPr>
          <w:rFonts w:ascii="Calibri" w:eastAsia="Calibri" w:hAnsi="Calibri" w:cs="Calibri"/>
          <w:b/>
          <w:color w:val="auto"/>
          <w:sz w:val="24"/>
          <w:szCs w:val="24"/>
        </w:rPr>
      </w:pPr>
      <w:r w:rsidRPr="00125940">
        <w:rPr>
          <w:b/>
          <w:color w:val="auto"/>
        </w:rPr>
        <w:t xml:space="preserve">Roles of each team member </w:t>
      </w:r>
    </w:p>
    <w:p w14:paraId="7F3915EA" w14:textId="0D9E74E1" w:rsidR="416020C0" w:rsidRDefault="416020C0" w:rsidP="00324CC5">
      <w:pPr>
        <w:spacing w:after="0"/>
        <w:rPr>
          <w:rFonts w:ascii="Calibri" w:eastAsia="Calibri" w:hAnsi="Calibri" w:cs="Calibri"/>
          <w:b/>
          <w:bCs/>
          <w:color w:val="000000" w:themeColor="text1"/>
          <w:szCs w:val="24"/>
        </w:rPr>
      </w:pPr>
      <w:r>
        <w:br/>
      </w:r>
      <w:r w:rsidRPr="37118213">
        <w:rPr>
          <w:rFonts w:ascii="Calibri" w:eastAsia="Calibri" w:hAnsi="Calibri" w:cs="Calibri"/>
          <w:b/>
          <w:bCs/>
          <w:color w:val="000000" w:themeColor="text1"/>
          <w:szCs w:val="24"/>
        </w:rPr>
        <w:t xml:space="preserve">The following list describes </w:t>
      </w:r>
      <w:proofErr w:type="gramStart"/>
      <w:r w:rsidRPr="37118213">
        <w:rPr>
          <w:rFonts w:ascii="Calibri" w:eastAsia="Calibri" w:hAnsi="Calibri" w:cs="Calibri"/>
          <w:b/>
          <w:bCs/>
          <w:color w:val="000000" w:themeColor="text1"/>
          <w:szCs w:val="24"/>
        </w:rPr>
        <w:t>each team member and their</w:t>
      </w:r>
      <w:proofErr w:type="gramEnd"/>
      <w:r w:rsidRPr="37118213">
        <w:rPr>
          <w:rFonts w:ascii="Calibri" w:eastAsia="Calibri" w:hAnsi="Calibri" w:cs="Calibri"/>
          <w:b/>
          <w:bCs/>
          <w:color w:val="000000" w:themeColor="text1"/>
          <w:szCs w:val="24"/>
        </w:rPr>
        <w:t xml:space="preserve"> role in the project:</w:t>
      </w:r>
    </w:p>
    <w:p w14:paraId="7038F945" w14:textId="1D82FFBC"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 xml:space="preserve">Catherine Thomas (PI): </w:t>
      </w:r>
      <w:r w:rsidR="2260B378" w:rsidRPr="37118213">
        <w:rPr>
          <w:rFonts w:ascii="Calibri" w:eastAsia="Calibri" w:hAnsi="Calibri" w:cs="Calibri"/>
          <w:b/>
          <w:bCs/>
          <w:color w:val="000000" w:themeColor="text1"/>
          <w:szCs w:val="24"/>
        </w:rPr>
        <w:t xml:space="preserve">Project </w:t>
      </w:r>
      <w:r w:rsidRPr="37118213">
        <w:rPr>
          <w:rFonts w:ascii="Calibri" w:eastAsia="Calibri" w:hAnsi="Calibri" w:cs="Calibri"/>
          <w:b/>
          <w:bCs/>
          <w:color w:val="000000" w:themeColor="text1"/>
          <w:szCs w:val="24"/>
        </w:rPr>
        <w:t>lead/point of contact.</w:t>
      </w:r>
      <w:r w:rsidRPr="37118213">
        <w:rPr>
          <w:rFonts w:ascii="Calibri" w:eastAsia="Calibri" w:hAnsi="Calibri" w:cs="Calibri"/>
          <w:color w:val="000000" w:themeColor="text1"/>
          <w:szCs w:val="24"/>
        </w:rPr>
        <w:t xml:space="preserve"> Organizes meetings, manages task timeline and completion benchmarks; coordinates project communication and liaises with campus leadership, IRB committee, and instructional team; reviews and edits selected materials; manages reporting and assessment tasks; and assists with other duties as needed. (10 hours SP21; 45 hours SU21; 10 hours FA21; 15 hours SP22 </w:t>
      </w:r>
      <w:r w:rsidRPr="37118213">
        <w:rPr>
          <w:rFonts w:ascii="Calibri" w:eastAsia="Calibri" w:hAnsi="Calibri" w:cs="Calibri"/>
          <w:b/>
          <w:bCs/>
          <w:color w:val="000000" w:themeColor="text1"/>
          <w:szCs w:val="24"/>
        </w:rPr>
        <w:t>TOTAL: 80 hours</w:t>
      </w:r>
      <w:r w:rsidRPr="37118213">
        <w:rPr>
          <w:rFonts w:ascii="Calibri" w:eastAsia="Calibri" w:hAnsi="Calibri" w:cs="Calibri"/>
          <w:color w:val="000000" w:themeColor="text1"/>
          <w:szCs w:val="24"/>
        </w:rPr>
        <w:t>)</w:t>
      </w:r>
    </w:p>
    <w:p w14:paraId="1A1395BB" w14:textId="77777777" w:rsidR="00864C5F" w:rsidRDefault="00864C5F" w:rsidP="00324CC5">
      <w:pPr>
        <w:spacing w:after="0"/>
        <w:jc w:val="left"/>
        <w:rPr>
          <w:rFonts w:ascii="Calibri" w:eastAsia="Calibri" w:hAnsi="Calibri" w:cs="Calibri"/>
          <w:b/>
          <w:bCs/>
          <w:color w:val="000000" w:themeColor="text1"/>
          <w:szCs w:val="24"/>
        </w:rPr>
      </w:pPr>
    </w:p>
    <w:p w14:paraId="22D3F754" w14:textId="2D9A78A8"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Roy Marquez (co-PI): Instructional technology lead and course alignment manager.</w:t>
      </w:r>
      <w:r w:rsidRPr="37118213">
        <w:rPr>
          <w:rFonts w:ascii="Calibri" w:eastAsia="Calibri" w:hAnsi="Calibri" w:cs="Calibri"/>
          <w:color w:val="000000" w:themeColor="text1"/>
          <w:szCs w:val="24"/>
        </w:rPr>
        <w:t xml:space="preserve"> Assists with content review, reviews and incorporates best practices for hybrid and online pedagogies, aligns selected materials with template course offerings, manages transfer of materials to online platforms, pilots textbook and materials in course sections taught. (10 hours SP21; 45 hours SU21; 10 hours FA21; 15 hours SP22 </w:t>
      </w:r>
      <w:r w:rsidRPr="37118213">
        <w:rPr>
          <w:rFonts w:ascii="Calibri" w:eastAsia="Calibri" w:hAnsi="Calibri" w:cs="Calibri"/>
          <w:b/>
          <w:bCs/>
          <w:color w:val="000000" w:themeColor="text1"/>
          <w:szCs w:val="24"/>
        </w:rPr>
        <w:t>TOTAL: 80 hours</w:t>
      </w:r>
      <w:r w:rsidRPr="37118213">
        <w:rPr>
          <w:rFonts w:ascii="Calibri" w:eastAsia="Calibri" w:hAnsi="Calibri" w:cs="Calibri"/>
          <w:color w:val="000000" w:themeColor="text1"/>
          <w:szCs w:val="24"/>
        </w:rPr>
        <w:t>)</w:t>
      </w:r>
    </w:p>
    <w:p w14:paraId="2159764E" w14:textId="77777777" w:rsidR="00864C5F" w:rsidRDefault="00864C5F" w:rsidP="00324CC5">
      <w:pPr>
        <w:spacing w:after="0"/>
        <w:jc w:val="left"/>
        <w:rPr>
          <w:rFonts w:ascii="Calibri" w:eastAsia="Calibri" w:hAnsi="Calibri" w:cs="Calibri"/>
          <w:b/>
          <w:bCs/>
          <w:color w:val="000000" w:themeColor="text1"/>
          <w:szCs w:val="24"/>
        </w:rPr>
      </w:pPr>
    </w:p>
    <w:p w14:paraId="293A014F" w14:textId="7C63F275"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Jennifer Hurst-Kennedy (co-PI): Assessment and content contributor.</w:t>
      </w:r>
      <w:r w:rsidRPr="37118213">
        <w:rPr>
          <w:rFonts w:ascii="Calibri" w:eastAsia="Calibri" w:hAnsi="Calibri" w:cs="Calibri"/>
          <w:color w:val="000000" w:themeColor="text1"/>
          <w:szCs w:val="24"/>
        </w:rPr>
        <w:t xml:space="preserve"> Reviews selected materials, writes new material as needed, coordinates creation and implementation of assessment processes, pilots textbook and materials in course sec</w:t>
      </w:r>
      <w:r w:rsidR="00F10890">
        <w:rPr>
          <w:rFonts w:ascii="Calibri" w:eastAsia="Calibri" w:hAnsi="Calibri" w:cs="Calibri"/>
          <w:color w:val="000000" w:themeColor="text1"/>
          <w:szCs w:val="24"/>
        </w:rPr>
        <w:t>tions taught. (10 hours SP21; 96</w:t>
      </w:r>
      <w:r w:rsidRPr="37118213">
        <w:rPr>
          <w:rFonts w:ascii="Calibri" w:eastAsia="Calibri" w:hAnsi="Calibri" w:cs="Calibri"/>
          <w:color w:val="000000" w:themeColor="text1"/>
          <w:szCs w:val="24"/>
        </w:rPr>
        <w:t xml:space="preserve"> hours SU21; 10 hours FA21; 10 hours SP22 </w:t>
      </w:r>
      <w:r w:rsidRPr="37118213">
        <w:rPr>
          <w:rFonts w:ascii="Calibri" w:eastAsia="Calibri" w:hAnsi="Calibri" w:cs="Calibri"/>
          <w:b/>
          <w:bCs/>
          <w:color w:val="000000" w:themeColor="text1"/>
          <w:szCs w:val="24"/>
        </w:rPr>
        <w:t xml:space="preserve">TOTAL: </w:t>
      </w:r>
      <w:r w:rsidR="00F10890">
        <w:rPr>
          <w:rFonts w:ascii="Calibri" w:eastAsia="Calibri" w:hAnsi="Calibri" w:cs="Calibri"/>
          <w:b/>
          <w:bCs/>
          <w:color w:val="000000" w:themeColor="text1"/>
          <w:szCs w:val="24"/>
        </w:rPr>
        <w:t>126</w:t>
      </w:r>
      <w:r w:rsidRPr="37118213">
        <w:rPr>
          <w:rFonts w:ascii="Calibri" w:eastAsia="Calibri" w:hAnsi="Calibri" w:cs="Calibri"/>
          <w:b/>
          <w:bCs/>
          <w:color w:val="000000" w:themeColor="text1"/>
          <w:szCs w:val="24"/>
        </w:rPr>
        <w:t xml:space="preserve"> hours</w:t>
      </w:r>
      <w:r w:rsidRPr="37118213">
        <w:rPr>
          <w:rFonts w:ascii="Calibri" w:eastAsia="Calibri" w:hAnsi="Calibri" w:cs="Calibri"/>
          <w:color w:val="000000" w:themeColor="text1"/>
          <w:szCs w:val="24"/>
        </w:rPr>
        <w:t>)</w:t>
      </w:r>
    </w:p>
    <w:p w14:paraId="5A00F89C" w14:textId="77777777" w:rsidR="00864C5F" w:rsidRDefault="00864C5F" w:rsidP="00324CC5">
      <w:pPr>
        <w:spacing w:after="0"/>
        <w:jc w:val="left"/>
        <w:rPr>
          <w:rFonts w:ascii="Calibri" w:eastAsia="Calibri" w:hAnsi="Calibri" w:cs="Calibri"/>
          <w:b/>
          <w:bCs/>
          <w:color w:val="000000" w:themeColor="text1"/>
          <w:szCs w:val="24"/>
        </w:rPr>
      </w:pPr>
    </w:p>
    <w:p w14:paraId="2F5D84C6" w14:textId="001C554C"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Kenan Kurspahic (co-PI): Content reviewer and editor; Student Assistant supervisor of record.</w:t>
      </w:r>
      <w:r w:rsidRPr="37118213">
        <w:rPr>
          <w:rFonts w:ascii="Calibri" w:eastAsia="Calibri" w:hAnsi="Calibri" w:cs="Calibri"/>
          <w:color w:val="000000" w:themeColor="text1"/>
          <w:szCs w:val="24"/>
        </w:rPr>
        <w:t xml:space="preserve"> Manages student assistant task assignments and timecard approval, reviews existing OERs, identifies sections to incorporate and others in need of editing or creation, reviews final textbook content and organization, pilots textbook and materials in course sections taught.  (10 hours SP21; 30 hours SU21; 10 hours FA21; 10 hours SP21 </w:t>
      </w:r>
      <w:r w:rsidRPr="37118213">
        <w:rPr>
          <w:rFonts w:ascii="Calibri" w:eastAsia="Calibri" w:hAnsi="Calibri" w:cs="Calibri"/>
          <w:b/>
          <w:bCs/>
          <w:color w:val="000000" w:themeColor="text1"/>
          <w:szCs w:val="24"/>
        </w:rPr>
        <w:t>TOTAL: 60 hours</w:t>
      </w:r>
      <w:r w:rsidRPr="37118213">
        <w:rPr>
          <w:rFonts w:ascii="Calibri" w:eastAsia="Calibri" w:hAnsi="Calibri" w:cs="Calibri"/>
          <w:color w:val="000000" w:themeColor="text1"/>
          <w:szCs w:val="24"/>
        </w:rPr>
        <w:t>)</w:t>
      </w:r>
    </w:p>
    <w:p w14:paraId="421687C5" w14:textId="77777777" w:rsidR="00864C5F" w:rsidRDefault="00864C5F" w:rsidP="00324CC5">
      <w:pPr>
        <w:spacing w:after="0"/>
        <w:jc w:val="left"/>
        <w:rPr>
          <w:rFonts w:ascii="Calibri" w:eastAsia="Calibri" w:hAnsi="Calibri" w:cs="Calibri"/>
          <w:b/>
          <w:bCs/>
          <w:color w:val="000000" w:themeColor="text1"/>
          <w:szCs w:val="24"/>
        </w:rPr>
      </w:pPr>
    </w:p>
    <w:p w14:paraId="2AEC9FF0" w14:textId="724E54C2"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Cara Werner (co-PI):</w:t>
      </w:r>
      <w:r w:rsidRPr="37118213">
        <w:rPr>
          <w:rFonts w:ascii="Calibri" w:eastAsia="Calibri" w:hAnsi="Calibri" w:cs="Calibri"/>
          <w:color w:val="000000" w:themeColor="text1"/>
          <w:szCs w:val="24"/>
        </w:rPr>
        <w:t xml:space="preserve"> </w:t>
      </w:r>
      <w:r w:rsidRPr="37118213">
        <w:rPr>
          <w:rFonts w:ascii="Calibri" w:eastAsia="Calibri" w:hAnsi="Calibri" w:cs="Calibri"/>
          <w:b/>
          <w:bCs/>
          <w:color w:val="000000" w:themeColor="text1"/>
          <w:szCs w:val="24"/>
        </w:rPr>
        <w:t>Content reviewer and contributor.</w:t>
      </w:r>
      <w:r w:rsidRPr="37118213">
        <w:rPr>
          <w:rFonts w:ascii="Calibri" w:eastAsia="Calibri" w:hAnsi="Calibri" w:cs="Calibri"/>
          <w:color w:val="000000" w:themeColor="text1"/>
          <w:szCs w:val="24"/>
        </w:rPr>
        <w:t xml:space="preserve"> Reviews existing OERs, identifies sections to incorporate and others in need of editing or creation, writes new material as needed, reviews final textbook content and organization, pilots textbook and materials in course sections taught.  (10 hours SP21; 30 hours SU21; 10 hours FA21; 10 hours SP21 </w:t>
      </w:r>
      <w:r w:rsidRPr="37118213">
        <w:rPr>
          <w:rFonts w:ascii="Calibri" w:eastAsia="Calibri" w:hAnsi="Calibri" w:cs="Calibri"/>
          <w:b/>
          <w:bCs/>
          <w:color w:val="000000" w:themeColor="text1"/>
          <w:szCs w:val="24"/>
        </w:rPr>
        <w:t>TOTAL: 60 hours</w:t>
      </w:r>
      <w:r w:rsidRPr="37118213">
        <w:rPr>
          <w:rFonts w:ascii="Calibri" w:eastAsia="Calibri" w:hAnsi="Calibri" w:cs="Calibri"/>
          <w:color w:val="000000" w:themeColor="text1"/>
          <w:szCs w:val="24"/>
        </w:rPr>
        <w:t>)</w:t>
      </w:r>
    </w:p>
    <w:p w14:paraId="7FE5013F" w14:textId="77777777" w:rsidR="00864C5F" w:rsidRDefault="00864C5F" w:rsidP="00324CC5">
      <w:pPr>
        <w:spacing w:after="0"/>
        <w:jc w:val="left"/>
        <w:rPr>
          <w:rFonts w:ascii="Calibri" w:eastAsia="Calibri" w:hAnsi="Calibri" w:cs="Calibri"/>
          <w:b/>
          <w:bCs/>
          <w:color w:val="000000" w:themeColor="text1"/>
          <w:szCs w:val="24"/>
        </w:rPr>
      </w:pPr>
    </w:p>
    <w:p w14:paraId="3EA53E50" w14:textId="75635C9E" w:rsidR="416020C0" w:rsidRDefault="416020C0" w:rsidP="00324CC5">
      <w:pPr>
        <w:spacing w:after="0"/>
        <w:jc w:val="left"/>
        <w:rPr>
          <w:rFonts w:ascii="Calibri" w:eastAsia="Calibri" w:hAnsi="Calibri" w:cs="Calibri"/>
          <w:color w:val="000000" w:themeColor="text1"/>
          <w:szCs w:val="24"/>
        </w:rPr>
      </w:pPr>
      <w:r w:rsidRPr="37118213">
        <w:rPr>
          <w:rFonts w:ascii="Calibri" w:eastAsia="Calibri" w:hAnsi="Calibri" w:cs="Calibri"/>
          <w:b/>
          <w:bCs/>
          <w:color w:val="000000" w:themeColor="text1"/>
          <w:szCs w:val="24"/>
        </w:rPr>
        <w:t>Student Assistant: General project assistant</w:t>
      </w:r>
      <w:r w:rsidRPr="37118213">
        <w:rPr>
          <w:rFonts w:ascii="Calibri" w:eastAsia="Calibri" w:hAnsi="Calibri" w:cs="Calibri"/>
          <w:color w:val="000000" w:themeColor="text1"/>
          <w:szCs w:val="24"/>
        </w:rPr>
        <w:t xml:space="preserve">. Reviews GGC 1000 curriculum topics, reviews existing OERs, assists with textbook editing and content feedback, beta tests online materials and course template, other duties as assigned. (20 hours SU21; 5 hours FA21; 5 hours SP22 </w:t>
      </w:r>
      <w:r w:rsidRPr="37118213">
        <w:rPr>
          <w:rFonts w:ascii="Calibri" w:eastAsia="Calibri" w:hAnsi="Calibri" w:cs="Calibri"/>
          <w:b/>
          <w:bCs/>
          <w:color w:val="000000" w:themeColor="text1"/>
          <w:szCs w:val="24"/>
        </w:rPr>
        <w:t>TOTAL: 30 hours</w:t>
      </w:r>
      <w:r w:rsidRPr="37118213">
        <w:rPr>
          <w:rFonts w:ascii="Calibri" w:eastAsia="Calibri" w:hAnsi="Calibri" w:cs="Calibri"/>
          <w:color w:val="000000" w:themeColor="text1"/>
          <w:szCs w:val="24"/>
        </w:rPr>
        <w:t>)</w:t>
      </w:r>
    </w:p>
    <w:p w14:paraId="26332C21" w14:textId="0EAF8325" w:rsidR="37118213" w:rsidRDefault="37118213" w:rsidP="00324CC5">
      <w:pPr>
        <w:spacing w:after="0"/>
        <w:jc w:val="left"/>
        <w:rPr>
          <w:rFonts w:ascii="Calibri" w:eastAsia="Calibri" w:hAnsi="Calibri" w:cs="Calibri"/>
          <w:color w:val="000000" w:themeColor="text1"/>
          <w:szCs w:val="24"/>
        </w:rPr>
      </w:pPr>
    </w:p>
    <w:p w14:paraId="08166AE3" w14:textId="0123AA25" w:rsidR="00CA14A2" w:rsidRPr="00864C5F" w:rsidRDefault="00864C5F" w:rsidP="00864C5F">
      <w:pPr>
        <w:rPr>
          <w:b/>
        </w:rPr>
      </w:pPr>
      <w:r w:rsidRPr="00864C5F">
        <w:rPr>
          <w:b/>
        </w:rPr>
        <w:t>4. QUANTITATIVE AND QUALITATIVE MEASURES</w:t>
      </w:r>
    </w:p>
    <w:p w14:paraId="33F8619D" w14:textId="4AFCF855" w:rsidR="0A2300F7" w:rsidRDefault="0A2300F7" w:rsidP="00324CC5">
      <w:pPr>
        <w:spacing w:after="0"/>
        <w:jc w:val="left"/>
        <w:rPr>
          <w:i/>
          <w:iCs/>
        </w:rPr>
      </w:pPr>
    </w:p>
    <w:p w14:paraId="60A018E8" w14:textId="110F3869" w:rsidR="020F2326" w:rsidRPr="00864C5F" w:rsidRDefault="020F2326" w:rsidP="00864C5F">
      <w:pPr>
        <w:rPr>
          <w:b/>
          <w:i/>
          <w:iCs/>
        </w:rPr>
      </w:pPr>
      <w:r w:rsidRPr="00864C5F">
        <w:rPr>
          <w:b/>
        </w:rPr>
        <w:t>Methods and IRB</w:t>
      </w:r>
    </w:p>
    <w:p w14:paraId="6D716497" w14:textId="5EB76992" w:rsidR="06CF86DF" w:rsidRDefault="2B554A6C" w:rsidP="00324CC5">
      <w:pPr>
        <w:spacing w:after="0"/>
        <w:jc w:val="left"/>
      </w:pPr>
      <w:r w:rsidRPr="37118213">
        <w:t xml:space="preserve">We will use quantitative and qualitative methods to assess the impact of the GGC1000 </w:t>
      </w:r>
      <w:r w:rsidR="758EED2D" w:rsidRPr="37118213">
        <w:t>Open Educational Resource (</w:t>
      </w:r>
      <w:r w:rsidRPr="37118213">
        <w:t>OER</w:t>
      </w:r>
      <w:r w:rsidR="2B5AD457" w:rsidRPr="37118213">
        <w:t>)</w:t>
      </w:r>
      <w:r w:rsidRPr="37118213">
        <w:t xml:space="preserve"> textbook on students and faculty</w:t>
      </w:r>
      <w:r w:rsidR="0CB5A06E" w:rsidRPr="37118213">
        <w:t xml:space="preserve">. Prior </w:t>
      </w:r>
      <w:r w:rsidR="02A83274" w:rsidRPr="37118213">
        <w:t>to implementing</w:t>
      </w:r>
      <w:r w:rsidR="0CB5A06E" w:rsidRPr="37118213">
        <w:t xml:space="preserve"> assessments, we will submit applications to the GGC IRB Committee for approval of our </w:t>
      </w:r>
      <w:r w:rsidR="090C531B" w:rsidRPr="37118213">
        <w:t>methodo</w:t>
      </w:r>
      <w:r w:rsidR="1DFA818F" w:rsidRPr="37118213">
        <w:t>logies and instruments.</w:t>
      </w:r>
      <w:r w:rsidR="5EC71154" w:rsidRPr="37118213">
        <w:t xml:space="preserve"> Some of the assessment instrumentation we </w:t>
      </w:r>
      <w:r w:rsidR="6CFC9726" w:rsidRPr="37118213">
        <w:t xml:space="preserve">plan to use </w:t>
      </w:r>
      <w:r w:rsidR="69A3ECCA" w:rsidRPr="37118213">
        <w:t xml:space="preserve">(end of semester student survey) </w:t>
      </w:r>
      <w:r w:rsidR="6CFC9726" w:rsidRPr="37118213">
        <w:t>has</w:t>
      </w:r>
      <w:r w:rsidR="5EC71154" w:rsidRPr="37118213">
        <w:t xml:space="preserve"> already been approved </w:t>
      </w:r>
      <w:r w:rsidR="149858B2" w:rsidRPr="37118213">
        <w:t>by GGC IRB</w:t>
      </w:r>
      <w:r w:rsidR="4A93BFA3" w:rsidRPr="37118213">
        <w:t xml:space="preserve"> (IRB #17023).</w:t>
      </w:r>
      <w:r w:rsidR="549E5D9B" w:rsidRPr="37118213">
        <w:t xml:space="preserve"> We will apply for an extension to use these tools in this study.</w:t>
      </w:r>
    </w:p>
    <w:p w14:paraId="735A7570" w14:textId="77777777" w:rsidR="00864C5F" w:rsidRDefault="00864C5F" w:rsidP="00864C5F">
      <w:pPr>
        <w:rPr>
          <w:b/>
        </w:rPr>
      </w:pPr>
    </w:p>
    <w:p w14:paraId="0AC0AC61" w14:textId="2B2CDE57" w:rsidR="06483111" w:rsidRPr="00864C5F" w:rsidRDefault="06483111" w:rsidP="00864C5F">
      <w:pPr>
        <w:rPr>
          <w:b/>
        </w:rPr>
      </w:pPr>
      <w:r w:rsidRPr="00864C5F">
        <w:rPr>
          <w:b/>
        </w:rPr>
        <w:t>Quantitative Measures</w:t>
      </w:r>
    </w:p>
    <w:p w14:paraId="021AF626" w14:textId="27A0107A" w:rsidR="51E45B1D" w:rsidRDefault="51E45B1D" w:rsidP="00324CC5">
      <w:pPr>
        <w:spacing w:after="0"/>
        <w:jc w:val="left"/>
        <w:rPr>
          <w:rFonts w:eastAsiaTheme="minorEastAsia" w:cstheme="minorBidi"/>
          <w:i/>
          <w:iCs/>
          <w:szCs w:val="24"/>
        </w:rPr>
      </w:pPr>
      <w:r w:rsidRPr="37118213">
        <w:rPr>
          <w:rFonts w:ascii="Calibri" w:eastAsia="Calibri" w:hAnsi="Calibri" w:cs="Calibri"/>
          <w:i/>
          <w:iCs/>
          <w:szCs w:val="24"/>
          <w:u w:val="single"/>
        </w:rPr>
        <w:t>Assessment Plan for Goal 1:</w:t>
      </w:r>
      <w:r w:rsidRPr="37118213">
        <w:rPr>
          <w:rFonts w:ascii="Calibri" w:eastAsia="Calibri" w:hAnsi="Calibri" w:cs="Calibri"/>
          <w:i/>
          <w:iCs/>
          <w:szCs w:val="24"/>
        </w:rPr>
        <w:t xml:space="preserve"> </w:t>
      </w:r>
      <w:r w:rsidR="458FF3FA" w:rsidRPr="37118213">
        <w:rPr>
          <w:rFonts w:ascii="Calibri" w:eastAsia="Calibri" w:hAnsi="Calibri" w:cs="Calibri"/>
          <w:i/>
          <w:iCs/>
          <w:szCs w:val="24"/>
        </w:rPr>
        <w:t>Develop an effective, open-source, no-cost-to-students textbook that will be employed by GGC 1000 First-Year Seminar faculty.</w:t>
      </w:r>
    </w:p>
    <w:p w14:paraId="67D1B958" w14:textId="0BF0C7C6" w:rsidR="37118213" w:rsidRDefault="37118213" w:rsidP="00324CC5">
      <w:pPr>
        <w:spacing w:after="0"/>
        <w:jc w:val="left"/>
        <w:rPr>
          <w:rFonts w:ascii="Calibri" w:eastAsia="Calibri" w:hAnsi="Calibri" w:cs="Calibri"/>
          <w:i/>
          <w:iCs/>
          <w:szCs w:val="24"/>
        </w:rPr>
      </w:pPr>
    </w:p>
    <w:p w14:paraId="1BEDFA20" w14:textId="23B646AA" w:rsidR="3ECAD245" w:rsidRDefault="2572E62A" w:rsidP="00324CC5">
      <w:pPr>
        <w:spacing w:after="0"/>
        <w:jc w:val="left"/>
        <w:rPr>
          <w:rFonts w:ascii="Calibri" w:eastAsia="Calibri" w:hAnsi="Calibri" w:cs="Calibri"/>
          <w:szCs w:val="24"/>
        </w:rPr>
      </w:pPr>
      <w:r w:rsidRPr="37118213">
        <w:rPr>
          <w:rFonts w:ascii="Calibri" w:eastAsia="Calibri" w:hAnsi="Calibri" w:cs="Calibri"/>
          <w:szCs w:val="24"/>
        </w:rPr>
        <w:t xml:space="preserve">Success for the </w:t>
      </w:r>
      <w:r w:rsidRPr="37118213">
        <w:rPr>
          <w:rFonts w:ascii="Calibri" w:eastAsia="Calibri" w:hAnsi="Calibri" w:cs="Calibri"/>
          <w:b/>
          <w:bCs/>
          <w:i/>
          <w:iCs/>
          <w:szCs w:val="24"/>
        </w:rPr>
        <w:t xml:space="preserve">development of the </w:t>
      </w:r>
      <w:r w:rsidR="4AF53273" w:rsidRPr="37118213">
        <w:rPr>
          <w:rFonts w:ascii="Calibri" w:eastAsia="Calibri" w:hAnsi="Calibri" w:cs="Calibri"/>
          <w:b/>
          <w:bCs/>
          <w:i/>
          <w:iCs/>
          <w:szCs w:val="24"/>
        </w:rPr>
        <w:t xml:space="preserve">GGC1000 </w:t>
      </w:r>
      <w:r w:rsidRPr="37118213">
        <w:rPr>
          <w:rFonts w:ascii="Calibri" w:eastAsia="Calibri" w:hAnsi="Calibri" w:cs="Calibri"/>
          <w:b/>
          <w:bCs/>
          <w:i/>
          <w:iCs/>
          <w:szCs w:val="24"/>
        </w:rPr>
        <w:t xml:space="preserve">OER </w:t>
      </w:r>
      <w:r w:rsidRPr="37118213">
        <w:rPr>
          <w:rFonts w:ascii="Calibri" w:eastAsia="Calibri" w:hAnsi="Calibri" w:cs="Calibri"/>
          <w:szCs w:val="24"/>
        </w:rPr>
        <w:t xml:space="preserve">will be determined by its publication on the </w:t>
      </w:r>
      <w:r w:rsidR="031633EA" w:rsidRPr="37118213">
        <w:rPr>
          <w:rFonts w:ascii="Calibri" w:eastAsia="Calibri" w:hAnsi="Calibri" w:cs="Calibri"/>
          <w:szCs w:val="24"/>
        </w:rPr>
        <w:t xml:space="preserve">GALILEO Open Learning Materials in </w:t>
      </w:r>
      <w:r w:rsidR="278F11F7" w:rsidRPr="37118213">
        <w:rPr>
          <w:rFonts w:ascii="Calibri" w:eastAsia="Calibri" w:hAnsi="Calibri" w:cs="Calibri"/>
          <w:szCs w:val="24"/>
        </w:rPr>
        <w:t>s</w:t>
      </w:r>
      <w:r w:rsidR="031633EA" w:rsidRPr="37118213">
        <w:rPr>
          <w:rFonts w:ascii="Calibri" w:eastAsia="Calibri" w:hAnsi="Calibri" w:cs="Calibri"/>
          <w:szCs w:val="24"/>
        </w:rPr>
        <w:t>pring 202</w:t>
      </w:r>
      <w:r w:rsidR="6E0EDB07" w:rsidRPr="37118213">
        <w:rPr>
          <w:rFonts w:ascii="Calibri" w:eastAsia="Calibri" w:hAnsi="Calibri" w:cs="Calibri"/>
          <w:szCs w:val="24"/>
        </w:rPr>
        <w:t>2</w:t>
      </w:r>
      <w:r w:rsidR="23D4A8F7" w:rsidRPr="37118213">
        <w:rPr>
          <w:rFonts w:ascii="Calibri" w:eastAsia="Calibri" w:hAnsi="Calibri" w:cs="Calibri"/>
          <w:szCs w:val="24"/>
        </w:rPr>
        <w:t xml:space="preserve"> and use by GGC 1000 First-Year Seminar faculty.</w:t>
      </w:r>
      <w:r w:rsidR="03FCD256" w:rsidRPr="37118213">
        <w:rPr>
          <w:rFonts w:ascii="Calibri" w:eastAsia="Calibri" w:hAnsi="Calibri" w:cs="Calibri"/>
          <w:szCs w:val="24"/>
        </w:rPr>
        <w:t xml:space="preserve"> Number of sections integrating the OER and number of students using it also will be tracked as part of this goal plan. </w:t>
      </w:r>
    </w:p>
    <w:p w14:paraId="020130A7" w14:textId="77777777" w:rsidR="00864C5F" w:rsidRDefault="00864C5F" w:rsidP="00324CC5">
      <w:pPr>
        <w:spacing w:after="0"/>
        <w:jc w:val="left"/>
        <w:rPr>
          <w:rFonts w:ascii="Calibri" w:eastAsia="Calibri" w:hAnsi="Calibri" w:cs="Calibri"/>
          <w:i/>
          <w:iCs/>
          <w:szCs w:val="24"/>
          <w:u w:val="single"/>
        </w:rPr>
      </w:pPr>
    </w:p>
    <w:p w14:paraId="186AFC3B" w14:textId="0B56C4C2" w:rsidR="44FBB213" w:rsidRDefault="44FBB213" w:rsidP="00324CC5">
      <w:pPr>
        <w:spacing w:after="0"/>
        <w:jc w:val="left"/>
        <w:rPr>
          <w:rFonts w:ascii="Calibri" w:eastAsia="Calibri" w:hAnsi="Calibri" w:cs="Calibri"/>
          <w:i/>
          <w:iCs/>
          <w:color w:val="000000" w:themeColor="text1"/>
          <w:szCs w:val="24"/>
        </w:rPr>
      </w:pPr>
      <w:r w:rsidRPr="37118213">
        <w:rPr>
          <w:rFonts w:ascii="Calibri" w:eastAsia="Calibri" w:hAnsi="Calibri" w:cs="Calibri"/>
          <w:i/>
          <w:iCs/>
          <w:szCs w:val="24"/>
          <w:u w:val="single"/>
        </w:rPr>
        <w:t>Assessment Plan for Goal 2:</w:t>
      </w:r>
      <w:r w:rsidRPr="37118213">
        <w:rPr>
          <w:rFonts w:ascii="Calibri" w:eastAsia="Calibri" w:hAnsi="Calibri" w:cs="Calibri"/>
          <w:i/>
          <w:iCs/>
          <w:szCs w:val="24"/>
        </w:rPr>
        <w:t xml:space="preserve"> </w:t>
      </w:r>
      <w:r w:rsidR="6D1E4CEC" w:rsidRPr="37118213">
        <w:rPr>
          <w:rFonts w:ascii="Calibri" w:eastAsia="Calibri" w:hAnsi="Calibri" w:cs="Calibri"/>
          <w:i/>
          <w:iCs/>
          <w:color w:val="000000" w:themeColor="text1"/>
          <w:szCs w:val="24"/>
        </w:rPr>
        <w:t>Decrease the financial burden on students taking GGC 1000, thereby creating more equitable access to a successful course experience.</w:t>
      </w:r>
    </w:p>
    <w:p w14:paraId="1AC6F5FC" w14:textId="77777777" w:rsidR="005747BE" w:rsidRDefault="005747BE" w:rsidP="00324CC5">
      <w:pPr>
        <w:spacing w:after="0"/>
        <w:jc w:val="left"/>
        <w:rPr>
          <w:rFonts w:ascii="Calibri" w:eastAsia="Calibri" w:hAnsi="Calibri" w:cs="Calibri"/>
          <w:i/>
          <w:iCs/>
          <w:color w:val="000000" w:themeColor="text1"/>
          <w:szCs w:val="24"/>
        </w:rPr>
      </w:pPr>
    </w:p>
    <w:p w14:paraId="75750562" w14:textId="6E0B1FD5" w:rsidR="5BD33F00" w:rsidRDefault="5BD33F00" w:rsidP="00324CC5">
      <w:pPr>
        <w:spacing w:after="0"/>
        <w:jc w:val="left"/>
        <w:rPr>
          <w:rFonts w:ascii="Calibri" w:eastAsia="Calibri" w:hAnsi="Calibri" w:cs="Calibri"/>
          <w:szCs w:val="24"/>
        </w:rPr>
      </w:pPr>
      <w:r w:rsidRPr="15AE08EC">
        <w:rPr>
          <w:rFonts w:ascii="Calibri" w:eastAsia="Calibri" w:hAnsi="Calibri" w:cs="Calibri"/>
          <w:szCs w:val="24"/>
        </w:rPr>
        <w:t xml:space="preserve">We will measure the </w:t>
      </w:r>
      <w:r w:rsidR="0E2F298C" w:rsidRPr="15AE08EC">
        <w:rPr>
          <w:rFonts w:ascii="Calibri" w:eastAsia="Calibri" w:hAnsi="Calibri" w:cs="Calibri"/>
          <w:szCs w:val="24"/>
        </w:rPr>
        <w:t xml:space="preserve">effect of the OER on </w:t>
      </w:r>
      <w:r w:rsidR="0E2F298C" w:rsidRPr="15AE08EC">
        <w:rPr>
          <w:rFonts w:ascii="Calibri" w:eastAsia="Calibri" w:hAnsi="Calibri" w:cs="Calibri"/>
          <w:b/>
          <w:bCs/>
          <w:i/>
          <w:iCs/>
          <w:szCs w:val="24"/>
        </w:rPr>
        <w:t>equitable access</w:t>
      </w:r>
      <w:r w:rsidR="0E2F298C" w:rsidRPr="15AE08EC">
        <w:rPr>
          <w:rFonts w:ascii="Calibri" w:eastAsia="Calibri" w:hAnsi="Calibri" w:cs="Calibri"/>
          <w:szCs w:val="24"/>
        </w:rPr>
        <w:t xml:space="preserve"> to </w:t>
      </w:r>
      <w:r w:rsidR="095222E9" w:rsidRPr="15AE08EC">
        <w:rPr>
          <w:rFonts w:ascii="Calibri" w:eastAsia="Calibri" w:hAnsi="Calibri" w:cs="Calibri"/>
          <w:szCs w:val="24"/>
        </w:rPr>
        <w:t xml:space="preserve">course success </w:t>
      </w:r>
      <w:r w:rsidR="454F0B97" w:rsidRPr="15AE08EC">
        <w:rPr>
          <w:rFonts w:ascii="Calibri" w:eastAsia="Calibri" w:hAnsi="Calibri" w:cs="Calibri"/>
          <w:szCs w:val="24"/>
        </w:rPr>
        <w:t xml:space="preserve">using targeted questions within an end-of semester survey. </w:t>
      </w:r>
      <w:r w:rsidR="15109C07" w:rsidRPr="15AE08EC">
        <w:rPr>
          <w:rFonts w:ascii="Calibri" w:eastAsia="Calibri" w:hAnsi="Calibri" w:cs="Calibri"/>
          <w:szCs w:val="24"/>
        </w:rPr>
        <w:t>Moreover, we will disaggregate</w:t>
      </w:r>
      <w:r w:rsidR="548B3600" w:rsidRPr="15AE08EC">
        <w:rPr>
          <w:rFonts w:ascii="Calibri" w:eastAsia="Calibri" w:hAnsi="Calibri" w:cs="Calibri"/>
          <w:szCs w:val="24"/>
        </w:rPr>
        <w:t xml:space="preserve"> and analyze</w:t>
      </w:r>
      <w:r w:rsidR="15109C07" w:rsidRPr="15AE08EC">
        <w:rPr>
          <w:rFonts w:ascii="Calibri" w:eastAsia="Calibri" w:hAnsi="Calibri" w:cs="Calibri"/>
          <w:szCs w:val="24"/>
        </w:rPr>
        <w:t xml:space="preserve"> data by race, ethnicity, Pell eligibility, and first-generation status to </w:t>
      </w:r>
      <w:r w:rsidR="00AC0946" w:rsidRPr="15AE08EC">
        <w:rPr>
          <w:rFonts w:ascii="Calibri" w:eastAsia="Calibri" w:hAnsi="Calibri" w:cs="Calibri"/>
          <w:szCs w:val="24"/>
        </w:rPr>
        <w:t xml:space="preserve">examine perceptions of the OER from traditionally underserved student groups. </w:t>
      </w:r>
    </w:p>
    <w:p w14:paraId="4C87CD48" w14:textId="6D4940B3" w:rsidR="00312D2F" w:rsidRDefault="00312D2F" w:rsidP="00864C5F">
      <w:pPr>
        <w:pStyle w:val="ListParagraph"/>
        <w:numPr>
          <w:ilvl w:val="0"/>
          <w:numId w:val="21"/>
        </w:numPr>
        <w:spacing w:after="0"/>
        <w:jc w:val="left"/>
        <w:rPr>
          <w:rFonts w:eastAsiaTheme="minorEastAsia" w:cstheme="minorBidi"/>
          <w:szCs w:val="24"/>
        </w:rPr>
      </w:pPr>
      <w:r w:rsidRPr="15AE08EC">
        <w:rPr>
          <w:u w:val="single"/>
        </w:rPr>
        <w:t xml:space="preserve">Sample Likert-Scale (Strongly Agree—Agree—Undecided—Disagree—Strongly Disagree) End-of-Semester Survey Questions to Assess </w:t>
      </w:r>
      <w:r w:rsidR="7D8D5A64" w:rsidRPr="15AE08EC">
        <w:rPr>
          <w:u w:val="single"/>
        </w:rPr>
        <w:t>Equability.</w:t>
      </w:r>
    </w:p>
    <w:p w14:paraId="6A718058" w14:textId="530B55E0" w:rsidR="4DE7A576" w:rsidRDefault="4DE7A576" w:rsidP="00864C5F">
      <w:pPr>
        <w:spacing w:after="0"/>
        <w:ind w:left="720"/>
        <w:jc w:val="left"/>
      </w:pPr>
      <w:r w:rsidRPr="15AE08EC">
        <w:t>1. I was able to access my course materials for GGC 1000 in a timely fashion.</w:t>
      </w:r>
    </w:p>
    <w:p w14:paraId="1202AE0D" w14:textId="5A851931" w:rsidR="4DE7A576" w:rsidRDefault="4DE7A576" w:rsidP="00864C5F">
      <w:pPr>
        <w:spacing w:after="0"/>
        <w:ind w:left="720"/>
        <w:jc w:val="left"/>
      </w:pPr>
      <w:r w:rsidRPr="15AE08EC">
        <w:t>2. Having a free (no-cost) GGC</w:t>
      </w:r>
      <w:r w:rsidR="09B7A23A" w:rsidRPr="15AE08EC">
        <w:t xml:space="preserve"> </w:t>
      </w:r>
      <w:r w:rsidRPr="15AE08EC">
        <w:t>1000 textbook increased my ability to succeed in this course.</w:t>
      </w:r>
    </w:p>
    <w:p w14:paraId="0AA7920E" w14:textId="4AFC8C81" w:rsidR="4DE7A576" w:rsidRDefault="30BAACEA" w:rsidP="00864C5F">
      <w:pPr>
        <w:spacing w:after="0"/>
        <w:ind w:left="720"/>
        <w:jc w:val="left"/>
      </w:pPr>
      <w:r w:rsidRPr="37118213">
        <w:t xml:space="preserve">3. The textbook helps </w:t>
      </w:r>
      <w:proofErr w:type="gramStart"/>
      <w:r w:rsidRPr="37118213">
        <w:t>me</w:t>
      </w:r>
      <w:proofErr w:type="gramEnd"/>
      <w:r w:rsidRPr="37118213">
        <w:t xml:space="preserve"> to understand the content taught in the</w:t>
      </w:r>
      <w:r w:rsidR="11EC60A7" w:rsidRPr="37118213">
        <w:t xml:space="preserve"> </w:t>
      </w:r>
      <w:r w:rsidRPr="37118213">
        <w:t>course</w:t>
      </w:r>
      <w:r w:rsidR="20E2AFFD" w:rsidRPr="37118213">
        <w:t>.</w:t>
      </w:r>
    </w:p>
    <w:p w14:paraId="56540D02" w14:textId="77777777" w:rsidR="00864C5F" w:rsidRDefault="00864C5F" w:rsidP="00324CC5">
      <w:pPr>
        <w:spacing w:after="0"/>
        <w:jc w:val="left"/>
        <w:rPr>
          <w:rFonts w:ascii="Calibri" w:eastAsia="Calibri" w:hAnsi="Calibri" w:cs="Calibri"/>
          <w:i/>
          <w:iCs/>
          <w:szCs w:val="24"/>
          <w:u w:val="single"/>
        </w:rPr>
      </w:pPr>
    </w:p>
    <w:p w14:paraId="5738FF8D" w14:textId="7E6A4185" w:rsidR="32AE733A" w:rsidRDefault="32AE733A" w:rsidP="00324CC5">
      <w:pPr>
        <w:spacing w:after="0"/>
        <w:jc w:val="left"/>
        <w:rPr>
          <w:rFonts w:ascii="Calibri" w:eastAsia="Calibri" w:hAnsi="Calibri" w:cs="Calibri"/>
          <w:i/>
          <w:iCs/>
          <w:szCs w:val="24"/>
        </w:rPr>
      </w:pPr>
      <w:r w:rsidRPr="37118213">
        <w:rPr>
          <w:rFonts w:ascii="Calibri" w:eastAsia="Calibri" w:hAnsi="Calibri" w:cs="Calibri"/>
          <w:i/>
          <w:iCs/>
          <w:szCs w:val="24"/>
          <w:u w:val="single"/>
        </w:rPr>
        <w:t>Assessment Plan for Goal 4:</w:t>
      </w:r>
      <w:r w:rsidRPr="37118213">
        <w:rPr>
          <w:rFonts w:ascii="Calibri" w:eastAsia="Calibri" w:hAnsi="Calibri" w:cs="Calibri"/>
          <w:i/>
          <w:iCs/>
          <w:szCs w:val="24"/>
        </w:rPr>
        <w:t xml:space="preserve"> Support institutional efforts to scale up the first-year seminar for all eligible first-year students (new and transfer). Revised course and textbook will accommodate for both standalone sections of First-Year Seminar (FYS), as well as the majority that will be offered as part of first-year learning communities, thereby leveraging multiple high impact practices (HIPs) to increase retention and completion rates.  </w:t>
      </w:r>
    </w:p>
    <w:p w14:paraId="4D608839" w14:textId="77777777" w:rsidR="005747BE" w:rsidRDefault="005747BE" w:rsidP="00324CC5">
      <w:pPr>
        <w:spacing w:after="0"/>
        <w:jc w:val="left"/>
        <w:rPr>
          <w:rFonts w:eastAsiaTheme="minorEastAsia" w:cstheme="minorBidi"/>
          <w:i/>
          <w:iCs/>
          <w:szCs w:val="24"/>
          <w:highlight w:val="yellow"/>
        </w:rPr>
      </w:pPr>
    </w:p>
    <w:p w14:paraId="4D1CBBF4" w14:textId="71227EB0" w:rsidR="32AE733A" w:rsidRDefault="32AE733A" w:rsidP="00324CC5">
      <w:pPr>
        <w:spacing w:after="0"/>
        <w:jc w:val="left"/>
        <w:rPr>
          <w:rFonts w:ascii="Calibri" w:eastAsia="Calibri" w:hAnsi="Calibri" w:cs="Calibri"/>
          <w:szCs w:val="24"/>
        </w:rPr>
      </w:pPr>
      <w:r w:rsidRPr="37118213">
        <w:rPr>
          <w:rFonts w:ascii="Calibri" w:eastAsia="Calibri" w:hAnsi="Calibri" w:cs="Calibri"/>
          <w:szCs w:val="24"/>
        </w:rPr>
        <w:t xml:space="preserve">To assess the contribution of the OER to the </w:t>
      </w:r>
      <w:r w:rsidRPr="37118213">
        <w:rPr>
          <w:rFonts w:ascii="Calibri" w:eastAsia="Calibri" w:hAnsi="Calibri" w:cs="Calibri"/>
          <w:b/>
          <w:bCs/>
          <w:i/>
          <w:iCs/>
          <w:szCs w:val="24"/>
        </w:rPr>
        <w:t xml:space="preserve">expansion of the First-Year Seminar </w:t>
      </w:r>
      <w:r w:rsidRPr="37118213">
        <w:rPr>
          <w:rFonts w:ascii="Calibri" w:eastAsia="Calibri" w:hAnsi="Calibri" w:cs="Calibri"/>
          <w:szCs w:val="24"/>
        </w:rPr>
        <w:t>at GGC, we will collect longitudinal data on OER use and impact in both stand-alone and learning community-associated sections of GGC1000.</w:t>
      </w:r>
    </w:p>
    <w:p w14:paraId="7849BA88" w14:textId="7BCE1261" w:rsidR="37118213" w:rsidRDefault="37118213" w:rsidP="00324CC5">
      <w:pPr>
        <w:spacing w:after="0"/>
        <w:jc w:val="left"/>
        <w:rPr>
          <w:rFonts w:ascii="Calibri" w:eastAsia="Calibri" w:hAnsi="Calibri" w:cs="Calibri"/>
          <w:szCs w:val="24"/>
        </w:rPr>
      </w:pPr>
    </w:p>
    <w:p w14:paraId="70D35A2E" w14:textId="7A882516" w:rsidR="32AE733A" w:rsidRPr="00864C5F" w:rsidRDefault="32AE733A" w:rsidP="00324CC5">
      <w:pPr>
        <w:pStyle w:val="Heading2"/>
        <w:spacing w:before="0"/>
        <w:rPr>
          <w:rFonts w:ascii="Calibri" w:eastAsia="Calibri" w:hAnsi="Calibri" w:cs="Calibri"/>
          <w:b/>
          <w:color w:val="auto"/>
          <w:sz w:val="24"/>
          <w:szCs w:val="24"/>
        </w:rPr>
      </w:pPr>
      <w:r w:rsidRPr="00864C5F">
        <w:rPr>
          <w:b/>
          <w:color w:val="auto"/>
        </w:rPr>
        <w:t xml:space="preserve">Mixed Methods—Quantitative and Qualitative Measures </w:t>
      </w:r>
    </w:p>
    <w:p w14:paraId="4A54107E" w14:textId="27FBD01A" w:rsidR="37118213" w:rsidRDefault="37118213" w:rsidP="00324CC5">
      <w:pPr>
        <w:spacing w:after="0"/>
        <w:ind w:left="1440"/>
        <w:jc w:val="left"/>
      </w:pPr>
    </w:p>
    <w:p w14:paraId="35DB738D" w14:textId="2751C0BA" w:rsidR="4ABB2191" w:rsidRDefault="4ABB2191" w:rsidP="00324CC5">
      <w:pPr>
        <w:spacing w:after="0"/>
        <w:jc w:val="left"/>
        <w:rPr>
          <w:rFonts w:ascii="Calibri" w:eastAsia="Calibri" w:hAnsi="Calibri" w:cs="Calibri"/>
          <w:i/>
          <w:iCs/>
          <w:szCs w:val="24"/>
        </w:rPr>
      </w:pPr>
      <w:r w:rsidRPr="37118213">
        <w:rPr>
          <w:rFonts w:ascii="Calibri" w:eastAsia="Calibri" w:hAnsi="Calibri" w:cs="Calibri"/>
          <w:i/>
          <w:iCs/>
          <w:szCs w:val="24"/>
          <w:u w:val="single"/>
        </w:rPr>
        <w:t>Assessment Plan for Goal 3:</w:t>
      </w:r>
      <w:r w:rsidRPr="37118213">
        <w:rPr>
          <w:rFonts w:ascii="Calibri" w:eastAsia="Calibri" w:hAnsi="Calibri" w:cs="Calibri"/>
          <w:i/>
          <w:iCs/>
          <w:szCs w:val="24"/>
        </w:rPr>
        <w:t xml:space="preserve"> </w:t>
      </w:r>
      <w:r w:rsidR="6D33B664" w:rsidRPr="37118213">
        <w:rPr>
          <w:rFonts w:ascii="Calibri" w:eastAsia="Calibri" w:hAnsi="Calibri" w:cs="Calibri"/>
          <w:i/>
          <w:iCs/>
          <w:szCs w:val="24"/>
        </w:rPr>
        <w:t xml:space="preserve">Increase students’ retention and pass rates, as well as </w:t>
      </w:r>
      <w:r w:rsidR="6D33B664" w:rsidRPr="37118213">
        <w:rPr>
          <w:rFonts w:ascii="Calibri" w:eastAsia="Calibri" w:hAnsi="Calibri" w:cs="Calibri"/>
          <w:i/>
          <w:iCs/>
          <w:color w:val="000000" w:themeColor="text1"/>
          <w:szCs w:val="24"/>
        </w:rPr>
        <w:t xml:space="preserve">textbook material satisfaction, </w:t>
      </w:r>
      <w:r w:rsidR="6D33B664" w:rsidRPr="37118213">
        <w:rPr>
          <w:rFonts w:ascii="Calibri" w:eastAsia="Calibri" w:hAnsi="Calibri" w:cs="Calibri"/>
          <w:i/>
          <w:iCs/>
          <w:szCs w:val="24"/>
        </w:rPr>
        <w:t xml:space="preserve">by revising the course and incorporating multimodal materials that are relevant, specific, engaging, and authentic for activities and projects.  </w:t>
      </w:r>
    </w:p>
    <w:p w14:paraId="065B7A2A" w14:textId="77777777" w:rsidR="005747BE" w:rsidRDefault="005747BE" w:rsidP="00324CC5">
      <w:pPr>
        <w:spacing w:after="0"/>
        <w:jc w:val="left"/>
        <w:rPr>
          <w:rFonts w:eastAsiaTheme="minorEastAsia" w:cstheme="minorBidi"/>
          <w:i/>
          <w:iCs/>
          <w:szCs w:val="24"/>
        </w:rPr>
      </w:pPr>
    </w:p>
    <w:p w14:paraId="27D8D54C" w14:textId="0FE11FDA" w:rsidR="7094FAF8" w:rsidRDefault="7094FAF8" w:rsidP="00324CC5">
      <w:pPr>
        <w:spacing w:after="0"/>
        <w:jc w:val="left"/>
      </w:pPr>
      <w:r w:rsidRPr="37118213">
        <w:t xml:space="preserve">To determine the impact of the OER on </w:t>
      </w:r>
      <w:r w:rsidRPr="37118213">
        <w:rPr>
          <w:b/>
          <w:bCs/>
          <w:i/>
          <w:iCs/>
        </w:rPr>
        <w:t>student retention and completion rates</w:t>
      </w:r>
      <w:r w:rsidRPr="37118213">
        <w:t xml:space="preserve"> in GGC</w:t>
      </w:r>
      <w:r w:rsidR="558763C2" w:rsidRPr="37118213">
        <w:t xml:space="preserve"> </w:t>
      </w:r>
      <w:r w:rsidRPr="37118213">
        <w:t xml:space="preserve">1000, we will </w:t>
      </w:r>
      <w:r w:rsidRPr="37118213">
        <w:rPr>
          <w:b/>
          <w:bCs/>
        </w:rPr>
        <w:t>compare DFW rates</w:t>
      </w:r>
      <w:r w:rsidRPr="37118213">
        <w:t xml:space="preserve"> from </w:t>
      </w:r>
      <w:proofErr w:type="gramStart"/>
      <w:r w:rsidRPr="37118213">
        <w:t>Spring</w:t>
      </w:r>
      <w:proofErr w:type="gramEnd"/>
      <w:r w:rsidRPr="37118213">
        <w:t xml:space="preserve"> 2022—the anticipated semester the OER will be used in all sections—to historical GGC</w:t>
      </w:r>
      <w:r w:rsidR="50FBC805" w:rsidRPr="37118213">
        <w:t xml:space="preserve"> </w:t>
      </w:r>
      <w:r w:rsidRPr="37118213">
        <w:t xml:space="preserve">1000 DWF data. We will also </w:t>
      </w:r>
      <w:r w:rsidRPr="37118213">
        <w:rPr>
          <w:b/>
          <w:bCs/>
        </w:rPr>
        <w:t>compare grade distributions in GGC</w:t>
      </w:r>
      <w:r w:rsidR="160274BA" w:rsidRPr="37118213">
        <w:rPr>
          <w:b/>
          <w:bCs/>
        </w:rPr>
        <w:t xml:space="preserve"> </w:t>
      </w:r>
      <w:r w:rsidRPr="37118213">
        <w:rPr>
          <w:b/>
          <w:bCs/>
        </w:rPr>
        <w:t>1000 before and after the implementation of the OER text</w:t>
      </w:r>
      <w:r w:rsidRPr="37118213">
        <w:t>.</w:t>
      </w:r>
      <w:r w:rsidR="19066010" w:rsidRPr="37118213">
        <w:t xml:space="preserve"> This pass rate data also</w:t>
      </w:r>
      <w:r w:rsidR="44ED257B" w:rsidRPr="37118213">
        <w:t xml:space="preserve"> can</w:t>
      </w:r>
      <w:r w:rsidR="19066010" w:rsidRPr="37118213">
        <w:t xml:space="preserve"> be </w:t>
      </w:r>
      <w:r w:rsidR="19066010" w:rsidRPr="37118213">
        <w:rPr>
          <w:b/>
          <w:bCs/>
        </w:rPr>
        <w:t xml:space="preserve">disaggregated </w:t>
      </w:r>
      <w:r w:rsidR="19066010" w:rsidRPr="37118213">
        <w:t xml:space="preserve">by race/ethnicity, Pell eligibility, and first-generation status to </w:t>
      </w:r>
      <w:r w:rsidR="31E89CDF" w:rsidRPr="37118213">
        <w:t xml:space="preserve">provide another </w:t>
      </w:r>
      <w:r w:rsidR="19066010" w:rsidRPr="37118213">
        <w:t>measure</w:t>
      </w:r>
      <w:r w:rsidR="7D8497BF" w:rsidRPr="37118213">
        <w:t xml:space="preserve"> of potential</w:t>
      </w:r>
      <w:r w:rsidR="19066010" w:rsidRPr="37118213">
        <w:t xml:space="preserve"> </w:t>
      </w:r>
      <w:r w:rsidR="19066010" w:rsidRPr="37118213">
        <w:rPr>
          <w:b/>
          <w:bCs/>
        </w:rPr>
        <w:t>equity impa</w:t>
      </w:r>
      <w:r w:rsidR="51DFE918" w:rsidRPr="37118213">
        <w:rPr>
          <w:b/>
          <w:bCs/>
        </w:rPr>
        <w:t>ct</w:t>
      </w:r>
      <w:r w:rsidR="51DFE918" w:rsidRPr="37118213">
        <w:t xml:space="preserve"> for students. </w:t>
      </w:r>
    </w:p>
    <w:p w14:paraId="6E4C1D00" w14:textId="77777777" w:rsidR="00864C5F" w:rsidRDefault="00864C5F" w:rsidP="00324CC5">
      <w:pPr>
        <w:spacing w:after="0"/>
        <w:jc w:val="left"/>
      </w:pPr>
    </w:p>
    <w:p w14:paraId="343CE74E" w14:textId="7183F49D" w:rsidR="7094FAF8" w:rsidRDefault="7094FAF8" w:rsidP="00324CC5">
      <w:pPr>
        <w:spacing w:after="0"/>
        <w:jc w:val="left"/>
      </w:pPr>
      <w:r w:rsidRPr="37118213">
        <w:t xml:space="preserve">We will assess </w:t>
      </w:r>
      <w:r w:rsidRPr="37118213">
        <w:rPr>
          <w:b/>
          <w:bCs/>
          <w:i/>
          <w:iCs/>
        </w:rPr>
        <w:t>student engagement and satisfaction</w:t>
      </w:r>
      <w:r w:rsidRPr="37118213">
        <w:t xml:space="preserve"> with the OER text through </w:t>
      </w:r>
      <w:r w:rsidR="7C30525B" w:rsidRPr="37118213">
        <w:t xml:space="preserve">targeted questions within </w:t>
      </w:r>
      <w:r w:rsidRPr="37118213">
        <w:rPr>
          <w:b/>
          <w:bCs/>
        </w:rPr>
        <w:t>focus groups and end-of semester surveys</w:t>
      </w:r>
      <w:r w:rsidRPr="37118213">
        <w:t>. Examples of focus group and survey questions are as follows:</w:t>
      </w:r>
    </w:p>
    <w:p w14:paraId="550A680A" w14:textId="0C30609A" w:rsidR="7094FAF8" w:rsidRDefault="7094FAF8" w:rsidP="00324CC5">
      <w:pPr>
        <w:pStyle w:val="ListParagraph"/>
        <w:numPr>
          <w:ilvl w:val="0"/>
          <w:numId w:val="9"/>
        </w:numPr>
        <w:spacing w:after="0"/>
        <w:jc w:val="left"/>
        <w:rPr>
          <w:rFonts w:eastAsiaTheme="minorEastAsia" w:cstheme="minorBidi"/>
          <w:szCs w:val="24"/>
        </w:rPr>
      </w:pPr>
      <w:r w:rsidRPr="15AE08EC">
        <w:rPr>
          <w:u w:val="single"/>
        </w:rPr>
        <w:t>Sample Focus Group Questions to Assess Student Satisfaction:</w:t>
      </w:r>
    </w:p>
    <w:p w14:paraId="2F48BEE2" w14:textId="47049446" w:rsidR="7094FAF8" w:rsidRDefault="7094FAF8" w:rsidP="00324CC5">
      <w:pPr>
        <w:spacing w:after="0"/>
        <w:ind w:left="720"/>
        <w:jc w:val="left"/>
      </w:pPr>
      <w:r w:rsidRPr="15AE08EC">
        <w:t>1. Do you think having a free textbook affected your learning and/or</w:t>
      </w:r>
      <w:r w:rsidR="64801F80" w:rsidRPr="15AE08EC">
        <w:t xml:space="preserve"> </w:t>
      </w:r>
      <w:r w:rsidRPr="15AE08EC">
        <w:t>success in the course? Please explain why or why not.</w:t>
      </w:r>
    </w:p>
    <w:p w14:paraId="443D7547" w14:textId="60D09361" w:rsidR="7094FAF8" w:rsidRDefault="7094FAF8" w:rsidP="00324CC5">
      <w:pPr>
        <w:spacing w:after="0"/>
        <w:ind w:left="720"/>
        <w:jc w:val="left"/>
      </w:pPr>
      <w:r w:rsidRPr="15AE08EC">
        <w:lastRenderedPageBreak/>
        <w:t>2. How did the provided textbook help you or prevent you from</w:t>
      </w:r>
      <w:r w:rsidR="25B1EF69" w:rsidRPr="15AE08EC">
        <w:t xml:space="preserve"> </w:t>
      </w:r>
      <w:r w:rsidRPr="15AE08EC">
        <w:t>learning the course content?</w:t>
      </w:r>
    </w:p>
    <w:p w14:paraId="2EB510E0" w14:textId="27A63622" w:rsidR="7094FAF8" w:rsidRDefault="7094FAF8" w:rsidP="00324CC5">
      <w:pPr>
        <w:pStyle w:val="ListParagraph"/>
        <w:numPr>
          <w:ilvl w:val="0"/>
          <w:numId w:val="9"/>
        </w:numPr>
        <w:spacing w:after="0"/>
        <w:jc w:val="left"/>
        <w:rPr>
          <w:rFonts w:eastAsiaTheme="minorEastAsia" w:cstheme="minorBidi"/>
          <w:szCs w:val="24"/>
        </w:rPr>
      </w:pPr>
      <w:r w:rsidRPr="15AE08EC">
        <w:rPr>
          <w:u w:val="single"/>
        </w:rPr>
        <w:t>Sample Likert-Scale (Strongly Agree—Agree—Undecided—Disagree—Strongly Disagree) End-of-Semester Survey Questions to Assess Student Satisfaction:</w:t>
      </w:r>
    </w:p>
    <w:p w14:paraId="061DEAF2" w14:textId="0369235D" w:rsidR="7094FAF8" w:rsidRDefault="7094FAF8" w:rsidP="00324CC5">
      <w:pPr>
        <w:spacing w:after="0"/>
        <w:ind w:left="720" w:firstLine="720"/>
      </w:pPr>
      <w:r w:rsidRPr="15AE08EC">
        <w:t>1. I am satisfied with the current textbook costs associated with the</w:t>
      </w:r>
      <w:r>
        <w:tab/>
      </w:r>
      <w:r w:rsidRPr="15AE08EC">
        <w:t xml:space="preserve"> </w:t>
      </w:r>
      <w:r>
        <w:tab/>
      </w:r>
      <w:r w:rsidRPr="15AE08EC">
        <w:t>course.</w:t>
      </w:r>
    </w:p>
    <w:p w14:paraId="085B5FEB" w14:textId="0485324A" w:rsidR="4AAD3DB7" w:rsidRDefault="4AAD3DB7" w:rsidP="00324CC5">
      <w:pPr>
        <w:spacing w:after="0"/>
        <w:ind w:left="720" w:firstLine="720"/>
      </w:pPr>
      <w:r w:rsidRPr="15AE08EC">
        <w:t>2</w:t>
      </w:r>
      <w:r w:rsidR="7094FAF8" w:rsidRPr="15AE08EC">
        <w:t>. The textbook was easy to read.</w:t>
      </w:r>
    </w:p>
    <w:p w14:paraId="5F4B9E3A" w14:textId="50FA094D" w:rsidR="63746E1A" w:rsidRDefault="63746E1A" w:rsidP="00324CC5">
      <w:pPr>
        <w:spacing w:after="0"/>
        <w:ind w:left="720" w:firstLine="720"/>
      </w:pPr>
      <w:r w:rsidRPr="15AE08EC">
        <w:t>3. I used the textbook frequently through</w:t>
      </w:r>
      <w:r w:rsidR="7E47564E" w:rsidRPr="15AE08EC">
        <w:t>out</w:t>
      </w:r>
      <w:r w:rsidRPr="15AE08EC">
        <w:t xml:space="preserve"> the semester.</w:t>
      </w:r>
    </w:p>
    <w:p w14:paraId="46D1D17D" w14:textId="77777777" w:rsidR="00864C5F" w:rsidRDefault="00864C5F" w:rsidP="00324CC5">
      <w:pPr>
        <w:spacing w:after="0"/>
        <w:jc w:val="left"/>
      </w:pPr>
    </w:p>
    <w:p w14:paraId="64D62F68" w14:textId="79016D7A" w:rsidR="2A761D74" w:rsidRDefault="2A761D74" w:rsidP="00324CC5">
      <w:pPr>
        <w:spacing w:after="0"/>
        <w:jc w:val="left"/>
        <w:rPr>
          <w:b/>
          <w:bCs/>
        </w:rPr>
      </w:pPr>
      <w:r w:rsidRPr="37118213">
        <w:t xml:space="preserve">Lastly, we will assess </w:t>
      </w:r>
      <w:r w:rsidRPr="37118213">
        <w:rPr>
          <w:b/>
          <w:bCs/>
          <w:i/>
          <w:iCs/>
        </w:rPr>
        <w:t xml:space="preserve">faculty perspectives on the impact of the OER on student engagement </w:t>
      </w:r>
      <w:r w:rsidR="62376A7D" w:rsidRPr="37118213">
        <w:rPr>
          <w:b/>
          <w:bCs/>
          <w:i/>
          <w:iCs/>
        </w:rPr>
        <w:t xml:space="preserve">and success </w:t>
      </w:r>
      <w:r w:rsidRPr="37118213">
        <w:t xml:space="preserve">using </w:t>
      </w:r>
      <w:r w:rsidRPr="37118213">
        <w:rPr>
          <w:b/>
          <w:bCs/>
        </w:rPr>
        <w:t>faculty reflections.</w:t>
      </w:r>
    </w:p>
    <w:p w14:paraId="6DC8090F" w14:textId="105A6A71" w:rsidR="2A761D74" w:rsidRDefault="2A761D74" w:rsidP="00324CC5">
      <w:pPr>
        <w:pStyle w:val="ListParagraph"/>
        <w:numPr>
          <w:ilvl w:val="0"/>
          <w:numId w:val="8"/>
        </w:numPr>
        <w:spacing w:after="0"/>
        <w:jc w:val="left"/>
        <w:rPr>
          <w:rFonts w:eastAsiaTheme="minorEastAsia" w:cstheme="minorBidi"/>
          <w:szCs w:val="24"/>
        </w:rPr>
      </w:pPr>
      <w:r w:rsidRPr="15AE08EC">
        <w:rPr>
          <w:u w:val="single"/>
        </w:rPr>
        <w:t>Sample Faculty Reflection Prompts:</w:t>
      </w:r>
    </w:p>
    <w:p w14:paraId="7D588C48" w14:textId="58FF7E3A" w:rsidR="15311052" w:rsidRDefault="15311052" w:rsidP="00324CC5">
      <w:pPr>
        <w:spacing w:after="0"/>
        <w:ind w:left="1440"/>
        <w:jc w:val="left"/>
      </w:pPr>
      <w:r w:rsidRPr="15AE08EC">
        <w:t xml:space="preserve">1. </w:t>
      </w:r>
      <w:r w:rsidR="2A761D74" w:rsidRPr="15AE08EC">
        <w:t xml:space="preserve">How did the OER impact student </w:t>
      </w:r>
      <w:r w:rsidR="58D2BCC0" w:rsidRPr="15AE08EC">
        <w:t>success and engagement</w:t>
      </w:r>
      <w:r w:rsidR="2A761D74" w:rsidRPr="15AE08EC">
        <w:t xml:space="preserve"> in your</w:t>
      </w:r>
      <w:r w:rsidR="633548AF" w:rsidRPr="15AE08EC">
        <w:t xml:space="preserve"> </w:t>
      </w:r>
      <w:r w:rsidR="2A761D74" w:rsidRPr="15AE08EC">
        <w:t>class?</w:t>
      </w:r>
    </w:p>
    <w:p w14:paraId="53E99314" w14:textId="6FA2790D" w:rsidR="19D7CC8A" w:rsidRDefault="19D7CC8A" w:rsidP="00324CC5">
      <w:pPr>
        <w:spacing w:after="0"/>
        <w:ind w:left="1440"/>
        <w:jc w:val="left"/>
      </w:pPr>
      <w:r w:rsidRPr="15AE08EC">
        <w:t xml:space="preserve">2. </w:t>
      </w:r>
      <w:r w:rsidR="2A761D74" w:rsidRPr="15AE08EC">
        <w:t>What feedback did your students give you on the OER?</w:t>
      </w:r>
    </w:p>
    <w:p w14:paraId="38629BE6" w14:textId="4BD32B38" w:rsidR="4F1835DE" w:rsidRDefault="4F1835DE" w:rsidP="00324CC5">
      <w:pPr>
        <w:spacing w:after="0"/>
        <w:ind w:left="1440"/>
        <w:jc w:val="left"/>
        <w:rPr>
          <w:rFonts w:ascii="Calibri" w:hAnsi="Calibri" w:cs="Calibri"/>
          <w:szCs w:val="24"/>
        </w:rPr>
      </w:pPr>
      <w:r w:rsidRPr="15AE08EC">
        <w:t xml:space="preserve">3. </w:t>
      </w:r>
      <w:r w:rsidR="2A761D74" w:rsidRPr="15AE08EC">
        <w:t xml:space="preserve">What was the modality of your course (face-to-face, </w:t>
      </w:r>
      <w:r w:rsidR="6B54367E" w:rsidRPr="15AE08EC">
        <w:t>hybrid</w:t>
      </w:r>
      <w:r w:rsidR="2A761D74" w:rsidRPr="15AE08EC">
        <w:t>, on</w:t>
      </w:r>
      <w:r w:rsidR="79C315DE" w:rsidRPr="15AE08EC">
        <w:t xml:space="preserve">line </w:t>
      </w:r>
      <w:r w:rsidR="2A761D74" w:rsidRPr="15AE08EC">
        <w:t>synchronous</w:t>
      </w:r>
      <w:r w:rsidR="41A9BCD0" w:rsidRPr="15AE08EC">
        <w:t xml:space="preserve">, or online </w:t>
      </w:r>
      <w:r w:rsidR="7DCEB301" w:rsidRPr="15AE08EC">
        <w:t xml:space="preserve">asynchronous)? </w:t>
      </w:r>
    </w:p>
    <w:p w14:paraId="7128D7B4" w14:textId="128FEA07" w:rsidR="4F1835DE" w:rsidRDefault="49B6F4A3" w:rsidP="00324CC5">
      <w:pPr>
        <w:spacing w:after="0"/>
        <w:ind w:left="1440"/>
        <w:jc w:val="left"/>
        <w:rPr>
          <w:rFonts w:ascii="Calibri" w:hAnsi="Calibri" w:cs="Calibri"/>
          <w:szCs w:val="24"/>
        </w:rPr>
      </w:pPr>
      <w:r w:rsidRPr="37118213">
        <w:t xml:space="preserve">4. </w:t>
      </w:r>
      <w:r w:rsidR="0C252884" w:rsidRPr="37118213">
        <w:t>What i</w:t>
      </w:r>
      <w:r w:rsidR="2109D1B0" w:rsidRPr="37118213">
        <w:t>mpact did the OER have on engagement</w:t>
      </w:r>
      <w:r w:rsidR="0C252884" w:rsidRPr="37118213">
        <w:t xml:space="preserve"> </w:t>
      </w:r>
      <w:r w:rsidR="17B0766B" w:rsidRPr="37118213">
        <w:t xml:space="preserve">in your course? How does this compare to student engagement in previous semesters when you taught the course in the same modality? </w:t>
      </w:r>
    </w:p>
    <w:p w14:paraId="7DA243DA" w14:textId="1445233C" w:rsidR="0A2300F7" w:rsidRDefault="0A2300F7" w:rsidP="00324CC5">
      <w:pPr>
        <w:spacing w:after="0"/>
        <w:jc w:val="left"/>
        <w:rPr>
          <w:rFonts w:ascii="Calibri" w:eastAsia="Calibri" w:hAnsi="Calibri" w:cs="Calibri"/>
          <w:szCs w:val="24"/>
        </w:rPr>
      </w:pPr>
    </w:p>
    <w:p w14:paraId="2737F644" w14:textId="257166A5" w:rsidR="00524BE0" w:rsidRPr="00864C5F" w:rsidRDefault="00864C5F" w:rsidP="00324CC5">
      <w:pPr>
        <w:pStyle w:val="Heading2"/>
        <w:spacing w:before="0"/>
        <w:rPr>
          <w:b/>
          <w:color w:val="auto"/>
        </w:rPr>
      </w:pPr>
      <w:r w:rsidRPr="00864C5F">
        <w:rPr>
          <w:b/>
          <w:color w:val="auto"/>
        </w:rPr>
        <w:t>5. TIMELINE</w:t>
      </w:r>
    </w:p>
    <w:p w14:paraId="35A5627E" w14:textId="658A4EA3" w:rsidR="7086D301" w:rsidRDefault="7086D301" w:rsidP="00324CC5">
      <w:pPr>
        <w:spacing w:after="0"/>
        <w:jc w:val="left"/>
        <w:rPr>
          <w:i/>
          <w:iCs/>
        </w:rPr>
      </w:pPr>
    </w:p>
    <w:p w14:paraId="0D33AA6E" w14:textId="6EF0E7C2" w:rsidR="154AA792" w:rsidRDefault="154AA792" w:rsidP="00324CC5">
      <w:pPr>
        <w:spacing w:after="0"/>
        <w:jc w:val="left"/>
        <w:rPr>
          <w:i/>
          <w:iCs/>
        </w:rPr>
      </w:pPr>
      <w:r w:rsidRPr="37118213">
        <w:t xml:space="preserve">Pilot implementation of </w:t>
      </w:r>
      <w:proofErr w:type="gramStart"/>
      <w:r w:rsidRPr="37118213">
        <w:t>5</w:t>
      </w:r>
      <w:proofErr w:type="gramEnd"/>
      <w:r w:rsidRPr="37118213">
        <w:t xml:space="preserve"> sections using the OER textbook will occur Fall 2021. Full implementation to all sections of GGC 1000 will occur </w:t>
      </w:r>
      <w:proofErr w:type="gramStart"/>
      <w:r w:rsidRPr="37118213">
        <w:t>Spring</w:t>
      </w:r>
      <w:proofErr w:type="gramEnd"/>
      <w:r w:rsidRPr="37118213">
        <w:t xml:space="preserve"> 2022. </w:t>
      </w:r>
    </w:p>
    <w:p w14:paraId="43CC4966" w14:textId="77777777" w:rsidR="00864C5F" w:rsidRDefault="00864C5F" w:rsidP="00324CC5">
      <w:pPr>
        <w:spacing w:after="0"/>
        <w:ind w:left="720"/>
        <w:jc w:val="left"/>
        <w:rPr>
          <w:b/>
          <w:bCs/>
          <w:u w:val="single"/>
        </w:rPr>
      </w:pPr>
    </w:p>
    <w:p w14:paraId="4BD0227E" w14:textId="0A7BA096" w:rsidR="7BDDADF4" w:rsidRDefault="3BC614E4" w:rsidP="00324CC5">
      <w:pPr>
        <w:spacing w:after="0"/>
        <w:ind w:left="720"/>
        <w:jc w:val="left"/>
        <w:rPr>
          <w:b/>
          <w:bCs/>
          <w:u w:val="single"/>
        </w:rPr>
      </w:pPr>
      <w:r w:rsidRPr="37118213">
        <w:rPr>
          <w:b/>
          <w:bCs/>
          <w:u w:val="single"/>
        </w:rPr>
        <w:t>Spring 2021</w:t>
      </w:r>
    </w:p>
    <w:p w14:paraId="4539E01B" w14:textId="1D1E8EE5" w:rsidR="7BDDADF4" w:rsidRDefault="59CE91C7" w:rsidP="00324CC5">
      <w:pPr>
        <w:pStyle w:val="ListParagraph"/>
        <w:numPr>
          <w:ilvl w:val="1"/>
          <w:numId w:val="4"/>
        </w:numPr>
        <w:spacing w:after="0"/>
        <w:jc w:val="left"/>
        <w:rPr>
          <w:rFonts w:eastAsiaTheme="minorEastAsia" w:cstheme="minorBidi"/>
          <w:b/>
          <w:bCs/>
          <w:szCs w:val="24"/>
        </w:rPr>
      </w:pPr>
      <w:r w:rsidRPr="37118213">
        <w:t>Asynchronous training</w:t>
      </w:r>
      <w:r w:rsidR="7EACE0F7" w:rsidRPr="37118213">
        <w:t xml:space="preserve"> for ALG—mid-March</w:t>
      </w:r>
    </w:p>
    <w:p w14:paraId="7927AA2A" w14:textId="0A95CA86" w:rsidR="7BDDADF4" w:rsidRDefault="7EACE0F7" w:rsidP="00324CC5">
      <w:pPr>
        <w:pStyle w:val="ListParagraph"/>
        <w:numPr>
          <w:ilvl w:val="1"/>
          <w:numId w:val="4"/>
        </w:numPr>
        <w:spacing w:after="0"/>
        <w:jc w:val="left"/>
        <w:rPr>
          <w:b/>
          <w:bCs/>
          <w:szCs w:val="24"/>
        </w:rPr>
      </w:pPr>
      <w:r w:rsidRPr="37118213">
        <w:t>ALG Round 19 Kick-off—March 26, 1-4 PM</w:t>
      </w:r>
    </w:p>
    <w:p w14:paraId="1BA4B5AB" w14:textId="55A2FDFC" w:rsidR="7BDDADF4" w:rsidRDefault="7EACE0F7" w:rsidP="00324CC5">
      <w:pPr>
        <w:pStyle w:val="ListParagraph"/>
        <w:numPr>
          <w:ilvl w:val="1"/>
          <w:numId w:val="4"/>
        </w:numPr>
        <w:spacing w:after="0"/>
        <w:jc w:val="left"/>
        <w:rPr>
          <w:b/>
          <w:bCs/>
          <w:szCs w:val="24"/>
        </w:rPr>
      </w:pPr>
      <w:r w:rsidRPr="37118213">
        <w:t>R</w:t>
      </w:r>
      <w:r w:rsidR="0FD70BFA" w:rsidRPr="37118213">
        <w:t>eview existing OERs and select usable content, while also identifying areas for further development and customization</w:t>
      </w:r>
      <w:r w:rsidR="75214C4C" w:rsidRPr="37118213">
        <w:t>—deadline May 1</w:t>
      </w:r>
    </w:p>
    <w:p w14:paraId="589E27A3" w14:textId="1493E355" w:rsidR="7BDDADF4" w:rsidRDefault="1602C9A8" w:rsidP="00324CC5">
      <w:pPr>
        <w:pStyle w:val="ListParagraph"/>
        <w:numPr>
          <w:ilvl w:val="1"/>
          <w:numId w:val="4"/>
        </w:numPr>
        <w:spacing w:after="0"/>
        <w:jc w:val="left"/>
        <w:rPr>
          <w:b/>
          <w:bCs/>
          <w:szCs w:val="24"/>
        </w:rPr>
      </w:pPr>
      <w:r w:rsidRPr="37118213">
        <w:t>F</w:t>
      </w:r>
      <w:r w:rsidR="277F2866" w:rsidRPr="37118213">
        <w:t xml:space="preserve">inalize assessment instruments and apply for IRB approval from the GGC IRB </w:t>
      </w:r>
      <w:r w:rsidR="2C8052BF" w:rsidRPr="37118213">
        <w:t>Committee</w:t>
      </w:r>
      <w:r w:rsidR="71F03BCC" w:rsidRPr="37118213">
        <w:t>—complete by mid-May</w:t>
      </w:r>
    </w:p>
    <w:p w14:paraId="2F256DC3" w14:textId="2632E1F6" w:rsidR="3202F6AD" w:rsidRDefault="3202F6AD" w:rsidP="00324CC5">
      <w:pPr>
        <w:pStyle w:val="ListParagraph"/>
        <w:numPr>
          <w:ilvl w:val="1"/>
          <w:numId w:val="4"/>
        </w:numPr>
        <w:spacing w:after="0"/>
        <w:jc w:val="left"/>
        <w:rPr>
          <w:rFonts w:eastAsiaTheme="minorEastAsia" w:cstheme="minorBidi"/>
          <w:b/>
          <w:bCs/>
          <w:szCs w:val="24"/>
        </w:rPr>
      </w:pPr>
      <w:r w:rsidRPr="37118213">
        <w:t>Begin to prepare drafts of assigned textbook chapters, including figures, videos, assignments, and other OER resources to support student learning—May 31</w:t>
      </w:r>
    </w:p>
    <w:p w14:paraId="240EA144" w14:textId="77777777" w:rsidR="00864C5F" w:rsidRDefault="00864C5F" w:rsidP="00324CC5">
      <w:pPr>
        <w:spacing w:after="0"/>
        <w:ind w:left="720"/>
        <w:jc w:val="left"/>
        <w:rPr>
          <w:b/>
          <w:bCs/>
          <w:u w:val="single"/>
        </w:rPr>
      </w:pPr>
    </w:p>
    <w:p w14:paraId="2625D12D" w14:textId="0F289CA8" w:rsidR="7BDDADF4" w:rsidRDefault="3BC614E4" w:rsidP="00324CC5">
      <w:pPr>
        <w:spacing w:after="0"/>
        <w:ind w:left="720"/>
        <w:jc w:val="left"/>
        <w:rPr>
          <w:b/>
          <w:bCs/>
          <w:u w:val="single"/>
        </w:rPr>
      </w:pPr>
      <w:r w:rsidRPr="37118213">
        <w:rPr>
          <w:b/>
          <w:bCs/>
          <w:u w:val="single"/>
        </w:rPr>
        <w:t>Summer 2021</w:t>
      </w:r>
    </w:p>
    <w:p w14:paraId="36AD65BA" w14:textId="7ACE3175" w:rsidR="69CB4C72" w:rsidRDefault="69CB4C72" w:rsidP="00324CC5">
      <w:pPr>
        <w:pStyle w:val="ListParagraph"/>
        <w:numPr>
          <w:ilvl w:val="1"/>
          <w:numId w:val="3"/>
        </w:numPr>
        <w:spacing w:after="0"/>
        <w:jc w:val="left"/>
        <w:rPr>
          <w:szCs w:val="24"/>
        </w:rPr>
      </w:pPr>
      <w:r w:rsidRPr="37118213">
        <w:t xml:space="preserve">Complete content drafting—June </w:t>
      </w:r>
      <w:r w:rsidR="579FED8A" w:rsidRPr="37118213">
        <w:t>30</w:t>
      </w:r>
    </w:p>
    <w:p w14:paraId="243F7B3C" w14:textId="5DE72ED6" w:rsidR="4D815987" w:rsidRDefault="35FF6557" w:rsidP="00324CC5">
      <w:pPr>
        <w:pStyle w:val="ListParagraph"/>
        <w:numPr>
          <w:ilvl w:val="1"/>
          <w:numId w:val="3"/>
        </w:numPr>
        <w:spacing w:after="0"/>
        <w:jc w:val="left"/>
        <w:rPr>
          <w:rFonts w:eastAsiaTheme="minorEastAsia" w:cstheme="minorBidi"/>
          <w:szCs w:val="24"/>
        </w:rPr>
      </w:pPr>
      <w:r w:rsidRPr="37118213">
        <w:t>C</w:t>
      </w:r>
      <w:r w:rsidR="6B690EE7" w:rsidRPr="37118213">
        <w:t>ustomiz</w:t>
      </w:r>
      <w:r w:rsidR="49AB9B5F" w:rsidRPr="37118213">
        <w:t>e,</w:t>
      </w:r>
      <w:r w:rsidR="6B690EE7" w:rsidRPr="37118213">
        <w:t xml:space="preserve"> </w:t>
      </w:r>
      <w:r w:rsidR="74D8EA44" w:rsidRPr="37118213">
        <w:t>edit</w:t>
      </w:r>
      <w:r w:rsidR="2C1F1AEE" w:rsidRPr="37118213">
        <w:t>,</w:t>
      </w:r>
      <w:r w:rsidR="74D8EA44" w:rsidRPr="37118213">
        <w:t xml:space="preserve"> and refin</w:t>
      </w:r>
      <w:r w:rsidR="76028A1E" w:rsidRPr="37118213">
        <w:t>e</w:t>
      </w:r>
      <w:r w:rsidR="74D8EA44" w:rsidRPr="37118213">
        <w:t xml:space="preserve"> the textbook</w:t>
      </w:r>
      <w:r w:rsidR="3EE9925C" w:rsidRPr="37118213">
        <w:t xml:space="preserve">. </w:t>
      </w:r>
      <w:r w:rsidR="74D8EA44" w:rsidRPr="37118213">
        <w:t>Each team member will finalize drafts of their assi</w:t>
      </w:r>
      <w:r w:rsidR="60857511" w:rsidRPr="37118213">
        <w:t xml:space="preserve">gned </w:t>
      </w:r>
      <w:r w:rsidR="5083415C" w:rsidRPr="37118213">
        <w:t xml:space="preserve">chapters and send them to the team for </w:t>
      </w:r>
      <w:r w:rsidR="76A20A88" w:rsidRPr="37118213">
        <w:t xml:space="preserve">group </w:t>
      </w:r>
      <w:r w:rsidR="6A6C8B36" w:rsidRPr="37118213">
        <w:t>editing</w:t>
      </w:r>
      <w:r w:rsidR="75D337A7" w:rsidRPr="37118213">
        <w:t>—July 31</w:t>
      </w:r>
    </w:p>
    <w:p w14:paraId="6248D770" w14:textId="1F96F10F" w:rsidR="4D815987" w:rsidRDefault="7DF7495D" w:rsidP="00324CC5">
      <w:pPr>
        <w:pStyle w:val="ListParagraph"/>
        <w:numPr>
          <w:ilvl w:val="1"/>
          <w:numId w:val="3"/>
        </w:numPr>
        <w:spacing w:after="0"/>
        <w:jc w:val="left"/>
        <w:rPr>
          <w:szCs w:val="24"/>
        </w:rPr>
      </w:pPr>
      <w:r w:rsidRPr="37118213">
        <w:t xml:space="preserve">By the end of the </w:t>
      </w:r>
      <w:r w:rsidR="432D21AF" w:rsidRPr="37118213">
        <w:t xml:space="preserve">summer </w:t>
      </w:r>
      <w:r w:rsidRPr="37118213">
        <w:t>semester, the team will have a complete version of the text to pilot in the fall.</w:t>
      </w:r>
    </w:p>
    <w:p w14:paraId="63618799" w14:textId="70097F7E" w:rsidR="51BD8948" w:rsidRDefault="51BD8948" w:rsidP="00324CC5">
      <w:pPr>
        <w:pStyle w:val="ListParagraph"/>
        <w:numPr>
          <w:ilvl w:val="1"/>
          <w:numId w:val="3"/>
        </w:numPr>
        <w:spacing w:after="0"/>
        <w:jc w:val="left"/>
        <w:rPr>
          <w:szCs w:val="24"/>
        </w:rPr>
      </w:pPr>
      <w:r w:rsidRPr="37118213">
        <w:t>Complete necessary ALG progress reporting</w:t>
      </w:r>
    </w:p>
    <w:p w14:paraId="142B6CA9" w14:textId="77777777" w:rsidR="00864C5F" w:rsidRDefault="00864C5F" w:rsidP="00324CC5">
      <w:pPr>
        <w:spacing w:after="0"/>
        <w:ind w:left="720"/>
        <w:jc w:val="left"/>
        <w:rPr>
          <w:b/>
          <w:bCs/>
          <w:u w:val="single"/>
        </w:rPr>
      </w:pPr>
    </w:p>
    <w:p w14:paraId="370FB8CF" w14:textId="604D6513" w:rsidR="7BDDADF4" w:rsidRDefault="7BDDADF4" w:rsidP="00324CC5">
      <w:pPr>
        <w:spacing w:after="0"/>
        <w:ind w:left="720"/>
        <w:jc w:val="left"/>
        <w:rPr>
          <w:b/>
          <w:bCs/>
          <w:u w:val="single"/>
        </w:rPr>
      </w:pPr>
      <w:r w:rsidRPr="7086D301">
        <w:rPr>
          <w:b/>
          <w:bCs/>
          <w:u w:val="single"/>
        </w:rPr>
        <w:lastRenderedPageBreak/>
        <w:t>Fall 2021</w:t>
      </w:r>
    </w:p>
    <w:p w14:paraId="3C1D14E7" w14:textId="1D7E6433" w:rsidR="73917E64" w:rsidRDefault="4BDB2506" w:rsidP="00324CC5">
      <w:pPr>
        <w:pStyle w:val="ListParagraph"/>
        <w:numPr>
          <w:ilvl w:val="1"/>
          <w:numId w:val="2"/>
        </w:numPr>
        <w:spacing w:after="0"/>
        <w:jc w:val="left"/>
        <w:rPr>
          <w:rFonts w:eastAsiaTheme="minorEastAsia" w:cstheme="minorBidi"/>
          <w:szCs w:val="24"/>
        </w:rPr>
      </w:pPr>
      <w:r w:rsidRPr="37118213">
        <w:t xml:space="preserve">Pilot </w:t>
      </w:r>
      <w:r w:rsidR="209FC233" w:rsidRPr="37118213">
        <w:t>use of the new text in a small number of sections of GGC</w:t>
      </w:r>
      <w:r w:rsidR="56C5966D" w:rsidRPr="37118213">
        <w:t xml:space="preserve"> </w:t>
      </w:r>
      <w:r w:rsidR="209FC233" w:rsidRPr="37118213">
        <w:t>1000</w:t>
      </w:r>
      <w:r w:rsidR="4FC9DE88" w:rsidRPr="37118213">
        <w:t xml:space="preserve"> (</w:t>
      </w:r>
      <w:r w:rsidR="16749252" w:rsidRPr="37118213">
        <w:t xml:space="preserve">5 </w:t>
      </w:r>
      <w:r w:rsidR="4FC9DE88" w:rsidRPr="37118213">
        <w:t>sections</w:t>
      </w:r>
      <w:r w:rsidR="30832701" w:rsidRPr="37118213">
        <w:t xml:space="preserve"> taught by grant team members, </w:t>
      </w:r>
      <w:r w:rsidR="4FC9DE88" w:rsidRPr="37118213">
        <w:t>impacting ~</w:t>
      </w:r>
      <w:r w:rsidR="0CD97633" w:rsidRPr="37118213">
        <w:t>80</w:t>
      </w:r>
      <w:r w:rsidR="4FC9DE88" w:rsidRPr="37118213">
        <w:t xml:space="preserve"> students)</w:t>
      </w:r>
      <w:r w:rsidR="0C5C8D5E" w:rsidRPr="37118213">
        <w:t>--August-November</w:t>
      </w:r>
    </w:p>
    <w:p w14:paraId="2960F0FD" w14:textId="1E380628" w:rsidR="73917E64" w:rsidRDefault="0C5C8D5E" w:rsidP="00324CC5">
      <w:pPr>
        <w:pStyle w:val="ListParagraph"/>
        <w:numPr>
          <w:ilvl w:val="1"/>
          <w:numId w:val="2"/>
        </w:numPr>
        <w:spacing w:after="0"/>
        <w:jc w:val="left"/>
        <w:rPr>
          <w:szCs w:val="24"/>
        </w:rPr>
      </w:pPr>
      <w:r w:rsidRPr="37118213">
        <w:t>Edit</w:t>
      </w:r>
      <w:r w:rsidR="3E89E739" w:rsidRPr="37118213">
        <w:t xml:space="preserve"> the text</w:t>
      </w:r>
      <w:r w:rsidR="4602D879" w:rsidRPr="37118213">
        <w:t>, as needed,</w:t>
      </w:r>
      <w:r w:rsidR="3E89E739" w:rsidRPr="37118213">
        <w:t xml:space="preserve"> in response to student and faculty feedback</w:t>
      </w:r>
      <w:r w:rsidR="75974554" w:rsidRPr="37118213">
        <w:t>--December</w:t>
      </w:r>
      <w:r w:rsidR="3E89E739" w:rsidRPr="37118213">
        <w:t>.</w:t>
      </w:r>
    </w:p>
    <w:p w14:paraId="389A4929" w14:textId="2647CACE" w:rsidR="73917E64" w:rsidRDefault="645EE138" w:rsidP="00324CC5">
      <w:pPr>
        <w:pStyle w:val="ListParagraph"/>
        <w:numPr>
          <w:ilvl w:val="1"/>
          <w:numId w:val="2"/>
        </w:numPr>
        <w:spacing w:after="0"/>
        <w:jc w:val="left"/>
        <w:rPr>
          <w:szCs w:val="24"/>
        </w:rPr>
      </w:pPr>
      <w:r w:rsidRPr="37118213">
        <w:t>Collect faculty reflections and student evaluations (end of semester surveys, focus groups)--December 1</w:t>
      </w:r>
    </w:p>
    <w:p w14:paraId="0038D267" w14:textId="00CA55CD" w:rsidR="73917E64" w:rsidRDefault="645EE138" w:rsidP="00324CC5">
      <w:pPr>
        <w:pStyle w:val="ListParagraph"/>
        <w:numPr>
          <w:ilvl w:val="1"/>
          <w:numId w:val="2"/>
        </w:numPr>
        <w:spacing w:after="0"/>
        <w:jc w:val="left"/>
        <w:rPr>
          <w:szCs w:val="24"/>
        </w:rPr>
      </w:pPr>
      <w:r w:rsidRPr="37118213">
        <w:t>Assess feedback and develop revision list—Dec. 8</w:t>
      </w:r>
    </w:p>
    <w:p w14:paraId="5BA2765C" w14:textId="5D5FCF66" w:rsidR="73917E64" w:rsidRDefault="3D5BDA8E" w:rsidP="00324CC5">
      <w:pPr>
        <w:pStyle w:val="ListParagraph"/>
        <w:numPr>
          <w:ilvl w:val="1"/>
          <w:numId w:val="2"/>
        </w:numPr>
        <w:spacing w:after="0"/>
        <w:jc w:val="left"/>
        <w:rPr>
          <w:szCs w:val="24"/>
        </w:rPr>
      </w:pPr>
      <w:r w:rsidRPr="37118213">
        <w:t>Complete a</w:t>
      </w:r>
      <w:r w:rsidR="63434C0A" w:rsidRPr="37118213">
        <w:t xml:space="preserve"> </w:t>
      </w:r>
      <w:r w:rsidR="69A35758" w:rsidRPr="37118213">
        <w:t>final version of the text</w:t>
      </w:r>
      <w:r w:rsidR="566FB2E2" w:rsidRPr="37118213">
        <w:t xml:space="preserve"> </w:t>
      </w:r>
      <w:r w:rsidR="486A88FF" w:rsidRPr="37118213">
        <w:t xml:space="preserve">and realignment with the D2L template course </w:t>
      </w:r>
      <w:r w:rsidR="69A35758" w:rsidRPr="37118213">
        <w:t xml:space="preserve">by the </w:t>
      </w:r>
      <w:r w:rsidR="2303C66A" w:rsidRPr="37118213">
        <w:t>start of spring</w:t>
      </w:r>
      <w:r w:rsidR="69A35758" w:rsidRPr="37118213">
        <w:t xml:space="preserve"> semester</w:t>
      </w:r>
    </w:p>
    <w:p w14:paraId="1BB0041F" w14:textId="17F88F12" w:rsidR="406FBBB4" w:rsidRDefault="406FBBB4" w:rsidP="00324CC5">
      <w:pPr>
        <w:pStyle w:val="ListParagraph"/>
        <w:numPr>
          <w:ilvl w:val="1"/>
          <w:numId w:val="2"/>
        </w:numPr>
        <w:spacing w:after="0"/>
        <w:jc w:val="left"/>
        <w:rPr>
          <w:szCs w:val="24"/>
        </w:rPr>
      </w:pPr>
      <w:r w:rsidRPr="37118213">
        <w:t>Submit ALG semester report</w:t>
      </w:r>
    </w:p>
    <w:p w14:paraId="18065C0C" w14:textId="77777777" w:rsidR="00864C5F" w:rsidRDefault="00864C5F" w:rsidP="00324CC5">
      <w:pPr>
        <w:spacing w:after="0"/>
        <w:ind w:left="720"/>
        <w:jc w:val="left"/>
        <w:rPr>
          <w:b/>
          <w:bCs/>
          <w:u w:val="single"/>
        </w:rPr>
      </w:pPr>
    </w:p>
    <w:p w14:paraId="139D5746" w14:textId="60F4524E" w:rsidR="7BDDADF4" w:rsidRDefault="3BC614E4" w:rsidP="00324CC5">
      <w:pPr>
        <w:spacing w:after="0"/>
        <w:ind w:left="720"/>
        <w:jc w:val="left"/>
        <w:rPr>
          <w:b/>
          <w:bCs/>
          <w:u w:val="single"/>
        </w:rPr>
      </w:pPr>
      <w:r w:rsidRPr="37118213">
        <w:rPr>
          <w:b/>
          <w:bCs/>
          <w:u w:val="single"/>
        </w:rPr>
        <w:t>Spring 2022</w:t>
      </w:r>
    </w:p>
    <w:p w14:paraId="43257AB1" w14:textId="3E15553A" w:rsidR="4CBFE6B8" w:rsidRDefault="4CBFE6B8" w:rsidP="00324CC5">
      <w:pPr>
        <w:pStyle w:val="ListParagraph"/>
        <w:numPr>
          <w:ilvl w:val="1"/>
          <w:numId w:val="1"/>
        </w:numPr>
        <w:spacing w:after="0"/>
        <w:jc w:val="left"/>
        <w:rPr>
          <w:szCs w:val="24"/>
        </w:rPr>
      </w:pPr>
      <w:r w:rsidRPr="37118213">
        <w:t>GGC 1000 spring faculty will be familiarized with new OER materials at Grizzly Refresh Professional Development workshop—early January</w:t>
      </w:r>
    </w:p>
    <w:p w14:paraId="3E3177F9" w14:textId="27C8A748" w:rsidR="0F1F53C4" w:rsidRPr="005747BE" w:rsidRDefault="0F1F53C4" w:rsidP="00324CC5">
      <w:pPr>
        <w:pStyle w:val="ListParagraph"/>
        <w:numPr>
          <w:ilvl w:val="1"/>
          <w:numId w:val="1"/>
        </w:numPr>
        <w:spacing w:after="0"/>
        <w:jc w:val="left"/>
        <w:rPr>
          <w:rFonts w:eastAsiaTheme="minorEastAsia" w:cstheme="minorBidi"/>
          <w:szCs w:val="24"/>
        </w:rPr>
      </w:pPr>
      <w:r w:rsidRPr="005747BE">
        <w:t>All students enrolled in GGC</w:t>
      </w:r>
      <w:r w:rsidR="3490460A" w:rsidRPr="005747BE">
        <w:t xml:space="preserve"> </w:t>
      </w:r>
      <w:r w:rsidRPr="005747BE">
        <w:t xml:space="preserve">1000 will use the </w:t>
      </w:r>
      <w:r w:rsidR="249C9E6A" w:rsidRPr="005747BE">
        <w:t xml:space="preserve">finalized </w:t>
      </w:r>
      <w:r w:rsidRPr="005747BE">
        <w:t>textbook</w:t>
      </w:r>
      <w:r w:rsidR="6F94BAA7" w:rsidRPr="005747BE">
        <w:t xml:space="preserve">. </w:t>
      </w:r>
      <w:r w:rsidR="0061562E" w:rsidRPr="005747BE">
        <w:t xml:space="preserve">As stated in the Statement of Transformation section, we expect </w:t>
      </w:r>
      <w:r w:rsidR="00981792">
        <w:t xml:space="preserve">to run </w:t>
      </w:r>
      <w:r w:rsidR="0061562E" w:rsidRPr="005747BE">
        <w:t>~1</w:t>
      </w:r>
      <w:r w:rsidR="005747BE" w:rsidRPr="005747BE">
        <w:t>4</w:t>
      </w:r>
      <w:r w:rsidR="0061562E" w:rsidRPr="005747BE">
        <w:t xml:space="preserve"> sections in spring 2022 and for ~13 faculty, including the 4 team members, to teach GGC 1000 using the transformed textbook. The total savings will be </w:t>
      </w:r>
      <w:r w:rsidR="005747BE" w:rsidRPr="005747BE">
        <w:rPr>
          <w:b/>
          <w:bCs/>
        </w:rPr>
        <w:t xml:space="preserve">$12,156.96 </w:t>
      </w:r>
      <w:r w:rsidR="0061562E" w:rsidRPr="005747BE">
        <w:t>by the end of the project.</w:t>
      </w:r>
    </w:p>
    <w:p w14:paraId="12329059" w14:textId="0989DF97" w:rsidR="2C125951" w:rsidRDefault="2C125951" w:rsidP="00324CC5">
      <w:pPr>
        <w:pStyle w:val="ListParagraph"/>
        <w:numPr>
          <w:ilvl w:val="1"/>
          <w:numId w:val="1"/>
        </w:numPr>
        <w:spacing w:after="0"/>
        <w:jc w:val="left"/>
        <w:rPr>
          <w:rFonts w:eastAsiaTheme="minorEastAsia" w:cstheme="minorBidi"/>
          <w:szCs w:val="24"/>
        </w:rPr>
      </w:pPr>
      <w:r w:rsidRPr="37118213">
        <w:t>Collect faculty reflections and student evaluations (end of semester surveys, focus groups)--May 1</w:t>
      </w:r>
    </w:p>
    <w:p w14:paraId="2B9A12E7" w14:textId="7E568E32" w:rsidR="28F85AF2" w:rsidRDefault="28F85AF2" w:rsidP="00324CC5">
      <w:pPr>
        <w:pStyle w:val="ListParagraph"/>
        <w:numPr>
          <w:ilvl w:val="1"/>
          <w:numId w:val="1"/>
        </w:numPr>
        <w:spacing w:after="0"/>
        <w:jc w:val="left"/>
        <w:rPr>
          <w:rFonts w:eastAsiaTheme="minorEastAsia" w:cstheme="minorBidi"/>
          <w:szCs w:val="24"/>
        </w:rPr>
      </w:pPr>
      <w:r w:rsidRPr="37118213">
        <w:t xml:space="preserve"> </w:t>
      </w:r>
      <w:r w:rsidR="6E5E4D1C" w:rsidRPr="37118213">
        <w:t>Analyze all collected data—May 15</w:t>
      </w:r>
    </w:p>
    <w:p w14:paraId="45415FF6" w14:textId="3BAFA1E6" w:rsidR="6E5E4D1C" w:rsidRDefault="6E5E4D1C" w:rsidP="00324CC5">
      <w:pPr>
        <w:pStyle w:val="ListParagraph"/>
        <w:numPr>
          <w:ilvl w:val="1"/>
          <w:numId w:val="1"/>
        </w:numPr>
        <w:spacing w:after="0"/>
        <w:jc w:val="left"/>
        <w:rPr>
          <w:szCs w:val="24"/>
        </w:rPr>
      </w:pPr>
      <w:r w:rsidRPr="37118213">
        <w:t xml:space="preserve">Complete final ALG reporting by designated deadline. </w:t>
      </w:r>
    </w:p>
    <w:p w14:paraId="6518DCCE" w14:textId="15972444" w:rsidR="7086D301" w:rsidRDefault="7086D301" w:rsidP="00324CC5">
      <w:pPr>
        <w:spacing w:after="0"/>
        <w:jc w:val="left"/>
        <w:rPr>
          <w:i/>
          <w:iCs/>
        </w:rPr>
      </w:pPr>
    </w:p>
    <w:p w14:paraId="0322F2D4" w14:textId="5575782E" w:rsidR="00566366" w:rsidRPr="00864C5F" w:rsidRDefault="00864C5F" w:rsidP="00864C5F">
      <w:pPr>
        <w:rPr>
          <w:b/>
          <w:i/>
        </w:rPr>
      </w:pPr>
      <w:r w:rsidRPr="00864C5F">
        <w:rPr>
          <w:b/>
        </w:rPr>
        <w:t>6. BUDGET</w:t>
      </w:r>
      <w:r w:rsidRPr="00864C5F">
        <w:rPr>
          <w:b/>
          <w:i/>
          <w:iCs/>
        </w:rPr>
        <w:t xml:space="preserve"> </w:t>
      </w:r>
    </w:p>
    <w:p w14:paraId="7FC2DAFD" w14:textId="5E743CF0" w:rsidR="00C641A2" w:rsidRDefault="00C641A2" w:rsidP="00324CC5">
      <w:pPr>
        <w:spacing w:after="0"/>
      </w:pPr>
      <w:r w:rsidRPr="00C641A2">
        <w:rPr>
          <w:b/>
        </w:rPr>
        <w:t xml:space="preserve">Type of Grant: </w:t>
      </w:r>
      <w:r>
        <w:t>ALG Transformation Grant</w:t>
      </w:r>
    </w:p>
    <w:p w14:paraId="494126D5" w14:textId="133D13AC" w:rsidR="00C641A2" w:rsidRDefault="00C641A2" w:rsidP="00324CC5">
      <w:pPr>
        <w:spacing w:after="0"/>
      </w:pPr>
      <w:r w:rsidRPr="00C641A2">
        <w:rPr>
          <w:b/>
        </w:rPr>
        <w:t>Priority Categories</w:t>
      </w:r>
      <w:r>
        <w:t xml:space="preserve">: </w:t>
      </w:r>
    </w:p>
    <w:p w14:paraId="5CABE9EB" w14:textId="77777777" w:rsidR="00C641A2" w:rsidRPr="00C641A2" w:rsidRDefault="00C641A2" w:rsidP="00324CC5">
      <w:pPr>
        <w:pStyle w:val="ListParagraph"/>
        <w:numPr>
          <w:ilvl w:val="0"/>
          <w:numId w:val="14"/>
        </w:numPr>
        <w:spacing w:after="0"/>
        <w:jc w:val="left"/>
        <w:rPr>
          <w:iCs/>
        </w:rPr>
      </w:pPr>
      <w:r w:rsidRPr="00C641A2">
        <w:rPr>
          <w:bCs/>
          <w:iCs/>
        </w:rPr>
        <w:t>Collaborative Projects with Professional Support</w:t>
      </w:r>
    </w:p>
    <w:p w14:paraId="4A39C246" w14:textId="77777777" w:rsidR="00C641A2" w:rsidRPr="00C641A2" w:rsidRDefault="00C641A2" w:rsidP="00324CC5">
      <w:pPr>
        <w:pStyle w:val="ListParagraph"/>
        <w:numPr>
          <w:ilvl w:val="0"/>
          <w:numId w:val="14"/>
        </w:numPr>
        <w:spacing w:after="0"/>
        <w:jc w:val="left"/>
        <w:rPr>
          <w:iCs/>
        </w:rPr>
      </w:pPr>
      <w:r w:rsidRPr="00C641A2">
        <w:rPr>
          <w:bCs/>
          <w:iCs/>
        </w:rPr>
        <w:t>Student Participation in Materials Evaluation and/or Development</w:t>
      </w:r>
    </w:p>
    <w:p w14:paraId="24DED278" w14:textId="77777777" w:rsidR="00C641A2" w:rsidRPr="00C641A2" w:rsidRDefault="00C641A2" w:rsidP="00324CC5">
      <w:pPr>
        <w:pStyle w:val="ListParagraph"/>
        <w:numPr>
          <w:ilvl w:val="0"/>
          <w:numId w:val="14"/>
        </w:numPr>
        <w:spacing w:after="0"/>
        <w:jc w:val="left"/>
        <w:rPr>
          <w:iCs/>
        </w:rPr>
      </w:pPr>
      <w:r w:rsidRPr="00C641A2">
        <w:rPr>
          <w:bCs/>
          <w:iCs/>
        </w:rPr>
        <w:t>Departmental Scaling Projects</w:t>
      </w:r>
    </w:p>
    <w:p w14:paraId="30B959A3" w14:textId="77777777" w:rsidR="00C641A2" w:rsidRDefault="00C641A2" w:rsidP="00324CC5">
      <w:pPr>
        <w:spacing w:after="0"/>
      </w:pPr>
      <w:r w:rsidRPr="37118213">
        <w:rPr>
          <w:b/>
          <w:bCs/>
        </w:rPr>
        <w:t>GRANT PROJECT TOTAL</w:t>
      </w:r>
      <w:r>
        <w:rPr>
          <w:b/>
          <w:bCs/>
        </w:rPr>
        <w:t xml:space="preserve"> </w:t>
      </w:r>
      <w:proofErr w:type="gramStart"/>
      <w:r>
        <w:rPr>
          <w:b/>
          <w:bCs/>
        </w:rPr>
        <w:t>REQUESTED</w:t>
      </w:r>
      <w:r w:rsidRPr="37118213">
        <w:rPr>
          <w:b/>
          <w:bCs/>
        </w:rPr>
        <w:t>:</w:t>
      </w:r>
      <w:proofErr w:type="gramEnd"/>
      <w:r w:rsidRPr="37118213">
        <w:t xml:space="preserve"> </w:t>
      </w:r>
      <w:r w:rsidRPr="37118213">
        <w:rPr>
          <w:b/>
          <w:bCs/>
        </w:rPr>
        <w:t>$</w:t>
      </w:r>
      <w:r w:rsidRPr="00C641A2">
        <w:rPr>
          <w:b/>
        </w:rPr>
        <w:t>6,059.00</w:t>
      </w:r>
    </w:p>
    <w:p w14:paraId="03D97A9A" w14:textId="78A6C3FB" w:rsidR="00C641A2" w:rsidRDefault="00C641A2" w:rsidP="00324CC5">
      <w:pPr>
        <w:spacing w:after="0"/>
        <w:jc w:val="left"/>
        <w:rPr>
          <w:b/>
          <w:bCs/>
        </w:rPr>
      </w:pPr>
    </w:p>
    <w:p w14:paraId="50AD3436" w14:textId="58883E22" w:rsidR="00C91D35" w:rsidRDefault="00C91D35" w:rsidP="00324CC5">
      <w:pPr>
        <w:spacing w:after="0"/>
        <w:jc w:val="left"/>
        <w:rPr>
          <w:b/>
        </w:rPr>
      </w:pPr>
      <w:r w:rsidRPr="00BC085C">
        <w:rPr>
          <w:b/>
        </w:rPr>
        <w:t xml:space="preserve">A. </w:t>
      </w:r>
      <w:r w:rsidR="007639B8">
        <w:rPr>
          <w:b/>
        </w:rPr>
        <w:t xml:space="preserve">INDIVIDUAL AWARDS:  </w:t>
      </w:r>
      <w:r w:rsidR="00CD0C47" w:rsidRPr="00CD0C47">
        <w:rPr>
          <w:b/>
        </w:rPr>
        <w:t>$</w:t>
      </w:r>
      <w:r w:rsidR="00F1586C">
        <w:rPr>
          <w:b/>
        </w:rPr>
        <w:t>6,059</w:t>
      </w:r>
    </w:p>
    <w:p w14:paraId="752535B2" w14:textId="77777777" w:rsidR="00CD0C47" w:rsidRDefault="00CD0C47" w:rsidP="00324CC5">
      <w:pPr>
        <w:spacing w:after="0"/>
        <w:jc w:val="left"/>
      </w:pPr>
    </w:p>
    <w:p w14:paraId="1FB8EB30" w14:textId="7E269998" w:rsidR="00C91D35" w:rsidRDefault="00C91D35" w:rsidP="00324CC5">
      <w:pPr>
        <w:spacing w:after="0"/>
        <w:jc w:val="left"/>
      </w:pPr>
      <w:r>
        <w:t xml:space="preserve">1. </w:t>
      </w:r>
      <w:r w:rsidRPr="00BC085C">
        <w:rPr>
          <w:b/>
        </w:rPr>
        <w:t>Dr. Jennifer Hurst-Kennedy</w:t>
      </w:r>
      <w:r>
        <w:rPr>
          <w:b/>
        </w:rPr>
        <w:t>, Associate Professor of Biology,</w:t>
      </w:r>
      <w:r>
        <w:t xml:space="preserve"> will serve as co-PI, as well as an </w:t>
      </w:r>
      <w:r>
        <w:rPr>
          <w:rFonts w:ascii="Calibri" w:eastAsia="Calibri" w:hAnsi="Calibri" w:cs="Calibri"/>
          <w:color w:val="000000" w:themeColor="text1"/>
          <w:szCs w:val="24"/>
        </w:rPr>
        <w:t>a</w:t>
      </w:r>
      <w:r w:rsidRPr="19048678">
        <w:rPr>
          <w:rFonts w:ascii="Calibri" w:eastAsia="Calibri" w:hAnsi="Calibri" w:cs="Calibri"/>
          <w:color w:val="000000" w:themeColor="text1"/>
          <w:szCs w:val="24"/>
        </w:rPr>
        <w:t xml:space="preserve">ssessment and content contributor. Reviews selected materials, writes new material as needed, coordinates creation and implementation of assessment processes, </w:t>
      </w:r>
      <w:r w:rsidRPr="00C4575C">
        <w:rPr>
          <w:rFonts w:ascii="Calibri" w:eastAsia="Calibri" w:hAnsi="Calibri" w:cs="Calibri"/>
          <w:color w:val="000000" w:themeColor="text1"/>
          <w:szCs w:val="24"/>
        </w:rPr>
        <w:t>pilots textbook</w:t>
      </w:r>
      <w:r w:rsidRPr="19048678">
        <w:rPr>
          <w:rFonts w:ascii="Calibri" w:eastAsia="Calibri" w:hAnsi="Calibri" w:cs="Calibri"/>
          <w:color w:val="000000" w:themeColor="text1"/>
          <w:szCs w:val="24"/>
        </w:rPr>
        <w:t xml:space="preserve"> and materials in course sections taught. </w:t>
      </w:r>
    </w:p>
    <w:p w14:paraId="142355AD" w14:textId="77777777" w:rsidR="00C91D35" w:rsidRPr="00364335" w:rsidRDefault="00C91D35" w:rsidP="00324CC5">
      <w:pPr>
        <w:pStyle w:val="ListParagraph"/>
        <w:numPr>
          <w:ilvl w:val="0"/>
          <w:numId w:val="16"/>
        </w:numPr>
        <w:spacing w:after="0"/>
        <w:ind w:left="720"/>
        <w:jc w:val="left"/>
        <w:rPr>
          <w:szCs w:val="24"/>
        </w:rPr>
      </w:pPr>
      <w:r w:rsidRPr="00BC085C">
        <w:rPr>
          <w:u w:val="single"/>
        </w:rPr>
        <w:t>Summer Pay:</w:t>
      </w:r>
      <w:r>
        <w:t xml:space="preserve"> </w:t>
      </w:r>
      <w:r w:rsidRPr="00E64B1F">
        <w:t>$3,831.58</w:t>
      </w:r>
      <w:r>
        <w:t>. Her pay represents ~0.6 person-months of summer commitment.</w:t>
      </w:r>
    </w:p>
    <w:p w14:paraId="2A9A7B08" w14:textId="77777777" w:rsidR="00C91D35" w:rsidRPr="00BC085C" w:rsidRDefault="00C91D35" w:rsidP="00324CC5">
      <w:pPr>
        <w:pStyle w:val="ListParagraph"/>
        <w:numPr>
          <w:ilvl w:val="0"/>
          <w:numId w:val="16"/>
        </w:numPr>
        <w:spacing w:after="0"/>
        <w:ind w:left="720"/>
        <w:jc w:val="left"/>
        <w:rPr>
          <w:szCs w:val="24"/>
        </w:rPr>
      </w:pPr>
      <w:r w:rsidRPr="00BC085C">
        <w:rPr>
          <w:u w:val="single"/>
        </w:rPr>
        <w:t>Fringe Benefits:</w:t>
      </w:r>
      <w:r>
        <w:t xml:space="preserve"> </w:t>
      </w:r>
      <w:r w:rsidRPr="00E64B1F">
        <w:rPr>
          <w:rFonts w:ascii="Calibri" w:hAnsi="Calibri" w:cs="Calibri"/>
          <w:color w:val="000000"/>
          <w:sz w:val="22"/>
          <w:szCs w:val="22"/>
        </w:rPr>
        <w:t>$1,023.42</w:t>
      </w:r>
      <w:r>
        <w:rPr>
          <w:rFonts w:ascii="Calibri" w:hAnsi="Calibri" w:cs="Calibri"/>
          <w:color w:val="000000"/>
          <w:sz w:val="22"/>
          <w:szCs w:val="22"/>
        </w:rPr>
        <w:t>. This will cover employer’s portion at the rates of FICA SS 1.45%, FICA Med 6.2%, and TRS 19.06% at the time of submission.</w:t>
      </w:r>
    </w:p>
    <w:p w14:paraId="036EA9B1" w14:textId="77777777" w:rsidR="00C91D35" w:rsidRPr="00BC085C" w:rsidRDefault="00C91D35" w:rsidP="00324CC5">
      <w:pPr>
        <w:pStyle w:val="ListParagraph"/>
        <w:numPr>
          <w:ilvl w:val="0"/>
          <w:numId w:val="16"/>
        </w:numPr>
        <w:spacing w:after="0"/>
        <w:ind w:left="720"/>
        <w:jc w:val="left"/>
        <w:rPr>
          <w:szCs w:val="24"/>
        </w:rPr>
      </w:pPr>
      <w:r w:rsidRPr="00BC085C">
        <w:rPr>
          <w:rFonts w:ascii="Calibri" w:hAnsi="Calibri" w:cs="Calibri"/>
          <w:color w:val="000000"/>
          <w:sz w:val="22"/>
          <w:szCs w:val="22"/>
          <w:u w:val="single"/>
        </w:rPr>
        <w:lastRenderedPageBreak/>
        <w:t>Supplies:</w:t>
      </w:r>
      <w:r w:rsidRPr="00E64B1F">
        <w:rPr>
          <w:rFonts w:ascii="Calibri" w:hAnsi="Calibri" w:cs="Calibri"/>
          <w:color w:val="000000"/>
          <w:sz w:val="22"/>
          <w:szCs w:val="22"/>
        </w:rPr>
        <w:t xml:space="preserve"> $70. We request two books </w:t>
      </w:r>
      <w:r>
        <w:rPr>
          <w:rFonts w:ascii="Calibri" w:hAnsi="Calibri" w:cs="Calibri"/>
          <w:color w:val="000000"/>
          <w:sz w:val="22"/>
          <w:szCs w:val="22"/>
        </w:rPr>
        <w:t xml:space="preserve">as resources for Dr. Hurst-Kennedy’s as she </w:t>
      </w:r>
      <w:r w:rsidRPr="00E64B1F">
        <w:rPr>
          <w:rFonts w:ascii="Calibri" w:hAnsi="Calibri" w:cs="Calibri"/>
          <w:color w:val="000000"/>
          <w:sz w:val="22"/>
          <w:szCs w:val="22"/>
        </w:rPr>
        <w:t xml:space="preserve">develops the course materials. These are </w:t>
      </w:r>
      <w:r w:rsidRPr="00E64B1F">
        <w:rPr>
          <w:i/>
          <w:iCs/>
        </w:rPr>
        <w:t xml:space="preserve">Best Practices in Designing Courses with Open Educational Resources </w:t>
      </w:r>
      <w:r w:rsidRPr="00BC085C">
        <w:rPr>
          <w:iCs/>
        </w:rPr>
        <w:t xml:space="preserve">at </w:t>
      </w:r>
      <w:r w:rsidRPr="00E64B1F">
        <w:rPr>
          <w:i/>
          <w:iCs/>
        </w:rPr>
        <w:t>$</w:t>
      </w:r>
      <w:r w:rsidRPr="00537AFA">
        <w:t>40.95</w:t>
      </w:r>
      <w:r>
        <w:t xml:space="preserve"> </w:t>
      </w:r>
      <w:r w:rsidRPr="00537AFA">
        <w:t xml:space="preserve">(Amazon) </w:t>
      </w:r>
      <w:r>
        <w:t xml:space="preserve">and </w:t>
      </w:r>
      <w:r w:rsidRPr="00E64B1F">
        <w:rPr>
          <w:i/>
          <w:iCs/>
        </w:rPr>
        <w:t xml:space="preserve">An Educator’s Guide to Producing New Media and Open Educational Resources at </w:t>
      </w:r>
      <w:r w:rsidRPr="00E64B1F">
        <w:rPr>
          <w:bCs/>
        </w:rPr>
        <w:t>$2</w:t>
      </w:r>
      <w:r w:rsidRPr="00537AFA">
        <w:t>9.10 (Amazon)</w:t>
      </w:r>
      <w:r>
        <w:t>.</w:t>
      </w:r>
    </w:p>
    <w:p w14:paraId="47709F3A" w14:textId="749BC2DD" w:rsidR="00C91D35" w:rsidRPr="00A91450" w:rsidRDefault="0024433E" w:rsidP="00324CC5">
      <w:pPr>
        <w:pStyle w:val="ListParagraph"/>
        <w:numPr>
          <w:ilvl w:val="0"/>
          <w:numId w:val="16"/>
        </w:numPr>
        <w:spacing w:after="0"/>
        <w:ind w:left="720"/>
        <w:jc w:val="left"/>
        <w:rPr>
          <w:rStyle w:val="Hyperlink"/>
          <w:color w:val="auto"/>
          <w:szCs w:val="24"/>
          <w:u w:val="none"/>
        </w:rPr>
      </w:pPr>
      <w:r>
        <w:rPr>
          <w:u w:val="single"/>
        </w:rPr>
        <w:t>Conference registration fee</w:t>
      </w:r>
      <w:r w:rsidR="00C91D35" w:rsidRPr="00BC085C">
        <w:rPr>
          <w:u w:val="single"/>
        </w:rPr>
        <w:t>:</w:t>
      </w:r>
      <w:r w:rsidR="00C91D35">
        <w:t xml:space="preserve"> $75. Registration fee to the 2021 Open Education Virtual Conference (~Nov. 8-12, 2021), </w:t>
      </w:r>
      <w:hyperlink r:id="rId57">
        <w:r w:rsidR="00C91D35" w:rsidRPr="00537AFA">
          <w:rPr>
            <w:rStyle w:val="Hyperlink"/>
          </w:rPr>
          <w:t>https://openeducationconference.org/</w:t>
        </w:r>
      </w:hyperlink>
    </w:p>
    <w:p w14:paraId="7A7B90C9" w14:textId="77777777" w:rsidR="00A91450" w:rsidRPr="00A91450" w:rsidRDefault="00A91450" w:rsidP="00A91450">
      <w:pPr>
        <w:spacing w:after="0"/>
        <w:ind w:firstLine="360"/>
        <w:jc w:val="left"/>
        <w:rPr>
          <w:b/>
          <w:szCs w:val="24"/>
        </w:rPr>
      </w:pPr>
      <w:r w:rsidRPr="00A91450">
        <w:rPr>
          <w:b/>
        </w:rPr>
        <w:t>Total award: $5,000</w:t>
      </w:r>
    </w:p>
    <w:p w14:paraId="4B0784B9" w14:textId="77777777" w:rsidR="00A91450" w:rsidRPr="00CD0C47" w:rsidRDefault="00A91450" w:rsidP="00A91450">
      <w:pPr>
        <w:pStyle w:val="ListParagraph"/>
        <w:spacing w:after="0"/>
        <w:jc w:val="left"/>
        <w:rPr>
          <w:rStyle w:val="Hyperlink"/>
          <w:color w:val="auto"/>
          <w:szCs w:val="24"/>
          <w:u w:val="none"/>
        </w:rPr>
      </w:pPr>
    </w:p>
    <w:p w14:paraId="01ECC38B" w14:textId="77777777" w:rsidR="00CD0C47" w:rsidRDefault="00CD0C47" w:rsidP="00CD0C47">
      <w:pPr>
        <w:spacing w:after="0"/>
        <w:jc w:val="left"/>
        <w:rPr>
          <w:szCs w:val="24"/>
        </w:rPr>
      </w:pPr>
      <w:r w:rsidRPr="00C91D35">
        <w:rPr>
          <w:szCs w:val="24"/>
        </w:rPr>
        <w:t>The full-time faculty</w:t>
      </w:r>
      <w:r>
        <w:rPr>
          <w:szCs w:val="24"/>
        </w:rPr>
        <w:t xml:space="preserve"> member</w:t>
      </w:r>
      <w:r w:rsidRPr="00C91D35">
        <w:rPr>
          <w:szCs w:val="24"/>
        </w:rPr>
        <w:t xml:space="preserve">, Dr. Hurst-Kennedy, will also be providing her time on the grant during the academic year as a part of her service to the institution. </w:t>
      </w:r>
    </w:p>
    <w:p w14:paraId="0769D3BE" w14:textId="77777777" w:rsidR="00CD0C47" w:rsidRPr="00CD0C47" w:rsidRDefault="00CD0C47" w:rsidP="00CD0C47">
      <w:pPr>
        <w:spacing w:after="0"/>
        <w:jc w:val="left"/>
        <w:rPr>
          <w:szCs w:val="24"/>
        </w:rPr>
      </w:pPr>
    </w:p>
    <w:p w14:paraId="01999D78" w14:textId="77777777" w:rsidR="00C91D35" w:rsidRDefault="00C91D35" w:rsidP="00324CC5">
      <w:pPr>
        <w:spacing w:after="0"/>
        <w:jc w:val="left"/>
      </w:pPr>
    </w:p>
    <w:p w14:paraId="7D3AAEB3" w14:textId="77777777" w:rsidR="00C91D35" w:rsidRDefault="00C91D35" w:rsidP="00324CC5">
      <w:pPr>
        <w:spacing w:after="0"/>
        <w:jc w:val="left"/>
        <w:rPr>
          <w:rFonts w:ascii="Calibri" w:eastAsia="Calibri" w:hAnsi="Calibri" w:cs="Calibri"/>
          <w:color w:val="000000" w:themeColor="text1"/>
          <w:szCs w:val="24"/>
        </w:rPr>
      </w:pPr>
      <w:r w:rsidRPr="00BC085C">
        <w:rPr>
          <w:b/>
        </w:rPr>
        <w:t xml:space="preserve">2. Student </w:t>
      </w:r>
      <w:r>
        <w:rPr>
          <w:b/>
        </w:rPr>
        <w:t xml:space="preserve">Assistant. </w:t>
      </w:r>
      <w:r w:rsidRPr="19048678">
        <w:rPr>
          <w:rFonts w:ascii="Calibri" w:eastAsia="Calibri" w:hAnsi="Calibri" w:cs="Calibri"/>
          <w:color w:val="000000" w:themeColor="text1"/>
          <w:szCs w:val="24"/>
        </w:rPr>
        <w:t>General project assistant. Reviews GGC 1000 curriculum topics, reviews existing OERs, assists with textbook editing and content feedback, beta tests online materials and course template, other duties as assigned</w:t>
      </w:r>
      <w:r>
        <w:rPr>
          <w:rFonts w:ascii="Calibri" w:eastAsia="Calibri" w:hAnsi="Calibri" w:cs="Calibri"/>
          <w:color w:val="000000" w:themeColor="text1"/>
          <w:szCs w:val="24"/>
        </w:rPr>
        <w:t>.</w:t>
      </w:r>
    </w:p>
    <w:p w14:paraId="4F4D0C61" w14:textId="77777777" w:rsidR="00C91D35" w:rsidRPr="00364335" w:rsidRDefault="00C91D35" w:rsidP="00324CC5">
      <w:pPr>
        <w:pStyle w:val="ListParagraph"/>
        <w:numPr>
          <w:ilvl w:val="0"/>
          <w:numId w:val="16"/>
        </w:numPr>
        <w:spacing w:after="0"/>
        <w:ind w:left="720"/>
        <w:jc w:val="left"/>
        <w:rPr>
          <w:szCs w:val="24"/>
        </w:rPr>
      </w:pPr>
      <w:r>
        <w:rPr>
          <w:u w:val="single"/>
        </w:rPr>
        <w:t xml:space="preserve">Regular work hours </w:t>
      </w:r>
      <w:r w:rsidRPr="008E6A9F">
        <w:rPr>
          <w:u w:val="single"/>
        </w:rPr>
        <w:t>Pay:</w:t>
      </w:r>
      <w:r>
        <w:t xml:space="preserve"> </w:t>
      </w:r>
      <w:r w:rsidRPr="008E6A9F">
        <w:rPr>
          <w:bCs/>
        </w:rPr>
        <w:t>$247.50</w:t>
      </w:r>
      <w:r>
        <w:t xml:space="preserve">. $8.25/hour X 30 hours </w:t>
      </w:r>
      <w:r w:rsidRPr="008E6A9F">
        <w:t xml:space="preserve">for student assistant to work on materials review and organizational development of textbook </w:t>
      </w:r>
    </w:p>
    <w:p w14:paraId="59E0B449" w14:textId="77777777" w:rsidR="00C91D35" w:rsidRPr="008E6A9F" w:rsidRDefault="00C91D35" w:rsidP="00324CC5">
      <w:pPr>
        <w:pStyle w:val="ListParagraph"/>
        <w:numPr>
          <w:ilvl w:val="0"/>
          <w:numId w:val="16"/>
        </w:numPr>
        <w:spacing w:after="0"/>
        <w:ind w:left="720"/>
        <w:jc w:val="left"/>
        <w:rPr>
          <w:szCs w:val="24"/>
        </w:rPr>
      </w:pPr>
      <w:r>
        <w:rPr>
          <w:u w:val="single"/>
        </w:rPr>
        <w:t xml:space="preserve">Conference attendance (work hours): </w:t>
      </w:r>
      <w:r w:rsidRPr="008E6A9F">
        <w:rPr>
          <w:rFonts w:ascii="Calibri" w:hAnsi="Calibri" w:cs="Calibri"/>
          <w:color w:val="000000"/>
          <w:sz w:val="22"/>
          <w:szCs w:val="22"/>
        </w:rPr>
        <w:t>$206.25</w:t>
      </w:r>
      <w:r>
        <w:rPr>
          <w:rFonts w:ascii="Calibri" w:hAnsi="Calibri" w:cs="Calibri"/>
          <w:color w:val="000000"/>
          <w:sz w:val="22"/>
          <w:szCs w:val="22"/>
        </w:rPr>
        <w:t xml:space="preserve">. GGC HR follows the Department of Labor requirement that conference attendance be considered work hours even for student workers. The student worker will attend the Open Education Virtual Conference on ~Nov. 8-12, 2021. Student workers are allowed to work only up to 25 hours a week; thus, the student worker will not perform any other grant work during the week of the conference. 5 hours/day X 5 days = 25 hours X $8.25/hour. </w:t>
      </w:r>
    </w:p>
    <w:p w14:paraId="1C714690" w14:textId="043154E2" w:rsidR="00C91D35" w:rsidRPr="00364335" w:rsidRDefault="0024433E" w:rsidP="00324CC5">
      <w:pPr>
        <w:pStyle w:val="ListParagraph"/>
        <w:numPr>
          <w:ilvl w:val="0"/>
          <w:numId w:val="16"/>
        </w:numPr>
        <w:spacing w:after="0"/>
        <w:ind w:left="720"/>
        <w:jc w:val="left"/>
        <w:rPr>
          <w:szCs w:val="24"/>
        </w:rPr>
      </w:pPr>
      <w:r>
        <w:rPr>
          <w:u w:val="single"/>
        </w:rPr>
        <w:t>Conference registration fee</w:t>
      </w:r>
      <w:r w:rsidR="00C91D35" w:rsidRPr="00537AFA">
        <w:rPr>
          <w:u w:val="single"/>
        </w:rPr>
        <w:t>:</w:t>
      </w:r>
      <w:r w:rsidR="00C91D35">
        <w:t xml:space="preserve"> Registration fee to the 2021 Open Education Virtual </w:t>
      </w:r>
      <w:bookmarkStart w:id="0" w:name="_GoBack"/>
      <w:bookmarkEnd w:id="0"/>
      <w:r w:rsidR="00C91D35">
        <w:t>Conference (~Nov. 8-12, 2021): $25</w:t>
      </w:r>
    </w:p>
    <w:p w14:paraId="40ACC752" w14:textId="06D42E67" w:rsidR="00C91D35" w:rsidRDefault="00C91D35" w:rsidP="00A91450">
      <w:pPr>
        <w:spacing w:after="0"/>
        <w:ind w:left="360"/>
        <w:jc w:val="left"/>
        <w:rPr>
          <w:b/>
        </w:rPr>
      </w:pPr>
      <w:r w:rsidRPr="00BC085C">
        <w:rPr>
          <w:b/>
        </w:rPr>
        <w:t>Total</w:t>
      </w:r>
      <w:r w:rsidR="007639B8">
        <w:rPr>
          <w:b/>
        </w:rPr>
        <w:t xml:space="preserve"> award</w:t>
      </w:r>
      <w:r w:rsidRPr="00BC085C">
        <w:rPr>
          <w:b/>
        </w:rPr>
        <w:t xml:space="preserve">: </w:t>
      </w:r>
      <w:r>
        <w:rPr>
          <w:b/>
        </w:rPr>
        <w:t>$479</w:t>
      </w:r>
    </w:p>
    <w:p w14:paraId="0EA4B114" w14:textId="5F2A0A28" w:rsidR="00536646" w:rsidRDefault="00536646" w:rsidP="00324CC5">
      <w:pPr>
        <w:spacing w:after="0"/>
        <w:jc w:val="left"/>
        <w:rPr>
          <w:b/>
        </w:rPr>
      </w:pPr>
    </w:p>
    <w:p w14:paraId="6AD47BB7" w14:textId="73FB6D2C" w:rsidR="00536646" w:rsidRDefault="00536646" w:rsidP="00324CC5">
      <w:pPr>
        <w:spacing w:after="0"/>
        <w:jc w:val="left"/>
        <w:rPr>
          <w:b/>
        </w:rPr>
      </w:pPr>
      <w:r>
        <w:rPr>
          <w:b/>
        </w:rPr>
        <w:t>3. Other Project Team Members</w:t>
      </w:r>
      <w:r w:rsidR="00F1586C">
        <w:rPr>
          <w:b/>
        </w:rPr>
        <w:t xml:space="preserve">: </w:t>
      </w:r>
      <w:r w:rsidR="00CD0C47" w:rsidRPr="00CD0C47">
        <w:rPr>
          <w:b/>
        </w:rPr>
        <w:t>$</w:t>
      </w:r>
      <w:r w:rsidR="00F1586C">
        <w:rPr>
          <w:b/>
        </w:rPr>
        <w:t>5</w:t>
      </w:r>
      <w:r w:rsidR="00CD0C47">
        <w:rPr>
          <w:b/>
        </w:rPr>
        <w:t>80</w:t>
      </w:r>
    </w:p>
    <w:p w14:paraId="2CCDC10D" w14:textId="77777777" w:rsidR="00536646" w:rsidRDefault="00536646" w:rsidP="00536646">
      <w:pPr>
        <w:spacing w:after="0"/>
        <w:jc w:val="left"/>
        <w:rPr>
          <w:szCs w:val="24"/>
        </w:rPr>
      </w:pPr>
    </w:p>
    <w:p w14:paraId="2110269B" w14:textId="77777777" w:rsidR="000868E8" w:rsidRDefault="00536646" w:rsidP="000868E8">
      <w:pPr>
        <w:spacing w:after="0"/>
        <w:jc w:val="left"/>
      </w:pPr>
      <w:r w:rsidRPr="00C91D35">
        <w:rPr>
          <w:szCs w:val="24"/>
        </w:rPr>
        <w:t xml:space="preserve">The full-time staff including the administrative faculty, Dr. Catherine Thomas, Associate Dean for Student Success and Prof.  of English, and Dr. Rolando Marquez, </w:t>
      </w:r>
      <w:r w:rsidRPr="00C91D35">
        <w:rPr>
          <w:iCs/>
          <w:color w:val="000000"/>
          <w:szCs w:val="24"/>
          <w:shd w:val="clear" w:color="auto" w:fill="FFFFFF"/>
        </w:rPr>
        <w:t>Associate Director for the Center for Te</w:t>
      </w:r>
      <w:r>
        <w:rPr>
          <w:iCs/>
          <w:color w:val="000000"/>
          <w:szCs w:val="24"/>
          <w:shd w:val="clear" w:color="auto" w:fill="FFFFFF"/>
        </w:rPr>
        <w:t xml:space="preserve">aching Excellence and Asst. </w:t>
      </w:r>
      <w:r w:rsidRPr="00C91D35">
        <w:rPr>
          <w:iCs/>
          <w:color w:val="000000"/>
          <w:szCs w:val="24"/>
          <w:shd w:val="clear" w:color="auto" w:fill="FFFFFF"/>
        </w:rPr>
        <w:t>Professor of Instructional Technology</w:t>
      </w:r>
      <w:r w:rsidRPr="00C91D35">
        <w:rPr>
          <w:szCs w:val="24"/>
        </w:rPr>
        <w:t xml:space="preserve">; </w:t>
      </w:r>
      <w:r>
        <w:rPr>
          <w:szCs w:val="24"/>
        </w:rPr>
        <w:t>M</w:t>
      </w:r>
      <w:r w:rsidRPr="00C91D35">
        <w:rPr>
          <w:szCs w:val="24"/>
        </w:rPr>
        <w:t xml:space="preserve">s. Cara </w:t>
      </w:r>
      <w:r>
        <w:rPr>
          <w:szCs w:val="24"/>
        </w:rPr>
        <w:t xml:space="preserve">Kelly </w:t>
      </w:r>
      <w:r w:rsidRPr="00C91D35">
        <w:rPr>
          <w:szCs w:val="24"/>
        </w:rPr>
        <w:t xml:space="preserve">Werner, Student Success Advisor; and Mr. Kenan Kurspahic, Student Success Advisor, will be assisting the project as a service to the institution, as per institutional guidelines. </w:t>
      </w:r>
      <w:r w:rsidR="000868E8">
        <w:rPr>
          <w:szCs w:val="24"/>
        </w:rPr>
        <w:t xml:space="preserve">Their responsibilities are described in Section 3, Action Plan, </w:t>
      </w:r>
      <w:proofErr w:type="gramStart"/>
      <w:r w:rsidR="000868E8">
        <w:rPr>
          <w:szCs w:val="24"/>
        </w:rPr>
        <w:t>Roles</w:t>
      </w:r>
      <w:proofErr w:type="gramEnd"/>
      <w:r w:rsidR="000868E8">
        <w:rPr>
          <w:szCs w:val="24"/>
        </w:rPr>
        <w:t xml:space="preserve"> of each team member.</w:t>
      </w:r>
    </w:p>
    <w:p w14:paraId="03A5C5D4" w14:textId="77777777" w:rsidR="000868E8" w:rsidRDefault="000868E8" w:rsidP="000868E8">
      <w:pPr>
        <w:spacing w:after="0"/>
        <w:jc w:val="left"/>
        <w:rPr>
          <w:szCs w:val="24"/>
        </w:rPr>
      </w:pPr>
    </w:p>
    <w:p w14:paraId="09A30E5E" w14:textId="77777777" w:rsidR="000868E8" w:rsidRDefault="000868E8" w:rsidP="000868E8">
      <w:pPr>
        <w:spacing w:after="0"/>
        <w:jc w:val="left"/>
        <w:rPr>
          <w:szCs w:val="24"/>
        </w:rPr>
      </w:pPr>
      <w:r>
        <w:rPr>
          <w:bCs/>
        </w:rPr>
        <w:t>The team members do request for individual copies of the following books to serve as resources for their textbook transformation project.  In addition, t</w:t>
      </w:r>
      <w:r w:rsidRPr="00BC085C">
        <w:rPr>
          <w:szCs w:val="24"/>
        </w:rPr>
        <w:t xml:space="preserve">he team </w:t>
      </w:r>
      <w:r>
        <w:rPr>
          <w:szCs w:val="24"/>
        </w:rPr>
        <w:t xml:space="preserve">requests that the grant </w:t>
      </w:r>
      <w:proofErr w:type="gramStart"/>
      <w:r>
        <w:rPr>
          <w:szCs w:val="24"/>
        </w:rPr>
        <w:t>covers</w:t>
      </w:r>
      <w:proofErr w:type="gramEnd"/>
      <w:r>
        <w:rPr>
          <w:szCs w:val="24"/>
        </w:rPr>
        <w:t xml:space="preserve"> the registration fee of $75/person for their travel to the </w:t>
      </w:r>
      <w:r w:rsidRPr="008C4C47">
        <w:t>2021 Open Education Virtual</w:t>
      </w:r>
      <w:r>
        <w:t xml:space="preserve"> Conference (~Nov. 8-12, 2021)</w:t>
      </w:r>
      <w:r>
        <w:rPr>
          <w:szCs w:val="24"/>
        </w:rPr>
        <w:t>. The individual awards requested are:</w:t>
      </w:r>
    </w:p>
    <w:p w14:paraId="3726751A" w14:textId="2B9F8077" w:rsidR="007639B8" w:rsidRDefault="007639B8" w:rsidP="000868E8">
      <w:pPr>
        <w:spacing w:after="0"/>
        <w:jc w:val="left"/>
      </w:pPr>
    </w:p>
    <w:p w14:paraId="4FBBE9B2" w14:textId="77777777" w:rsidR="000868E8" w:rsidRDefault="000868E8">
      <w:pPr>
        <w:spacing w:after="160" w:line="259" w:lineRule="auto"/>
        <w:jc w:val="left"/>
        <w:rPr>
          <w:b/>
        </w:rPr>
      </w:pPr>
      <w:r>
        <w:rPr>
          <w:b/>
        </w:rPr>
        <w:br w:type="page"/>
      </w:r>
    </w:p>
    <w:p w14:paraId="4951F894" w14:textId="4F6AD00A" w:rsidR="00536646" w:rsidRPr="00A91450" w:rsidRDefault="00536646" w:rsidP="007639B8">
      <w:pPr>
        <w:spacing w:after="0"/>
        <w:jc w:val="left"/>
        <w:rPr>
          <w:b/>
        </w:rPr>
      </w:pPr>
      <w:r w:rsidRPr="00A91450">
        <w:rPr>
          <w:b/>
        </w:rPr>
        <w:lastRenderedPageBreak/>
        <w:t xml:space="preserve">Dr. Catherine Thomas: </w:t>
      </w:r>
    </w:p>
    <w:p w14:paraId="68BA1C02" w14:textId="38F4FE4B" w:rsidR="00536646" w:rsidRDefault="00536646" w:rsidP="007639B8">
      <w:pPr>
        <w:pStyle w:val="ListParagraph"/>
        <w:numPr>
          <w:ilvl w:val="0"/>
          <w:numId w:val="22"/>
        </w:numPr>
        <w:spacing w:after="0"/>
        <w:jc w:val="left"/>
      </w:pPr>
      <w:r w:rsidRPr="007639B8">
        <w:rPr>
          <w:i/>
          <w:iCs/>
        </w:rPr>
        <w:t>Best Practices in Designing Courses with Open Educational Resources</w:t>
      </w:r>
      <w:r>
        <w:t>: $</w:t>
      </w:r>
      <w:r w:rsidRPr="008C4C47">
        <w:t>40.95</w:t>
      </w:r>
      <w:r>
        <w:t xml:space="preserve">/copy </w:t>
      </w:r>
      <w:r w:rsidRPr="00537AFA">
        <w:t>(Amazon</w:t>
      </w:r>
      <w:r>
        <w:t>)</w:t>
      </w:r>
      <w:r w:rsidRPr="008C4C47">
        <w:t xml:space="preserve"> </w:t>
      </w:r>
    </w:p>
    <w:p w14:paraId="46D15530" w14:textId="311CFFC7" w:rsidR="00536646" w:rsidRPr="007639B8" w:rsidRDefault="00536646" w:rsidP="007639B8">
      <w:pPr>
        <w:pStyle w:val="ListParagraph"/>
        <w:numPr>
          <w:ilvl w:val="0"/>
          <w:numId w:val="22"/>
        </w:numPr>
        <w:spacing w:after="0"/>
        <w:jc w:val="left"/>
        <w:rPr>
          <w:i/>
          <w:iCs/>
        </w:rPr>
      </w:pPr>
      <w:r w:rsidRPr="007639B8">
        <w:rPr>
          <w:i/>
          <w:iCs/>
        </w:rPr>
        <w:t xml:space="preserve">An Educator’s Guide to Producing New Media and Open Educational Resources: </w:t>
      </w:r>
      <w:r w:rsidRPr="007639B8">
        <w:rPr>
          <w:iCs/>
        </w:rPr>
        <w:t>$29</w:t>
      </w:r>
      <w:r w:rsidRPr="007639B8">
        <w:rPr>
          <w:bCs/>
        </w:rPr>
        <w:t>.10</w:t>
      </w:r>
      <w:r w:rsidR="00206671" w:rsidRPr="007639B8">
        <w:rPr>
          <w:bCs/>
        </w:rPr>
        <w:t>/copy</w:t>
      </w:r>
      <w:r w:rsidRPr="008C4C47">
        <w:t xml:space="preserve"> (Amazon)</w:t>
      </w:r>
    </w:p>
    <w:p w14:paraId="408D4A90" w14:textId="1AAF29A1" w:rsidR="007639B8" w:rsidRPr="007639B8" w:rsidRDefault="0024433E" w:rsidP="007639B8">
      <w:pPr>
        <w:pStyle w:val="ListParagraph"/>
        <w:numPr>
          <w:ilvl w:val="0"/>
          <w:numId w:val="22"/>
        </w:numPr>
        <w:spacing w:after="0"/>
        <w:jc w:val="left"/>
        <w:rPr>
          <w:i/>
          <w:iCs/>
        </w:rPr>
      </w:pPr>
      <w:r>
        <w:rPr>
          <w:iCs/>
        </w:rPr>
        <w:t>Conference registration fee</w:t>
      </w:r>
      <w:r w:rsidR="007639B8" w:rsidRPr="007639B8">
        <w:rPr>
          <w:iCs/>
        </w:rPr>
        <w:t>: $75</w:t>
      </w:r>
    </w:p>
    <w:p w14:paraId="1AC6B377" w14:textId="3C1B5C20" w:rsidR="007639B8" w:rsidRPr="00A91450" w:rsidRDefault="007639B8" w:rsidP="00A91450">
      <w:pPr>
        <w:spacing w:after="0"/>
        <w:ind w:left="720"/>
        <w:jc w:val="left"/>
        <w:rPr>
          <w:b/>
          <w:iCs/>
        </w:rPr>
      </w:pPr>
      <w:r w:rsidRPr="00A91450">
        <w:rPr>
          <w:b/>
          <w:iCs/>
        </w:rPr>
        <w:t>Total award: $145</w:t>
      </w:r>
    </w:p>
    <w:p w14:paraId="4C613444" w14:textId="77777777" w:rsidR="007639B8" w:rsidRDefault="007639B8" w:rsidP="007639B8">
      <w:pPr>
        <w:spacing w:after="0"/>
        <w:jc w:val="left"/>
      </w:pPr>
    </w:p>
    <w:p w14:paraId="67BDF1D2" w14:textId="741D2FFA" w:rsidR="00536646" w:rsidRPr="00A91450" w:rsidRDefault="00536646" w:rsidP="007639B8">
      <w:pPr>
        <w:spacing w:after="0"/>
        <w:jc w:val="left"/>
        <w:rPr>
          <w:b/>
        </w:rPr>
      </w:pPr>
      <w:r w:rsidRPr="00A91450">
        <w:rPr>
          <w:b/>
        </w:rPr>
        <w:t xml:space="preserve">Dr. Rolando </w:t>
      </w:r>
      <w:r w:rsidR="00A91450" w:rsidRPr="00A91450">
        <w:rPr>
          <w:b/>
        </w:rPr>
        <w:t xml:space="preserve">(Roy) </w:t>
      </w:r>
      <w:r w:rsidR="00A91450">
        <w:rPr>
          <w:b/>
        </w:rPr>
        <w:t>Marquez</w:t>
      </w:r>
      <w:r w:rsidRPr="00A91450">
        <w:rPr>
          <w:b/>
        </w:rPr>
        <w:t xml:space="preserve">: </w:t>
      </w:r>
    </w:p>
    <w:p w14:paraId="03AA380C" w14:textId="77777777" w:rsidR="00A91450" w:rsidRDefault="00A91450" w:rsidP="00A91450">
      <w:pPr>
        <w:pStyle w:val="ListParagraph"/>
        <w:numPr>
          <w:ilvl w:val="0"/>
          <w:numId w:val="22"/>
        </w:numPr>
        <w:spacing w:after="0"/>
        <w:jc w:val="left"/>
      </w:pPr>
      <w:r w:rsidRPr="007639B8">
        <w:rPr>
          <w:i/>
          <w:iCs/>
        </w:rPr>
        <w:t>Best Practices in Designing Courses with Open Educational Resources</w:t>
      </w:r>
      <w:r>
        <w:t>: $</w:t>
      </w:r>
      <w:r w:rsidRPr="008C4C47">
        <w:t>40.95</w:t>
      </w:r>
      <w:r>
        <w:t xml:space="preserve">/copy </w:t>
      </w:r>
      <w:r w:rsidRPr="00537AFA">
        <w:t>(Amazon</w:t>
      </w:r>
      <w:r>
        <w:t>)</w:t>
      </w:r>
      <w:r w:rsidRPr="008C4C47">
        <w:t xml:space="preserve"> </w:t>
      </w:r>
    </w:p>
    <w:p w14:paraId="3434E34D" w14:textId="77777777" w:rsidR="00A91450" w:rsidRPr="007639B8" w:rsidRDefault="00A91450" w:rsidP="00A91450">
      <w:pPr>
        <w:pStyle w:val="ListParagraph"/>
        <w:numPr>
          <w:ilvl w:val="0"/>
          <w:numId w:val="22"/>
        </w:numPr>
        <w:spacing w:after="0"/>
        <w:jc w:val="left"/>
        <w:rPr>
          <w:i/>
          <w:iCs/>
        </w:rPr>
      </w:pPr>
      <w:r w:rsidRPr="007639B8">
        <w:rPr>
          <w:i/>
          <w:iCs/>
        </w:rPr>
        <w:t xml:space="preserve">An Educator’s Guide to Producing New Media and Open Educational Resources: </w:t>
      </w:r>
      <w:r w:rsidRPr="007639B8">
        <w:rPr>
          <w:iCs/>
        </w:rPr>
        <w:t>$29</w:t>
      </w:r>
      <w:r w:rsidRPr="007639B8">
        <w:rPr>
          <w:bCs/>
        </w:rPr>
        <w:t>.10/copy</w:t>
      </w:r>
      <w:r w:rsidRPr="008C4C47">
        <w:t xml:space="preserve"> (Amazon)</w:t>
      </w:r>
    </w:p>
    <w:p w14:paraId="6C00CAA0" w14:textId="4D59EEC0" w:rsidR="00A91450" w:rsidRPr="007639B8" w:rsidRDefault="0024433E" w:rsidP="00A91450">
      <w:pPr>
        <w:pStyle w:val="ListParagraph"/>
        <w:numPr>
          <w:ilvl w:val="0"/>
          <w:numId w:val="22"/>
        </w:numPr>
        <w:spacing w:after="0"/>
        <w:jc w:val="left"/>
        <w:rPr>
          <w:i/>
          <w:iCs/>
        </w:rPr>
      </w:pPr>
      <w:r>
        <w:rPr>
          <w:iCs/>
        </w:rPr>
        <w:t>Conference registration fee</w:t>
      </w:r>
      <w:r w:rsidR="00A91450" w:rsidRPr="007639B8">
        <w:rPr>
          <w:iCs/>
        </w:rPr>
        <w:t>: $75</w:t>
      </w:r>
    </w:p>
    <w:p w14:paraId="756A4B2A" w14:textId="77777777" w:rsidR="00A91450" w:rsidRPr="00A91450" w:rsidRDefault="00A91450" w:rsidP="00A91450">
      <w:pPr>
        <w:spacing w:after="0"/>
        <w:ind w:left="720"/>
        <w:jc w:val="left"/>
        <w:rPr>
          <w:b/>
          <w:iCs/>
        </w:rPr>
      </w:pPr>
      <w:r w:rsidRPr="00A91450">
        <w:rPr>
          <w:b/>
          <w:iCs/>
        </w:rPr>
        <w:t>Total award: $145</w:t>
      </w:r>
    </w:p>
    <w:p w14:paraId="45CA8D3D" w14:textId="50489A0A" w:rsidR="007639B8" w:rsidRPr="00A91450" w:rsidRDefault="007639B8" w:rsidP="00A91450">
      <w:pPr>
        <w:spacing w:after="0"/>
        <w:jc w:val="left"/>
        <w:rPr>
          <w:i/>
          <w:iCs/>
        </w:rPr>
      </w:pPr>
    </w:p>
    <w:p w14:paraId="440E8011" w14:textId="22540B3F" w:rsidR="00536646" w:rsidRPr="00A91450" w:rsidRDefault="00206671" w:rsidP="00A91450">
      <w:pPr>
        <w:spacing w:after="0"/>
        <w:jc w:val="left"/>
        <w:rPr>
          <w:b/>
        </w:rPr>
      </w:pPr>
      <w:r w:rsidRPr="00A91450">
        <w:rPr>
          <w:b/>
        </w:rPr>
        <w:t>M</w:t>
      </w:r>
      <w:r w:rsidR="00536646" w:rsidRPr="00A91450">
        <w:rPr>
          <w:b/>
        </w:rPr>
        <w:t xml:space="preserve">s. Cara Werner: </w:t>
      </w:r>
    </w:p>
    <w:p w14:paraId="121A9D15" w14:textId="77777777" w:rsidR="00A91450" w:rsidRDefault="00A91450" w:rsidP="00A91450">
      <w:pPr>
        <w:pStyle w:val="ListParagraph"/>
        <w:numPr>
          <w:ilvl w:val="0"/>
          <w:numId w:val="22"/>
        </w:numPr>
        <w:spacing w:after="0"/>
        <w:jc w:val="left"/>
      </w:pPr>
      <w:r w:rsidRPr="007639B8">
        <w:rPr>
          <w:i/>
          <w:iCs/>
        </w:rPr>
        <w:t>Best Practices in Designing Courses with Open Educational Resources</w:t>
      </w:r>
      <w:r>
        <w:t>: $</w:t>
      </w:r>
      <w:r w:rsidRPr="008C4C47">
        <w:t>40.95</w:t>
      </w:r>
      <w:r>
        <w:t xml:space="preserve">/copy </w:t>
      </w:r>
      <w:r w:rsidRPr="00537AFA">
        <w:t>(Amazon</w:t>
      </w:r>
      <w:r>
        <w:t>)</w:t>
      </w:r>
      <w:r w:rsidRPr="008C4C47">
        <w:t xml:space="preserve"> </w:t>
      </w:r>
    </w:p>
    <w:p w14:paraId="2208E2B5" w14:textId="77777777" w:rsidR="00A91450" w:rsidRPr="007639B8" w:rsidRDefault="00A91450" w:rsidP="00A91450">
      <w:pPr>
        <w:pStyle w:val="ListParagraph"/>
        <w:numPr>
          <w:ilvl w:val="0"/>
          <w:numId w:val="22"/>
        </w:numPr>
        <w:spacing w:after="0"/>
        <w:jc w:val="left"/>
        <w:rPr>
          <w:i/>
          <w:iCs/>
        </w:rPr>
      </w:pPr>
      <w:r w:rsidRPr="007639B8">
        <w:rPr>
          <w:i/>
          <w:iCs/>
        </w:rPr>
        <w:t xml:space="preserve">An Educator’s Guide to Producing New Media and Open Educational Resources: </w:t>
      </w:r>
      <w:r w:rsidRPr="007639B8">
        <w:rPr>
          <w:iCs/>
        </w:rPr>
        <w:t>$29</w:t>
      </w:r>
      <w:r w:rsidRPr="007639B8">
        <w:rPr>
          <w:bCs/>
        </w:rPr>
        <w:t>.10/copy</w:t>
      </w:r>
      <w:r w:rsidRPr="008C4C47">
        <w:t xml:space="preserve"> (Amazon)</w:t>
      </w:r>
    </w:p>
    <w:p w14:paraId="49EDF672" w14:textId="5C39107B" w:rsidR="00A91450" w:rsidRPr="007639B8" w:rsidRDefault="0024433E" w:rsidP="00A91450">
      <w:pPr>
        <w:pStyle w:val="ListParagraph"/>
        <w:numPr>
          <w:ilvl w:val="0"/>
          <w:numId w:val="22"/>
        </w:numPr>
        <w:spacing w:after="0"/>
        <w:jc w:val="left"/>
        <w:rPr>
          <w:i/>
          <w:iCs/>
        </w:rPr>
      </w:pPr>
      <w:r>
        <w:rPr>
          <w:iCs/>
        </w:rPr>
        <w:t>Conference registration fee</w:t>
      </w:r>
      <w:r w:rsidR="00A91450" w:rsidRPr="007639B8">
        <w:rPr>
          <w:iCs/>
        </w:rPr>
        <w:t>: $75</w:t>
      </w:r>
    </w:p>
    <w:p w14:paraId="49145233" w14:textId="77777777" w:rsidR="00A91450" w:rsidRPr="00A91450" w:rsidRDefault="00A91450" w:rsidP="00A91450">
      <w:pPr>
        <w:spacing w:after="0"/>
        <w:ind w:left="720"/>
        <w:jc w:val="left"/>
        <w:rPr>
          <w:b/>
          <w:iCs/>
        </w:rPr>
      </w:pPr>
      <w:r w:rsidRPr="00A91450">
        <w:rPr>
          <w:b/>
          <w:iCs/>
        </w:rPr>
        <w:t>Total award: $145</w:t>
      </w:r>
    </w:p>
    <w:p w14:paraId="70F06B6D" w14:textId="77777777" w:rsidR="007639B8" w:rsidRPr="00A91450" w:rsidRDefault="007639B8" w:rsidP="00A91450">
      <w:pPr>
        <w:spacing w:after="0"/>
        <w:jc w:val="left"/>
        <w:rPr>
          <w:i/>
          <w:iCs/>
        </w:rPr>
      </w:pPr>
    </w:p>
    <w:p w14:paraId="0987A6E4" w14:textId="77777777" w:rsidR="00536646" w:rsidRPr="00A91450" w:rsidRDefault="00536646" w:rsidP="00A91450">
      <w:pPr>
        <w:spacing w:after="0"/>
        <w:jc w:val="left"/>
        <w:rPr>
          <w:b/>
        </w:rPr>
      </w:pPr>
      <w:r w:rsidRPr="00A91450">
        <w:rPr>
          <w:b/>
          <w:szCs w:val="24"/>
        </w:rPr>
        <w:t>Mr. Kenan Kurspahic</w:t>
      </w:r>
      <w:r w:rsidRPr="00A91450">
        <w:rPr>
          <w:b/>
        </w:rPr>
        <w:t xml:space="preserve">: </w:t>
      </w:r>
    </w:p>
    <w:p w14:paraId="4F8241FB" w14:textId="77777777" w:rsidR="00A91450" w:rsidRDefault="00A91450" w:rsidP="00A91450">
      <w:pPr>
        <w:pStyle w:val="ListParagraph"/>
        <w:numPr>
          <w:ilvl w:val="0"/>
          <w:numId w:val="22"/>
        </w:numPr>
        <w:spacing w:after="0"/>
        <w:jc w:val="left"/>
      </w:pPr>
      <w:r w:rsidRPr="007639B8">
        <w:rPr>
          <w:i/>
          <w:iCs/>
        </w:rPr>
        <w:t>Best Practices in Designing Courses with Open Educational Resources</w:t>
      </w:r>
      <w:r>
        <w:t>: $</w:t>
      </w:r>
      <w:r w:rsidRPr="008C4C47">
        <w:t>40.95</w:t>
      </w:r>
      <w:r>
        <w:t xml:space="preserve">/copy </w:t>
      </w:r>
      <w:r w:rsidRPr="00537AFA">
        <w:t>(Amazon</w:t>
      </w:r>
      <w:r>
        <w:t>)</w:t>
      </w:r>
      <w:r w:rsidRPr="008C4C47">
        <w:t xml:space="preserve"> </w:t>
      </w:r>
    </w:p>
    <w:p w14:paraId="532A1A64" w14:textId="77777777" w:rsidR="00A91450" w:rsidRPr="007639B8" w:rsidRDefault="00A91450" w:rsidP="00A91450">
      <w:pPr>
        <w:pStyle w:val="ListParagraph"/>
        <w:numPr>
          <w:ilvl w:val="0"/>
          <w:numId w:val="22"/>
        </w:numPr>
        <w:spacing w:after="0"/>
        <w:jc w:val="left"/>
        <w:rPr>
          <w:i/>
          <w:iCs/>
        </w:rPr>
      </w:pPr>
      <w:r w:rsidRPr="007639B8">
        <w:rPr>
          <w:i/>
          <w:iCs/>
        </w:rPr>
        <w:t xml:space="preserve">An Educator’s Guide to Producing New Media and Open Educational Resources: </w:t>
      </w:r>
      <w:r w:rsidRPr="007639B8">
        <w:rPr>
          <w:iCs/>
        </w:rPr>
        <w:t>$29</w:t>
      </w:r>
      <w:r w:rsidRPr="007639B8">
        <w:rPr>
          <w:bCs/>
        </w:rPr>
        <w:t>.10/copy</w:t>
      </w:r>
      <w:r w:rsidRPr="008C4C47">
        <w:t xml:space="preserve"> (Amazon)</w:t>
      </w:r>
    </w:p>
    <w:p w14:paraId="114350DD" w14:textId="13168681" w:rsidR="00A91450" w:rsidRPr="007639B8" w:rsidRDefault="0024433E" w:rsidP="00A91450">
      <w:pPr>
        <w:pStyle w:val="ListParagraph"/>
        <w:numPr>
          <w:ilvl w:val="0"/>
          <w:numId w:val="22"/>
        </w:numPr>
        <w:spacing w:after="0"/>
        <w:jc w:val="left"/>
        <w:rPr>
          <w:i/>
          <w:iCs/>
        </w:rPr>
      </w:pPr>
      <w:r>
        <w:rPr>
          <w:iCs/>
        </w:rPr>
        <w:t>Conference registration fee</w:t>
      </w:r>
      <w:r w:rsidR="00A91450" w:rsidRPr="007639B8">
        <w:rPr>
          <w:iCs/>
        </w:rPr>
        <w:t>: $75</w:t>
      </w:r>
    </w:p>
    <w:p w14:paraId="5E81DC4A" w14:textId="77777777" w:rsidR="00A91450" w:rsidRPr="00A91450" w:rsidRDefault="00A91450" w:rsidP="00A91450">
      <w:pPr>
        <w:spacing w:after="0"/>
        <w:ind w:left="720"/>
        <w:jc w:val="left"/>
        <w:rPr>
          <w:b/>
          <w:iCs/>
        </w:rPr>
      </w:pPr>
      <w:r w:rsidRPr="00A91450">
        <w:rPr>
          <w:b/>
          <w:iCs/>
        </w:rPr>
        <w:t>Total award: $145</w:t>
      </w:r>
    </w:p>
    <w:p w14:paraId="6280D7DA" w14:textId="77777777" w:rsidR="00536646" w:rsidRPr="00AB4967" w:rsidRDefault="00536646" w:rsidP="00536646">
      <w:pPr>
        <w:spacing w:after="0"/>
        <w:jc w:val="left"/>
        <w:rPr>
          <w:i/>
          <w:iCs/>
        </w:rPr>
      </w:pPr>
    </w:p>
    <w:p w14:paraId="57DF4392" w14:textId="77777777" w:rsidR="000868E8" w:rsidRDefault="000868E8" w:rsidP="00864C5F">
      <w:pPr>
        <w:rPr>
          <w:b/>
        </w:rPr>
      </w:pPr>
    </w:p>
    <w:p w14:paraId="645C9704" w14:textId="04D76F8E" w:rsidR="00524BE0" w:rsidRPr="00864C5F" w:rsidRDefault="00864C5F" w:rsidP="00864C5F">
      <w:pPr>
        <w:rPr>
          <w:b/>
        </w:rPr>
      </w:pPr>
      <w:r w:rsidRPr="00864C5F">
        <w:rPr>
          <w:b/>
        </w:rPr>
        <w:t>7. SUSTAINABILITY PLAN</w:t>
      </w:r>
    </w:p>
    <w:p w14:paraId="4253C139" w14:textId="7AEDB384" w:rsidR="00524BE0" w:rsidRDefault="00524BE0" w:rsidP="00324CC5">
      <w:pPr>
        <w:spacing w:after="0"/>
        <w:ind w:left="60"/>
        <w:jc w:val="left"/>
        <w:rPr>
          <w:rFonts w:ascii="Calibri" w:hAnsi="Calibri" w:cs="Calibri"/>
          <w:i/>
          <w:iCs/>
          <w:szCs w:val="24"/>
        </w:rPr>
      </w:pPr>
      <w:r w:rsidRPr="15AE08EC">
        <w:rPr>
          <w:b/>
          <w:bCs/>
          <w:i/>
          <w:iCs/>
        </w:rPr>
        <w:t>The maintenance and updating of course materials</w:t>
      </w:r>
    </w:p>
    <w:p w14:paraId="12AF80FA" w14:textId="597C905F" w:rsidR="1858A697" w:rsidRDefault="787B7D24" w:rsidP="00324CC5">
      <w:pPr>
        <w:pStyle w:val="ListParagraph"/>
        <w:numPr>
          <w:ilvl w:val="0"/>
          <w:numId w:val="13"/>
        </w:numPr>
        <w:spacing w:after="0"/>
        <w:jc w:val="left"/>
        <w:rPr>
          <w:rFonts w:eastAsiaTheme="minorEastAsia" w:cstheme="minorBidi"/>
          <w:i/>
          <w:iCs/>
          <w:szCs w:val="24"/>
        </w:rPr>
      </w:pPr>
      <w:r w:rsidRPr="37118213">
        <w:t xml:space="preserve">The </w:t>
      </w:r>
      <w:r w:rsidR="1FCCA8BE" w:rsidRPr="37118213">
        <w:t xml:space="preserve">GGC 1000 </w:t>
      </w:r>
      <w:r w:rsidRPr="37118213">
        <w:t>First</w:t>
      </w:r>
      <w:r w:rsidR="09B13EBF" w:rsidRPr="37118213">
        <w:t>-</w:t>
      </w:r>
      <w:r w:rsidRPr="37118213">
        <w:t xml:space="preserve">Year Seminar </w:t>
      </w:r>
      <w:r w:rsidR="7607E308" w:rsidRPr="37118213">
        <w:t xml:space="preserve">instructional team and </w:t>
      </w:r>
      <w:r w:rsidR="351DBDE6" w:rsidRPr="37118213">
        <w:t>in particular, the F</w:t>
      </w:r>
      <w:r w:rsidR="07DB3536" w:rsidRPr="37118213">
        <w:t>irst-Year Seminar</w:t>
      </w:r>
      <w:r w:rsidR="351DBDE6" w:rsidRPr="37118213">
        <w:t xml:space="preserve"> S</w:t>
      </w:r>
      <w:r w:rsidR="1ADBAE7C" w:rsidRPr="37118213">
        <w:t xml:space="preserve">teering </w:t>
      </w:r>
      <w:r w:rsidR="56950698" w:rsidRPr="37118213">
        <w:t>C</w:t>
      </w:r>
      <w:r w:rsidRPr="37118213">
        <w:t>ommittee</w:t>
      </w:r>
      <w:r w:rsidR="44AC42ED" w:rsidRPr="37118213">
        <w:t>,</w:t>
      </w:r>
      <w:r w:rsidRPr="37118213">
        <w:t xml:space="preserve"> will oversee the maintenance of course </w:t>
      </w:r>
      <w:r w:rsidR="6A2953F7" w:rsidRPr="37118213">
        <w:t>materials</w:t>
      </w:r>
      <w:r w:rsidRPr="37118213">
        <w:t xml:space="preserve">. The committee will </w:t>
      </w:r>
      <w:r w:rsidR="119CE024" w:rsidRPr="37118213">
        <w:t xml:space="preserve">meet </w:t>
      </w:r>
      <w:r w:rsidR="50E58947" w:rsidRPr="37118213">
        <w:t xml:space="preserve">regularly </w:t>
      </w:r>
      <w:r w:rsidR="119CE024" w:rsidRPr="37118213">
        <w:t xml:space="preserve">each semester to </w:t>
      </w:r>
      <w:r w:rsidR="5398187E" w:rsidRPr="37118213">
        <w:t>review</w:t>
      </w:r>
      <w:r w:rsidR="33F0885A" w:rsidRPr="37118213">
        <w:t xml:space="preserve"> c</w:t>
      </w:r>
      <w:r w:rsidR="67EDE679" w:rsidRPr="37118213">
        <w:t>o</w:t>
      </w:r>
      <w:r w:rsidR="33F0885A" w:rsidRPr="37118213">
        <w:t>urse materials</w:t>
      </w:r>
      <w:r w:rsidR="5D1EC493" w:rsidRPr="37118213">
        <w:t xml:space="preserve"> and </w:t>
      </w:r>
      <w:r w:rsidR="31AB613A" w:rsidRPr="37118213">
        <w:t xml:space="preserve">assess </w:t>
      </w:r>
      <w:r w:rsidR="5D1EC493" w:rsidRPr="37118213">
        <w:t>feedback on their efficacy</w:t>
      </w:r>
      <w:r w:rsidR="33F0885A" w:rsidRPr="37118213">
        <w:t>.</w:t>
      </w:r>
      <w:r w:rsidR="65A99863" w:rsidRPr="37118213">
        <w:t xml:space="preserve"> They will update the materials to best meet the </w:t>
      </w:r>
      <w:r w:rsidR="321A29E4" w:rsidRPr="37118213">
        <w:t xml:space="preserve">ongoing and developing </w:t>
      </w:r>
      <w:r w:rsidR="65A99863" w:rsidRPr="37118213">
        <w:t>needs of GGC 1000</w:t>
      </w:r>
      <w:r w:rsidR="749DAADD" w:rsidRPr="37118213">
        <w:t xml:space="preserve"> students and the instructors delivering the content</w:t>
      </w:r>
      <w:r w:rsidR="65A99863" w:rsidRPr="37118213">
        <w:t>.</w:t>
      </w:r>
      <w:r w:rsidR="33F0885A" w:rsidRPr="37118213">
        <w:t xml:space="preserve"> </w:t>
      </w:r>
      <w:r w:rsidR="6D9E7495" w:rsidRPr="37118213">
        <w:t>Committee members also</w:t>
      </w:r>
      <w:r w:rsidR="3A295C0B" w:rsidRPr="37118213">
        <w:t xml:space="preserve"> will</w:t>
      </w:r>
      <w:r w:rsidR="6D9E7495" w:rsidRPr="37118213">
        <w:t xml:space="preserve"> verify that all links to the OER textbook and </w:t>
      </w:r>
      <w:r w:rsidR="7768F39A" w:rsidRPr="37118213">
        <w:t xml:space="preserve">others </w:t>
      </w:r>
      <w:r w:rsidR="6D9E7495" w:rsidRPr="37118213">
        <w:t xml:space="preserve">within the </w:t>
      </w:r>
      <w:r w:rsidR="61CE17EC" w:rsidRPr="37118213">
        <w:t xml:space="preserve">D2L </w:t>
      </w:r>
      <w:r w:rsidR="6D9E7495" w:rsidRPr="37118213">
        <w:t>course template are up to date and working.</w:t>
      </w:r>
    </w:p>
    <w:p w14:paraId="61AE5F52" w14:textId="34DA0F2F" w:rsidR="37118213" w:rsidRDefault="37118213" w:rsidP="00324CC5">
      <w:pPr>
        <w:spacing w:after="0"/>
        <w:ind w:left="60"/>
        <w:jc w:val="left"/>
      </w:pPr>
    </w:p>
    <w:p w14:paraId="75F26F74" w14:textId="34A4BD58" w:rsidR="6E1C60B1" w:rsidRDefault="6E1C60B1" w:rsidP="00324CC5">
      <w:pPr>
        <w:pStyle w:val="ListParagraph"/>
        <w:numPr>
          <w:ilvl w:val="0"/>
          <w:numId w:val="13"/>
        </w:numPr>
        <w:spacing w:after="0"/>
        <w:jc w:val="left"/>
        <w:rPr>
          <w:i/>
          <w:iCs/>
        </w:rPr>
      </w:pPr>
      <w:r w:rsidRPr="37118213">
        <w:t>When the first-year seminar is up to scale</w:t>
      </w:r>
      <w:r w:rsidR="355669F3" w:rsidRPr="37118213">
        <w:t>,</w:t>
      </w:r>
      <w:r w:rsidRPr="37118213">
        <w:t xml:space="preserve"> a coordinator of first</w:t>
      </w:r>
      <w:r w:rsidR="7EE21388" w:rsidRPr="37118213">
        <w:t>-</w:t>
      </w:r>
      <w:r w:rsidRPr="37118213">
        <w:t>year programs will lead the committee and share information with and provide support to GGC 1000 instructors. The coor</w:t>
      </w:r>
      <w:r w:rsidR="5E2A35A2" w:rsidRPr="37118213">
        <w:t>dinator also will be responsible for ongoing assessment of course materials</w:t>
      </w:r>
      <w:r w:rsidR="25B93759" w:rsidRPr="37118213">
        <w:t xml:space="preserve"> (including the OER)</w:t>
      </w:r>
      <w:r w:rsidR="5E2A35A2" w:rsidRPr="37118213">
        <w:t xml:space="preserve"> and course efficacy, including equity gap considerations. </w:t>
      </w:r>
    </w:p>
    <w:p w14:paraId="5A2F2A42" w14:textId="63F835FE" w:rsidR="15AE08EC" w:rsidRDefault="15AE08EC" w:rsidP="00324CC5">
      <w:pPr>
        <w:spacing w:after="0"/>
        <w:ind w:left="60"/>
        <w:jc w:val="left"/>
        <w:rPr>
          <w:rFonts w:ascii="Calibri" w:hAnsi="Calibri" w:cs="Calibri"/>
          <w:szCs w:val="24"/>
        </w:rPr>
      </w:pPr>
    </w:p>
    <w:p w14:paraId="63E7EB38" w14:textId="42C782C1" w:rsidR="00086765" w:rsidRDefault="5E2E73D4" w:rsidP="00324CC5">
      <w:pPr>
        <w:spacing w:after="0"/>
        <w:ind w:left="60"/>
        <w:jc w:val="left"/>
        <w:rPr>
          <w:rFonts w:ascii="Calibri" w:hAnsi="Calibri" w:cs="Calibri"/>
          <w:i/>
          <w:iCs/>
          <w:szCs w:val="24"/>
        </w:rPr>
      </w:pPr>
      <w:r w:rsidRPr="15AE08EC">
        <w:rPr>
          <w:b/>
          <w:bCs/>
          <w:i/>
          <w:iCs/>
        </w:rPr>
        <w:t>T</w:t>
      </w:r>
      <w:r w:rsidR="00086765" w:rsidRPr="15AE08EC">
        <w:rPr>
          <w:b/>
          <w:bCs/>
          <w:i/>
          <w:iCs/>
        </w:rPr>
        <w:t>he commitment of the department(s) or institution(s) to continue the use of affordable materials</w:t>
      </w:r>
    </w:p>
    <w:p w14:paraId="5DFC4833" w14:textId="580072D6" w:rsidR="66A31439" w:rsidRDefault="66A31439" w:rsidP="00324CC5">
      <w:pPr>
        <w:pStyle w:val="ListParagraph"/>
        <w:numPr>
          <w:ilvl w:val="0"/>
          <w:numId w:val="13"/>
        </w:numPr>
        <w:spacing w:after="0"/>
        <w:jc w:val="left"/>
        <w:rPr>
          <w:rFonts w:eastAsiaTheme="minorEastAsia" w:cstheme="minorBidi"/>
          <w:i/>
          <w:iCs/>
          <w:szCs w:val="24"/>
        </w:rPr>
      </w:pPr>
      <w:r w:rsidRPr="15AE08EC">
        <w:t>GGC administration actively encourage</w:t>
      </w:r>
      <w:r w:rsidR="4CEDF711" w:rsidRPr="15AE08EC">
        <w:t>s</w:t>
      </w:r>
      <w:r w:rsidRPr="15AE08EC">
        <w:t xml:space="preserve"> the development and use of low-cost and no-cost course materials</w:t>
      </w:r>
      <w:r w:rsidR="25E27DA1" w:rsidRPr="15AE08EC">
        <w:t xml:space="preserve"> across schools, disciplines, and courses</w:t>
      </w:r>
      <w:r w:rsidRPr="15AE08EC">
        <w:t>, as evidenced by both messaging and promotion of ALG grant applications</w:t>
      </w:r>
      <w:r w:rsidR="51D7D1C8" w:rsidRPr="15AE08EC">
        <w:t>, as well as recognition of successful ALG projects on campus</w:t>
      </w:r>
      <w:r w:rsidRPr="15AE08EC">
        <w:t xml:space="preserve">. The Division of Student Engagement and Success, the administrative home for GGC 1000, </w:t>
      </w:r>
      <w:r w:rsidR="2E799D83" w:rsidRPr="15AE08EC">
        <w:t xml:space="preserve">has requested development of </w:t>
      </w:r>
      <w:r w:rsidRPr="15AE08EC">
        <w:t>a no-cost text</w:t>
      </w:r>
      <w:r w:rsidR="7F4D019A" w:rsidRPr="15AE08EC">
        <w:t>book solution for the course which also</w:t>
      </w:r>
      <w:r w:rsidR="00D5A1CE" w:rsidRPr="15AE08EC">
        <w:t xml:space="preserve"> will</w:t>
      </w:r>
      <w:r w:rsidR="7F4D019A" w:rsidRPr="15AE08EC">
        <w:t xml:space="preserve"> prove sustainable as the course scales to goal, </w:t>
      </w:r>
      <w:r w:rsidR="218C12FB" w:rsidRPr="15AE08EC">
        <w:t xml:space="preserve">as </w:t>
      </w:r>
      <w:r w:rsidR="7F4D019A" w:rsidRPr="15AE08EC">
        <w:t xml:space="preserve">noted earlier. </w:t>
      </w:r>
    </w:p>
    <w:p w14:paraId="5A781313" w14:textId="5539C0C7" w:rsidR="15AE08EC" w:rsidRDefault="15AE08EC" w:rsidP="00324CC5">
      <w:pPr>
        <w:spacing w:after="0"/>
        <w:ind w:left="60"/>
        <w:jc w:val="left"/>
        <w:rPr>
          <w:rFonts w:ascii="Calibri" w:hAnsi="Calibri" w:cs="Calibri"/>
          <w:szCs w:val="24"/>
        </w:rPr>
      </w:pPr>
    </w:p>
    <w:p w14:paraId="6993E23C" w14:textId="689A089A" w:rsidR="53F20402" w:rsidRDefault="53F20402" w:rsidP="00324CC5">
      <w:pPr>
        <w:pStyle w:val="ListParagraph"/>
        <w:numPr>
          <w:ilvl w:val="0"/>
          <w:numId w:val="13"/>
        </w:numPr>
        <w:spacing w:after="0"/>
        <w:jc w:val="left"/>
        <w:rPr>
          <w:rFonts w:eastAsiaTheme="minorEastAsia" w:cstheme="minorBidi"/>
          <w:i/>
          <w:iCs/>
          <w:szCs w:val="24"/>
        </w:rPr>
      </w:pPr>
      <w:r w:rsidRPr="1858A697">
        <w:rPr>
          <w:rFonts w:ascii="Calibri" w:eastAsia="Calibri" w:hAnsi="Calibri" w:cs="Calibri"/>
          <w:szCs w:val="24"/>
        </w:rPr>
        <w:t>Faculty members maintain a commitment to customizing and innovating course materials in favor of student expectations and interests (</w:t>
      </w:r>
      <w:proofErr w:type="spellStart"/>
      <w:r w:rsidRPr="1858A697">
        <w:rPr>
          <w:rFonts w:ascii="Calibri" w:eastAsia="Calibri" w:hAnsi="Calibri" w:cs="Calibri"/>
          <w:szCs w:val="24"/>
        </w:rPr>
        <w:t>Lashley</w:t>
      </w:r>
      <w:proofErr w:type="spellEnd"/>
      <w:r w:rsidRPr="1858A697">
        <w:rPr>
          <w:rFonts w:ascii="Calibri" w:eastAsia="Calibri" w:hAnsi="Calibri" w:cs="Calibri"/>
          <w:szCs w:val="24"/>
        </w:rPr>
        <w:t xml:space="preserve"> et al., 2016).</w:t>
      </w:r>
      <w:r w:rsidR="34E033E7" w:rsidRPr="1858A697">
        <w:rPr>
          <w:rFonts w:ascii="Calibri" w:eastAsia="Calibri" w:hAnsi="Calibri" w:cs="Calibri"/>
          <w:szCs w:val="24"/>
        </w:rPr>
        <w:t xml:space="preserve"> GGC’s faculty focus </w:t>
      </w:r>
      <w:r w:rsidR="58B9EFF3" w:rsidRPr="1858A697">
        <w:rPr>
          <w:rFonts w:ascii="Calibri" w:eastAsia="Calibri" w:hAnsi="Calibri" w:cs="Calibri"/>
          <w:szCs w:val="24"/>
        </w:rPr>
        <w:t xml:space="preserve">remains </w:t>
      </w:r>
      <w:r w:rsidR="34E033E7" w:rsidRPr="1858A697">
        <w:rPr>
          <w:rFonts w:ascii="Calibri" w:eastAsia="Calibri" w:hAnsi="Calibri" w:cs="Calibri"/>
          <w:szCs w:val="24"/>
        </w:rPr>
        <w:t xml:space="preserve">on </w:t>
      </w:r>
      <w:r w:rsidR="2BC367E6" w:rsidRPr="1858A697">
        <w:rPr>
          <w:rFonts w:ascii="Calibri" w:eastAsia="Calibri" w:hAnsi="Calibri" w:cs="Calibri"/>
          <w:szCs w:val="24"/>
        </w:rPr>
        <w:t xml:space="preserve">pursuing </w:t>
      </w:r>
      <w:r w:rsidR="34E033E7" w:rsidRPr="1858A697">
        <w:rPr>
          <w:rFonts w:ascii="Calibri" w:eastAsia="Calibri" w:hAnsi="Calibri" w:cs="Calibri"/>
          <w:szCs w:val="24"/>
        </w:rPr>
        <w:t>teaching excellence and</w:t>
      </w:r>
      <w:r w:rsidR="0AE125AC" w:rsidRPr="1858A697">
        <w:rPr>
          <w:rFonts w:ascii="Calibri" w:eastAsia="Calibri" w:hAnsi="Calibri" w:cs="Calibri"/>
          <w:szCs w:val="24"/>
        </w:rPr>
        <w:t xml:space="preserve"> actively engaging students where they are, holistically</w:t>
      </w:r>
      <w:r w:rsidR="34E033E7" w:rsidRPr="1858A697">
        <w:rPr>
          <w:rFonts w:ascii="Calibri" w:eastAsia="Calibri" w:hAnsi="Calibri" w:cs="Calibri"/>
          <w:szCs w:val="24"/>
        </w:rPr>
        <w:t>. The OER project is in alignment with campus and faculty priorities for pedag</w:t>
      </w:r>
      <w:r w:rsidR="6D1E82B4" w:rsidRPr="1858A697">
        <w:rPr>
          <w:rFonts w:ascii="Calibri" w:eastAsia="Calibri" w:hAnsi="Calibri" w:cs="Calibri"/>
          <w:szCs w:val="24"/>
        </w:rPr>
        <w:t xml:space="preserve">ogical innovation and equitable solutions to </w:t>
      </w:r>
      <w:r w:rsidR="7ECCDFD8" w:rsidRPr="1858A697">
        <w:rPr>
          <w:rFonts w:ascii="Calibri" w:eastAsia="Calibri" w:hAnsi="Calibri" w:cs="Calibri"/>
          <w:szCs w:val="24"/>
        </w:rPr>
        <w:t xml:space="preserve">promote </w:t>
      </w:r>
      <w:r w:rsidR="6D1E82B4" w:rsidRPr="1858A697">
        <w:rPr>
          <w:rFonts w:ascii="Calibri" w:eastAsia="Calibri" w:hAnsi="Calibri" w:cs="Calibri"/>
          <w:szCs w:val="24"/>
        </w:rPr>
        <w:t xml:space="preserve">student success. </w:t>
      </w:r>
    </w:p>
    <w:p w14:paraId="65F1F58E" w14:textId="73F10E95" w:rsidR="15AE08EC" w:rsidRDefault="15AE08EC" w:rsidP="00324CC5">
      <w:pPr>
        <w:spacing w:after="0"/>
        <w:ind w:left="60"/>
        <w:jc w:val="left"/>
        <w:rPr>
          <w:rFonts w:ascii="Calibri" w:hAnsi="Calibri" w:cs="Calibri"/>
          <w:szCs w:val="24"/>
        </w:rPr>
      </w:pPr>
    </w:p>
    <w:p w14:paraId="3960CD30" w14:textId="008EFBAA" w:rsidR="15AE08EC" w:rsidRDefault="15AE08EC" w:rsidP="00324CC5">
      <w:pPr>
        <w:spacing w:after="0"/>
        <w:ind w:left="60"/>
        <w:jc w:val="left"/>
        <w:rPr>
          <w:rFonts w:ascii="Calibri" w:hAnsi="Calibri" w:cs="Calibri"/>
          <w:szCs w:val="24"/>
        </w:rPr>
      </w:pPr>
    </w:p>
    <w:p w14:paraId="22288E96" w14:textId="77777777" w:rsidR="00524BE0" w:rsidRDefault="00FD120E" w:rsidP="00324CC5">
      <w:pPr>
        <w:spacing w:after="0"/>
        <w:ind w:left="60"/>
        <w:jc w:val="left"/>
        <w:rPr>
          <w:rFonts w:ascii="Calibri" w:hAnsi="Calibri" w:cs="Calibri"/>
          <w:i/>
          <w:iCs/>
          <w:szCs w:val="24"/>
        </w:rPr>
      </w:pPr>
      <w:r w:rsidRPr="15AE08EC">
        <w:rPr>
          <w:b/>
          <w:bCs/>
          <w:i/>
          <w:iCs/>
        </w:rPr>
        <w:t>Any possible expansion of the project to more course sections in the future</w:t>
      </w:r>
    </w:p>
    <w:p w14:paraId="54E4EBE2" w14:textId="33992917" w:rsidR="12C65CC3" w:rsidRDefault="12C65CC3" w:rsidP="00324CC5">
      <w:pPr>
        <w:pStyle w:val="ListParagraph"/>
        <w:numPr>
          <w:ilvl w:val="0"/>
          <w:numId w:val="13"/>
        </w:numPr>
        <w:spacing w:after="0"/>
        <w:jc w:val="left"/>
        <w:rPr>
          <w:rFonts w:eastAsiaTheme="minorEastAsia" w:cstheme="minorBidi"/>
          <w:color w:val="000000" w:themeColor="text1"/>
          <w:szCs w:val="24"/>
        </w:rPr>
      </w:pPr>
      <w:r w:rsidRPr="1858A697">
        <w:rPr>
          <w:rFonts w:ascii="Calibri" w:eastAsia="Calibri" w:hAnsi="Calibri" w:cs="Calibri"/>
          <w:color w:val="000000" w:themeColor="text1"/>
          <w:szCs w:val="24"/>
        </w:rPr>
        <w:t>Georgia Gwinnet College’s First-Year Seminar is offered to students classified as freshm</w:t>
      </w:r>
      <w:r w:rsidR="5E1F5271" w:rsidRPr="1858A697">
        <w:rPr>
          <w:rFonts w:ascii="Calibri" w:eastAsia="Calibri" w:hAnsi="Calibri" w:cs="Calibri"/>
          <w:color w:val="000000" w:themeColor="text1"/>
          <w:szCs w:val="24"/>
        </w:rPr>
        <w:t>e</w:t>
      </w:r>
      <w:r w:rsidRPr="1858A697">
        <w:rPr>
          <w:rFonts w:ascii="Calibri" w:eastAsia="Calibri" w:hAnsi="Calibri" w:cs="Calibri"/>
          <w:color w:val="000000" w:themeColor="text1"/>
          <w:szCs w:val="24"/>
        </w:rPr>
        <w:t>n who have completed less than 30 credit hours. This course is taught within learning communities</w:t>
      </w:r>
      <w:r w:rsidR="3A514FE4" w:rsidRPr="1858A697">
        <w:rPr>
          <w:rFonts w:ascii="Calibri" w:eastAsia="Calibri" w:hAnsi="Calibri" w:cs="Calibri"/>
          <w:color w:val="000000" w:themeColor="text1"/>
          <w:szCs w:val="24"/>
        </w:rPr>
        <w:t>,</w:t>
      </w:r>
      <w:r w:rsidRPr="1858A697">
        <w:rPr>
          <w:rFonts w:ascii="Calibri" w:eastAsia="Calibri" w:hAnsi="Calibri" w:cs="Calibri"/>
          <w:color w:val="000000" w:themeColor="text1"/>
          <w:szCs w:val="24"/>
        </w:rPr>
        <w:t xml:space="preserve"> as well as </w:t>
      </w:r>
      <w:r w:rsidR="796EE641" w:rsidRPr="1858A697">
        <w:rPr>
          <w:rFonts w:ascii="Calibri" w:eastAsia="Calibri" w:hAnsi="Calibri" w:cs="Calibri"/>
          <w:color w:val="000000" w:themeColor="text1"/>
          <w:szCs w:val="24"/>
        </w:rPr>
        <w:t>in</w:t>
      </w:r>
      <w:r w:rsidRPr="1858A697">
        <w:rPr>
          <w:rFonts w:ascii="Calibri" w:eastAsia="Calibri" w:hAnsi="Calibri" w:cs="Calibri"/>
          <w:color w:val="000000" w:themeColor="text1"/>
          <w:szCs w:val="24"/>
        </w:rPr>
        <w:t xml:space="preserve"> stand-alone </w:t>
      </w:r>
      <w:r w:rsidR="728BF4E1" w:rsidRPr="1858A697">
        <w:rPr>
          <w:rFonts w:ascii="Calibri" w:eastAsia="Calibri" w:hAnsi="Calibri" w:cs="Calibri"/>
          <w:color w:val="000000" w:themeColor="text1"/>
          <w:szCs w:val="24"/>
        </w:rPr>
        <w:t>format</w:t>
      </w:r>
      <w:r w:rsidRPr="1858A697">
        <w:rPr>
          <w:rFonts w:ascii="Calibri" w:eastAsia="Calibri" w:hAnsi="Calibri" w:cs="Calibri"/>
          <w:color w:val="000000" w:themeColor="text1"/>
          <w:szCs w:val="24"/>
        </w:rPr>
        <w:t xml:space="preserve">. </w:t>
      </w:r>
      <w:r w:rsidR="07A3DDC0" w:rsidRPr="1858A697">
        <w:rPr>
          <w:rFonts w:ascii="Calibri" w:eastAsia="Calibri" w:hAnsi="Calibri" w:cs="Calibri"/>
          <w:color w:val="000000" w:themeColor="text1"/>
          <w:szCs w:val="24"/>
        </w:rPr>
        <w:t>GGC 1000</w:t>
      </w:r>
      <w:r w:rsidRPr="1858A697">
        <w:rPr>
          <w:rFonts w:ascii="Calibri" w:eastAsia="Calibri" w:hAnsi="Calibri" w:cs="Calibri"/>
          <w:color w:val="000000" w:themeColor="text1"/>
          <w:szCs w:val="24"/>
        </w:rPr>
        <w:t xml:space="preserve"> currently satisfies a physical education requirement if completed before the student has earned 30 credit hours. The goal is scale up the offering of GGC 1000 so that all </w:t>
      </w:r>
      <w:r w:rsidR="36A018CF" w:rsidRPr="1858A697">
        <w:rPr>
          <w:rFonts w:ascii="Calibri" w:eastAsia="Calibri" w:hAnsi="Calibri" w:cs="Calibri"/>
          <w:color w:val="000000" w:themeColor="text1"/>
          <w:szCs w:val="24"/>
        </w:rPr>
        <w:t xml:space="preserve">eligible </w:t>
      </w:r>
      <w:r w:rsidRPr="1858A697">
        <w:rPr>
          <w:rFonts w:ascii="Calibri" w:eastAsia="Calibri" w:hAnsi="Calibri" w:cs="Calibri"/>
          <w:color w:val="000000" w:themeColor="text1"/>
          <w:szCs w:val="24"/>
        </w:rPr>
        <w:t xml:space="preserve">students will have successfully completed it. </w:t>
      </w:r>
      <w:r w:rsidR="7218CF5B" w:rsidRPr="1858A697">
        <w:rPr>
          <w:rFonts w:ascii="Calibri" w:eastAsia="Calibri" w:hAnsi="Calibri" w:cs="Calibri"/>
          <w:color w:val="000000" w:themeColor="text1"/>
          <w:szCs w:val="24"/>
        </w:rPr>
        <w:t>This would mean an increase from offering approximately 30 sections a year to 150-175</w:t>
      </w:r>
      <w:r w:rsidR="2EEF968B" w:rsidRPr="1858A697">
        <w:rPr>
          <w:rFonts w:ascii="Calibri" w:eastAsia="Calibri" w:hAnsi="Calibri" w:cs="Calibri"/>
          <w:color w:val="000000" w:themeColor="text1"/>
          <w:szCs w:val="24"/>
        </w:rPr>
        <w:t xml:space="preserve"> to accommodate the size of the average incoming class</w:t>
      </w:r>
      <w:r w:rsidR="7218CF5B" w:rsidRPr="1858A697">
        <w:rPr>
          <w:rFonts w:ascii="Calibri" w:eastAsia="Calibri" w:hAnsi="Calibri" w:cs="Calibri"/>
          <w:color w:val="000000" w:themeColor="text1"/>
          <w:szCs w:val="24"/>
        </w:rPr>
        <w:t>.</w:t>
      </w:r>
    </w:p>
    <w:p w14:paraId="726F2002" w14:textId="4917E2D9" w:rsidR="1858A697" w:rsidRDefault="1858A697" w:rsidP="00324CC5">
      <w:pPr>
        <w:spacing w:after="0"/>
        <w:ind w:left="60"/>
        <w:jc w:val="left"/>
        <w:rPr>
          <w:rFonts w:ascii="Calibri" w:eastAsia="Calibri" w:hAnsi="Calibri" w:cs="Calibri"/>
          <w:color w:val="000000" w:themeColor="text1"/>
          <w:szCs w:val="24"/>
        </w:rPr>
      </w:pPr>
    </w:p>
    <w:p w14:paraId="109FF72B" w14:textId="226503FC" w:rsidR="12C65CC3" w:rsidRDefault="12C65CC3" w:rsidP="00324CC5">
      <w:pPr>
        <w:pStyle w:val="ListParagraph"/>
        <w:numPr>
          <w:ilvl w:val="0"/>
          <w:numId w:val="13"/>
        </w:numPr>
        <w:spacing w:after="0"/>
        <w:jc w:val="left"/>
        <w:rPr>
          <w:i/>
          <w:iCs/>
          <w:szCs w:val="24"/>
        </w:rPr>
      </w:pPr>
      <w:r w:rsidRPr="15AE08EC">
        <w:rPr>
          <w:rFonts w:ascii="Calibri" w:eastAsia="Calibri" w:hAnsi="Calibri" w:cs="Calibri"/>
          <w:color w:val="000000" w:themeColor="text1"/>
          <w:szCs w:val="24"/>
        </w:rPr>
        <w:t xml:space="preserve">These materials will be piloted in fall 2021 in the sections taught by the team members. It will then be adopted by all sections of GGC 1000 starting </w:t>
      </w:r>
      <w:proofErr w:type="gramStart"/>
      <w:r w:rsidRPr="15AE08EC">
        <w:rPr>
          <w:rFonts w:ascii="Calibri" w:eastAsia="Calibri" w:hAnsi="Calibri" w:cs="Calibri"/>
          <w:color w:val="000000" w:themeColor="text1"/>
          <w:szCs w:val="24"/>
        </w:rPr>
        <w:t>Spring</w:t>
      </w:r>
      <w:proofErr w:type="gramEnd"/>
      <w:r w:rsidRPr="15AE08EC">
        <w:rPr>
          <w:rFonts w:ascii="Calibri" w:eastAsia="Calibri" w:hAnsi="Calibri" w:cs="Calibri"/>
          <w:color w:val="000000" w:themeColor="text1"/>
          <w:szCs w:val="24"/>
        </w:rPr>
        <w:t xml:space="preserve"> 2022, which will result in a large-scale, department-wide, transformation. Leadership within Student and Engagement and Success is supporting the team in the textbook</w:t>
      </w:r>
      <w:r w:rsidR="019D9072" w:rsidRPr="15AE08EC">
        <w:rPr>
          <w:rFonts w:ascii="Calibri" w:eastAsia="Calibri" w:hAnsi="Calibri" w:cs="Calibri"/>
          <w:color w:val="000000" w:themeColor="text1"/>
          <w:szCs w:val="24"/>
        </w:rPr>
        <w:t xml:space="preserve"> transformation project</w:t>
      </w:r>
      <w:r w:rsidRPr="15AE08EC">
        <w:rPr>
          <w:rFonts w:ascii="Calibri" w:eastAsia="Calibri" w:hAnsi="Calibri" w:cs="Calibri"/>
          <w:color w:val="000000" w:themeColor="text1"/>
          <w:szCs w:val="24"/>
        </w:rPr>
        <w:t>.</w:t>
      </w:r>
    </w:p>
    <w:p w14:paraId="430EC8CB" w14:textId="77777777" w:rsidR="00CD0C47" w:rsidRDefault="00CD0C47" w:rsidP="00CD0C47">
      <w:pPr>
        <w:spacing w:after="0"/>
        <w:jc w:val="left"/>
        <w:rPr>
          <w:rFonts w:ascii="Calibri" w:hAnsi="Calibri" w:cs="Calibri"/>
          <w:szCs w:val="24"/>
        </w:rPr>
      </w:pPr>
    </w:p>
    <w:p w14:paraId="7038BEBE" w14:textId="77777777" w:rsidR="000868E8" w:rsidRDefault="000868E8" w:rsidP="00CD0C47">
      <w:pPr>
        <w:spacing w:after="0"/>
        <w:jc w:val="left"/>
        <w:rPr>
          <w:b/>
          <w:bCs/>
          <w:i/>
          <w:iCs/>
        </w:rPr>
      </w:pPr>
    </w:p>
    <w:p w14:paraId="6015B219" w14:textId="77777777" w:rsidR="000868E8" w:rsidRDefault="000868E8" w:rsidP="00CD0C47">
      <w:pPr>
        <w:spacing w:after="0"/>
        <w:jc w:val="left"/>
        <w:rPr>
          <w:b/>
          <w:bCs/>
          <w:i/>
          <w:iCs/>
        </w:rPr>
      </w:pPr>
    </w:p>
    <w:p w14:paraId="2F05922F" w14:textId="77777777" w:rsidR="000868E8" w:rsidRDefault="000868E8" w:rsidP="00CD0C47">
      <w:pPr>
        <w:spacing w:after="0"/>
        <w:jc w:val="left"/>
        <w:rPr>
          <w:b/>
          <w:bCs/>
          <w:i/>
          <w:iCs/>
        </w:rPr>
      </w:pPr>
    </w:p>
    <w:p w14:paraId="08F2D308" w14:textId="3B5E62EB" w:rsidR="00FD120E" w:rsidRDefault="00FD120E" w:rsidP="00CD0C47">
      <w:pPr>
        <w:spacing w:after="0"/>
        <w:jc w:val="left"/>
        <w:rPr>
          <w:rFonts w:ascii="Calibri" w:hAnsi="Calibri" w:cs="Calibri"/>
          <w:i/>
          <w:iCs/>
          <w:szCs w:val="24"/>
        </w:rPr>
      </w:pPr>
      <w:r w:rsidRPr="15AE08EC">
        <w:rPr>
          <w:b/>
          <w:bCs/>
          <w:i/>
          <w:iCs/>
        </w:rPr>
        <w:lastRenderedPageBreak/>
        <w:t>Future plans for sharing this work with others through presentations, articles, or other scholarly activities</w:t>
      </w:r>
    </w:p>
    <w:p w14:paraId="2F8197F9" w14:textId="77777777" w:rsidR="00CD0C47" w:rsidRDefault="00CD0C47" w:rsidP="00324CC5">
      <w:pPr>
        <w:spacing w:after="0"/>
        <w:jc w:val="left"/>
        <w:rPr>
          <w:rFonts w:ascii="Calibri" w:hAnsi="Calibri" w:cs="Calibri"/>
          <w:szCs w:val="24"/>
        </w:rPr>
      </w:pPr>
    </w:p>
    <w:p w14:paraId="7702B001" w14:textId="2939F53B" w:rsidR="5BBE524D" w:rsidRDefault="5BBE524D" w:rsidP="00324CC5">
      <w:pPr>
        <w:spacing w:after="0"/>
        <w:jc w:val="left"/>
        <w:rPr>
          <w:rFonts w:ascii="Calibri" w:hAnsi="Calibri" w:cs="Calibri"/>
          <w:b/>
          <w:bCs/>
          <w:szCs w:val="24"/>
        </w:rPr>
      </w:pPr>
      <w:r w:rsidRPr="15AE08EC">
        <w:rPr>
          <w:rFonts w:ascii="Calibri" w:hAnsi="Calibri" w:cs="Calibri"/>
          <w:szCs w:val="24"/>
        </w:rPr>
        <w:t>GGC 1000 OER materials and benefits will be shared through presentations</w:t>
      </w:r>
      <w:r w:rsidR="04394B13" w:rsidRPr="15AE08EC">
        <w:rPr>
          <w:rFonts w:ascii="Calibri" w:hAnsi="Calibri" w:cs="Calibri"/>
          <w:szCs w:val="24"/>
        </w:rPr>
        <w:t xml:space="preserve"> or reports</w:t>
      </w:r>
      <w:r w:rsidRPr="15AE08EC">
        <w:rPr>
          <w:rFonts w:ascii="Calibri" w:hAnsi="Calibri" w:cs="Calibri"/>
          <w:szCs w:val="24"/>
        </w:rPr>
        <w:t xml:space="preserve"> in a variety of venues:</w:t>
      </w:r>
    </w:p>
    <w:p w14:paraId="0786DD7A" w14:textId="0B004198" w:rsidR="5BBE524D" w:rsidRDefault="5BBE524D" w:rsidP="00324CC5">
      <w:pPr>
        <w:pStyle w:val="ListParagraph"/>
        <w:numPr>
          <w:ilvl w:val="0"/>
          <w:numId w:val="5"/>
        </w:numPr>
        <w:spacing w:after="0"/>
        <w:jc w:val="left"/>
        <w:rPr>
          <w:rFonts w:eastAsiaTheme="minorEastAsia" w:cstheme="minorBidi"/>
          <w:szCs w:val="24"/>
        </w:rPr>
      </w:pPr>
      <w:r w:rsidRPr="37118213">
        <w:rPr>
          <w:rFonts w:ascii="Calibri" w:hAnsi="Calibri" w:cs="Calibri"/>
          <w:szCs w:val="24"/>
        </w:rPr>
        <w:t xml:space="preserve">On </w:t>
      </w:r>
      <w:r w:rsidR="7C1DB2F7" w:rsidRPr="37118213">
        <w:rPr>
          <w:rFonts w:ascii="Calibri" w:hAnsi="Calibri" w:cs="Calibri"/>
          <w:szCs w:val="24"/>
        </w:rPr>
        <w:t xml:space="preserve">GGC’s </w:t>
      </w:r>
      <w:r w:rsidRPr="37118213">
        <w:rPr>
          <w:rFonts w:ascii="Calibri" w:hAnsi="Calibri" w:cs="Calibri"/>
          <w:szCs w:val="24"/>
        </w:rPr>
        <w:t>campus, with stakeholders such as F</w:t>
      </w:r>
      <w:r w:rsidR="37206256" w:rsidRPr="37118213">
        <w:rPr>
          <w:rFonts w:ascii="Calibri" w:hAnsi="Calibri" w:cs="Calibri"/>
          <w:szCs w:val="24"/>
        </w:rPr>
        <w:t>irst-Year Seminar</w:t>
      </w:r>
      <w:r w:rsidRPr="37118213">
        <w:rPr>
          <w:rFonts w:ascii="Calibri" w:hAnsi="Calibri" w:cs="Calibri"/>
          <w:szCs w:val="24"/>
        </w:rPr>
        <w:t xml:space="preserve"> faculty, </w:t>
      </w:r>
      <w:r w:rsidR="24D26AAD" w:rsidRPr="37118213">
        <w:rPr>
          <w:rFonts w:ascii="Calibri" w:hAnsi="Calibri" w:cs="Calibri"/>
          <w:szCs w:val="24"/>
        </w:rPr>
        <w:t xml:space="preserve">department/discipline </w:t>
      </w:r>
      <w:r w:rsidRPr="37118213">
        <w:rPr>
          <w:rFonts w:ascii="Calibri" w:hAnsi="Calibri" w:cs="Calibri"/>
          <w:szCs w:val="24"/>
        </w:rPr>
        <w:t xml:space="preserve">chairs, deans, Student Engagement and Success and Academic and Student Affairs leadership. </w:t>
      </w:r>
    </w:p>
    <w:p w14:paraId="5082C994" w14:textId="13D8BD1B" w:rsidR="5BBE524D" w:rsidRDefault="5BBE524D" w:rsidP="00324CC5">
      <w:pPr>
        <w:pStyle w:val="ListParagraph"/>
        <w:numPr>
          <w:ilvl w:val="0"/>
          <w:numId w:val="5"/>
        </w:numPr>
        <w:spacing w:after="0"/>
        <w:jc w:val="left"/>
        <w:rPr>
          <w:szCs w:val="24"/>
        </w:rPr>
      </w:pPr>
      <w:r w:rsidRPr="15AE08EC">
        <w:rPr>
          <w:rFonts w:ascii="Calibri" w:hAnsi="Calibri" w:cs="Calibri"/>
          <w:szCs w:val="24"/>
        </w:rPr>
        <w:t>GGC Teaching and Learning Day (</w:t>
      </w:r>
      <w:proofErr w:type="spellStart"/>
      <w:r w:rsidRPr="15AE08EC">
        <w:rPr>
          <w:rFonts w:ascii="Calibri" w:hAnsi="Calibri" w:cs="Calibri"/>
          <w:szCs w:val="24"/>
        </w:rPr>
        <w:t>campuswide</w:t>
      </w:r>
      <w:proofErr w:type="spellEnd"/>
      <w:r w:rsidRPr="15AE08EC">
        <w:rPr>
          <w:rFonts w:ascii="Calibri" w:hAnsi="Calibri" w:cs="Calibri"/>
          <w:szCs w:val="24"/>
        </w:rPr>
        <w:t xml:space="preserve"> conference on pedagogical innovations)</w:t>
      </w:r>
    </w:p>
    <w:p w14:paraId="5C302E0B" w14:textId="556B7A04" w:rsidR="5BBE524D" w:rsidRDefault="5BBE524D" w:rsidP="00324CC5">
      <w:pPr>
        <w:pStyle w:val="ListParagraph"/>
        <w:numPr>
          <w:ilvl w:val="0"/>
          <w:numId w:val="5"/>
        </w:numPr>
        <w:spacing w:after="0"/>
        <w:jc w:val="left"/>
        <w:rPr>
          <w:szCs w:val="24"/>
        </w:rPr>
      </w:pPr>
      <w:r w:rsidRPr="15AE08EC">
        <w:rPr>
          <w:rFonts w:ascii="Calibri" w:hAnsi="Calibri" w:cs="Calibri"/>
          <w:szCs w:val="24"/>
        </w:rPr>
        <w:t>USG’s Teaching Matters Conference</w:t>
      </w:r>
    </w:p>
    <w:p w14:paraId="3D5F9F9A" w14:textId="67BE912D" w:rsidR="5BBE524D" w:rsidRPr="006329D1" w:rsidRDefault="5BBE524D" w:rsidP="00324CC5">
      <w:pPr>
        <w:pStyle w:val="ListParagraph"/>
        <w:numPr>
          <w:ilvl w:val="0"/>
          <w:numId w:val="5"/>
        </w:numPr>
        <w:spacing w:after="0"/>
        <w:jc w:val="left"/>
        <w:rPr>
          <w:szCs w:val="24"/>
        </w:rPr>
      </w:pPr>
      <w:r w:rsidRPr="15AE08EC">
        <w:rPr>
          <w:rFonts w:ascii="Calibri" w:hAnsi="Calibri" w:cs="Calibri"/>
          <w:szCs w:val="24"/>
        </w:rPr>
        <w:t>National Resource Center’s First-Year Experience Conference</w:t>
      </w:r>
    </w:p>
    <w:p w14:paraId="14D46363" w14:textId="77777777" w:rsidR="006329D1" w:rsidRDefault="006329D1" w:rsidP="006329D1">
      <w:pPr>
        <w:pStyle w:val="ListParagraph"/>
        <w:spacing w:after="0"/>
        <w:jc w:val="left"/>
        <w:rPr>
          <w:szCs w:val="24"/>
        </w:rPr>
      </w:pPr>
    </w:p>
    <w:p w14:paraId="4494560E" w14:textId="32F57FFE" w:rsidR="5BBE524D" w:rsidRDefault="5BBE524D" w:rsidP="00324CC5">
      <w:pPr>
        <w:spacing w:after="0"/>
        <w:jc w:val="left"/>
        <w:rPr>
          <w:rFonts w:ascii="Calibri" w:hAnsi="Calibri" w:cs="Calibri"/>
          <w:szCs w:val="24"/>
        </w:rPr>
      </w:pPr>
      <w:r w:rsidRPr="15AE08EC">
        <w:rPr>
          <w:rFonts w:ascii="Calibri" w:hAnsi="Calibri" w:cs="Calibri"/>
          <w:szCs w:val="24"/>
        </w:rPr>
        <w:t xml:space="preserve">The grant team </w:t>
      </w:r>
      <w:r w:rsidR="78F18452" w:rsidRPr="15AE08EC">
        <w:rPr>
          <w:rFonts w:ascii="Calibri" w:hAnsi="Calibri" w:cs="Calibri"/>
          <w:szCs w:val="24"/>
        </w:rPr>
        <w:t>also will</w:t>
      </w:r>
      <w:r w:rsidRPr="15AE08EC">
        <w:rPr>
          <w:rFonts w:ascii="Calibri" w:hAnsi="Calibri" w:cs="Calibri"/>
          <w:szCs w:val="24"/>
        </w:rPr>
        <w:t xml:space="preserve"> pursue work on a scholarly article on the results of the GGC 1000 OER project</w:t>
      </w:r>
      <w:r w:rsidR="1664A9FB" w:rsidRPr="15AE08EC">
        <w:rPr>
          <w:rFonts w:ascii="Calibri" w:hAnsi="Calibri" w:cs="Calibri"/>
          <w:szCs w:val="24"/>
        </w:rPr>
        <w:t>. P</w:t>
      </w:r>
      <w:r w:rsidRPr="15AE08EC">
        <w:rPr>
          <w:rFonts w:ascii="Calibri" w:hAnsi="Calibri" w:cs="Calibri"/>
          <w:szCs w:val="24"/>
        </w:rPr>
        <w:t>ossible venues</w:t>
      </w:r>
      <w:r w:rsidR="63E6B9A1" w:rsidRPr="15AE08EC">
        <w:rPr>
          <w:rFonts w:ascii="Calibri" w:hAnsi="Calibri" w:cs="Calibri"/>
          <w:szCs w:val="24"/>
        </w:rPr>
        <w:t xml:space="preserve"> include</w:t>
      </w:r>
      <w:r w:rsidRPr="15AE08EC">
        <w:rPr>
          <w:rFonts w:ascii="Calibri" w:hAnsi="Calibri" w:cs="Calibri"/>
          <w:szCs w:val="24"/>
        </w:rPr>
        <w:t xml:space="preserve">: National Organization for Student Success’s </w:t>
      </w:r>
      <w:r w:rsidRPr="15AE08EC">
        <w:rPr>
          <w:rFonts w:ascii="Calibri" w:hAnsi="Calibri" w:cs="Calibri"/>
          <w:i/>
          <w:iCs/>
          <w:szCs w:val="24"/>
        </w:rPr>
        <w:t>Practi</w:t>
      </w:r>
      <w:r w:rsidR="08CE45EA" w:rsidRPr="15AE08EC">
        <w:rPr>
          <w:rFonts w:ascii="Calibri" w:hAnsi="Calibri" w:cs="Calibri"/>
          <w:i/>
          <w:iCs/>
          <w:szCs w:val="24"/>
        </w:rPr>
        <w:t>ti</w:t>
      </w:r>
      <w:r w:rsidRPr="15AE08EC">
        <w:rPr>
          <w:rFonts w:ascii="Calibri" w:hAnsi="Calibri" w:cs="Calibri"/>
          <w:i/>
          <w:iCs/>
          <w:szCs w:val="24"/>
        </w:rPr>
        <w:t xml:space="preserve">oner </w:t>
      </w:r>
      <w:r w:rsidR="01601BC1" w:rsidRPr="15AE08EC">
        <w:rPr>
          <w:rFonts w:ascii="Calibri" w:hAnsi="Calibri" w:cs="Calibri"/>
          <w:i/>
          <w:iCs/>
          <w:szCs w:val="24"/>
        </w:rPr>
        <w:t xml:space="preserve">to Practitioner, </w:t>
      </w:r>
      <w:r w:rsidR="01601BC1" w:rsidRPr="15AE08EC">
        <w:rPr>
          <w:rFonts w:ascii="Calibri" w:hAnsi="Calibri" w:cs="Calibri"/>
          <w:szCs w:val="24"/>
        </w:rPr>
        <w:t xml:space="preserve">NRC’s </w:t>
      </w:r>
      <w:r w:rsidR="01601BC1" w:rsidRPr="15AE08EC">
        <w:rPr>
          <w:rFonts w:ascii="Calibri" w:hAnsi="Calibri" w:cs="Calibri"/>
          <w:i/>
          <w:iCs/>
          <w:szCs w:val="24"/>
        </w:rPr>
        <w:t>Journal of the First-Year Experience and Students in Transition</w:t>
      </w:r>
      <w:r w:rsidR="1CC038FD" w:rsidRPr="15AE08EC">
        <w:rPr>
          <w:rFonts w:ascii="Calibri" w:hAnsi="Calibri" w:cs="Calibri"/>
          <w:i/>
          <w:iCs/>
          <w:szCs w:val="24"/>
        </w:rPr>
        <w:t xml:space="preserve">, </w:t>
      </w:r>
      <w:r w:rsidR="51657795" w:rsidRPr="15AE08EC">
        <w:rPr>
          <w:rFonts w:ascii="Calibri" w:hAnsi="Calibri" w:cs="Calibri"/>
          <w:szCs w:val="24"/>
        </w:rPr>
        <w:t>and the</w:t>
      </w:r>
      <w:r w:rsidR="51657795" w:rsidRPr="15AE08EC">
        <w:rPr>
          <w:rFonts w:ascii="Calibri" w:hAnsi="Calibri" w:cs="Calibri"/>
          <w:i/>
          <w:iCs/>
          <w:szCs w:val="24"/>
        </w:rPr>
        <w:t xml:space="preserve"> </w:t>
      </w:r>
      <w:r w:rsidR="1CC038FD" w:rsidRPr="15AE08EC">
        <w:rPr>
          <w:rFonts w:ascii="Calibri" w:hAnsi="Calibri" w:cs="Calibri"/>
          <w:i/>
          <w:iCs/>
          <w:szCs w:val="24"/>
        </w:rPr>
        <w:t>International Journal of Open Educational Resources</w:t>
      </w:r>
      <w:r w:rsidR="1CC038FD" w:rsidRPr="15AE08EC">
        <w:rPr>
          <w:rFonts w:ascii="Calibri" w:hAnsi="Calibri" w:cs="Calibri"/>
          <w:szCs w:val="24"/>
        </w:rPr>
        <w:t xml:space="preserve">. </w:t>
      </w:r>
    </w:p>
    <w:p w14:paraId="10F60437" w14:textId="0C125742" w:rsidR="00CD0C47" w:rsidRDefault="00CD0C47">
      <w:pPr>
        <w:spacing w:after="160" w:line="259" w:lineRule="auto"/>
        <w:jc w:val="left"/>
        <w:rPr>
          <w:rFonts w:ascii="Calibri" w:hAnsi="Calibri" w:cs="Calibri"/>
          <w:szCs w:val="24"/>
        </w:rPr>
      </w:pPr>
    </w:p>
    <w:p w14:paraId="234210BD" w14:textId="06FD1FEF" w:rsidR="35F605C2" w:rsidRDefault="000868E8" w:rsidP="00324CC5">
      <w:pPr>
        <w:spacing w:after="0"/>
        <w:ind w:left="60"/>
        <w:jc w:val="center"/>
        <w:rPr>
          <w:rFonts w:ascii="Calibri" w:hAnsi="Calibri" w:cs="Calibri"/>
          <w:b/>
          <w:szCs w:val="24"/>
        </w:rPr>
      </w:pPr>
      <w:r w:rsidRPr="000868E8">
        <w:rPr>
          <w:rFonts w:ascii="Calibri" w:hAnsi="Calibri" w:cs="Calibri"/>
          <w:b/>
          <w:szCs w:val="24"/>
        </w:rPr>
        <w:t>REFERENCES</w:t>
      </w:r>
    </w:p>
    <w:p w14:paraId="37BED28A" w14:textId="77777777" w:rsidR="000868E8" w:rsidRPr="000868E8" w:rsidRDefault="000868E8" w:rsidP="00324CC5">
      <w:pPr>
        <w:spacing w:after="0"/>
        <w:ind w:left="60"/>
        <w:jc w:val="center"/>
        <w:rPr>
          <w:rFonts w:ascii="Calibri" w:hAnsi="Calibri" w:cs="Calibri"/>
          <w:b/>
          <w:szCs w:val="24"/>
        </w:rPr>
      </w:pPr>
    </w:p>
    <w:p w14:paraId="3111A9C4" w14:textId="0DE1E7A7" w:rsidR="47F58F75" w:rsidRDefault="1439A116" w:rsidP="00324CC5">
      <w:pPr>
        <w:spacing w:after="0"/>
        <w:ind w:left="780" w:hanging="720"/>
        <w:jc w:val="left"/>
        <w:rPr>
          <w:rFonts w:ascii="Calibri" w:eastAsia="Calibri" w:hAnsi="Calibri" w:cs="Calibri"/>
          <w:szCs w:val="24"/>
        </w:rPr>
      </w:pPr>
      <w:proofErr w:type="spellStart"/>
      <w:r w:rsidRPr="37118213">
        <w:rPr>
          <w:rFonts w:ascii="Calibri" w:eastAsia="Calibri" w:hAnsi="Calibri" w:cs="Calibri"/>
          <w:szCs w:val="24"/>
        </w:rPr>
        <w:t>Colvard</w:t>
      </w:r>
      <w:proofErr w:type="spellEnd"/>
      <w:r w:rsidRPr="37118213">
        <w:rPr>
          <w:rFonts w:ascii="Calibri" w:eastAsia="Calibri" w:hAnsi="Calibri" w:cs="Calibri"/>
          <w:szCs w:val="24"/>
        </w:rPr>
        <w:t xml:space="preserve">, N.B., Watson, C., &amp; Park, H. (2018). The impact of open educational resources on various student success metrics. </w:t>
      </w:r>
      <w:r w:rsidRPr="37118213">
        <w:rPr>
          <w:rFonts w:ascii="Calibri" w:eastAsia="Calibri" w:hAnsi="Calibri" w:cs="Calibri"/>
          <w:i/>
          <w:iCs/>
          <w:szCs w:val="24"/>
        </w:rPr>
        <w:t>The International Journal of Teaching and Learning in Higher Education, 30</w:t>
      </w:r>
      <w:r w:rsidRPr="37118213">
        <w:rPr>
          <w:rFonts w:ascii="Calibri" w:eastAsia="Calibri" w:hAnsi="Calibri" w:cs="Calibri"/>
          <w:szCs w:val="24"/>
        </w:rPr>
        <w:t>, 262-276.</w:t>
      </w:r>
    </w:p>
    <w:p w14:paraId="5A0ED90A" w14:textId="72561FC5" w:rsidR="47F58F75" w:rsidRDefault="7F9D16C3" w:rsidP="00324CC5">
      <w:pPr>
        <w:spacing w:after="0"/>
        <w:ind w:left="720" w:hanging="720"/>
        <w:jc w:val="left"/>
        <w:rPr>
          <w:rFonts w:ascii="Calibri" w:eastAsia="Calibri" w:hAnsi="Calibri" w:cs="Calibri"/>
          <w:color w:val="1F4E79" w:themeColor="accent1" w:themeShade="80"/>
          <w:szCs w:val="24"/>
        </w:rPr>
      </w:pPr>
      <w:r w:rsidRPr="37118213">
        <w:rPr>
          <w:rFonts w:ascii="Calibri" w:eastAsia="Calibri" w:hAnsi="Calibri" w:cs="Calibri"/>
          <w:szCs w:val="24"/>
        </w:rPr>
        <w:t xml:space="preserve">Hilton, J. </w:t>
      </w:r>
      <w:r w:rsidR="3F0FDA3A" w:rsidRPr="37118213">
        <w:rPr>
          <w:rFonts w:ascii="Calibri" w:eastAsia="Calibri" w:hAnsi="Calibri" w:cs="Calibri"/>
          <w:szCs w:val="24"/>
        </w:rPr>
        <w:t xml:space="preserve">(2016). </w:t>
      </w:r>
      <w:r w:rsidRPr="37118213">
        <w:rPr>
          <w:rFonts w:ascii="Calibri" w:eastAsia="Calibri" w:hAnsi="Calibri" w:cs="Calibri"/>
          <w:szCs w:val="24"/>
        </w:rPr>
        <w:t xml:space="preserve">Open educational resources and college textbook choices: a review of research on efficacy and perceptions. </w:t>
      </w:r>
      <w:r w:rsidRPr="37118213">
        <w:rPr>
          <w:rFonts w:ascii="Calibri" w:eastAsia="Calibri" w:hAnsi="Calibri" w:cs="Calibri"/>
          <w:i/>
          <w:iCs/>
          <w:szCs w:val="24"/>
        </w:rPr>
        <w:t>Education Tech Research Dev</w:t>
      </w:r>
      <w:r w:rsidRPr="37118213">
        <w:rPr>
          <w:rFonts w:ascii="Calibri" w:eastAsia="Calibri" w:hAnsi="Calibri" w:cs="Calibri"/>
          <w:szCs w:val="24"/>
        </w:rPr>
        <w:t xml:space="preserve"> 64</w:t>
      </w:r>
      <w:r w:rsidRPr="37118213">
        <w:rPr>
          <w:rFonts w:ascii="Calibri" w:eastAsia="Calibri" w:hAnsi="Calibri" w:cs="Calibri"/>
          <w:b/>
          <w:bCs/>
          <w:szCs w:val="24"/>
        </w:rPr>
        <w:t xml:space="preserve">, </w:t>
      </w:r>
      <w:r w:rsidRPr="37118213">
        <w:rPr>
          <w:rFonts w:ascii="Calibri" w:eastAsia="Calibri" w:hAnsi="Calibri" w:cs="Calibri"/>
          <w:szCs w:val="24"/>
        </w:rPr>
        <w:t xml:space="preserve">573–590. </w:t>
      </w:r>
      <w:hyperlink r:id="rId58">
        <w:r w:rsidRPr="37118213">
          <w:rPr>
            <w:rStyle w:val="Hyperlink"/>
            <w:rFonts w:ascii="Calibri" w:eastAsia="Calibri" w:hAnsi="Calibri" w:cs="Calibri"/>
            <w:color w:val="1F4E79" w:themeColor="accent1" w:themeShade="80"/>
            <w:szCs w:val="24"/>
          </w:rPr>
          <w:t>https://doi.org/10.1007/s11423-016-9434-9</w:t>
        </w:r>
      </w:hyperlink>
      <w:r w:rsidR="2B5B99D2" w:rsidRPr="37118213">
        <w:rPr>
          <w:rFonts w:ascii="Calibri" w:eastAsia="Calibri" w:hAnsi="Calibri" w:cs="Calibri"/>
          <w:color w:val="1F4E79" w:themeColor="accent1" w:themeShade="80"/>
          <w:szCs w:val="24"/>
        </w:rPr>
        <w:t xml:space="preserve"> </w:t>
      </w:r>
    </w:p>
    <w:p w14:paraId="242D8DF9" w14:textId="0ED93AAA" w:rsidR="47F58F75" w:rsidRDefault="361F65C3" w:rsidP="00324CC5">
      <w:pPr>
        <w:spacing w:after="0"/>
        <w:ind w:left="567" w:hanging="567"/>
        <w:jc w:val="left"/>
        <w:rPr>
          <w:rFonts w:ascii="Calibri" w:eastAsia="Calibri" w:hAnsi="Calibri" w:cs="Calibri"/>
          <w:color w:val="1F4E79" w:themeColor="accent1" w:themeShade="80"/>
          <w:szCs w:val="24"/>
        </w:rPr>
      </w:pPr>
      <w:proofErr w:type="spellStart"/>
      <w:r w:rsidRPr="37118213">
        <w:rPr>
          <w:rFonts w:ascii="Calibri" w:eastAsia="Calibri" w:hAnsi="Calibri" w:cs="Calibri"/>
          <w:szCs w:val="24"/>
        </w:rPr>
        <w:t>Lashley</w:t>
      </w:r>
      <w:proofErr w:type="spellEnd"/>
      <w:r w:rsidRPr="37118213">
        <w:rPr>
          <w:rFonts w:ascii="Calibri" w:eastAsia="Calibri" w:hAnsi="Calibri" w:cs="Calibri"/>
          <w:szCs w:val="24"/>
        </w:rPr>
        <w:t>, J., Cummings-</w:t>
      </w:r>
      <w:proofErr w:type="spellStart"/>
      <w:r w:rsidRPr="37118213">
        <w:rPr>
          <w:rFonts w:ascii="Calibri" w:eastAsia="Calibri" w:hAnsi="Calibri" w:cs="Calibri"/>
          <w:szCs w:val="24"/>
        </w:rPr>
        <w:t>Sauls</w:t>
      </w:r>
      <w:proofErr w:type="spellEnd"/>
      <w:r w:rsidRPr="37118213">
        <w:rPr>
          <w:rFonts w:ascii="Calibri" w:eastAsia="Calibri" w:hAnsi="Calibri" w:cs="Calibri"/>
          <w:szCs w:val="24"/>
        </w:rPr>
        <w:t xml:space="preserve">, R., Bennett, A. B., &amp; </w:t>
      </w:r>
      <w:proofErr w:type="spellStart"/>
      <w:r w:rsidRPr="37118213">
        <w:rPr>
          <w:rFonts w:ascii="Calibri" w:eastAsia="Calibri" w:hAnsi="Calibri" w:cs="Calibri"/>
          <w:szCs w:val="24"/>
        </w:rPr>
        <w:t>Lindshield</w:t>
      </w:r>
      <w:proofErr w:type="spellEnd"/>
      <w:r w:rsidRPr="37118213">
        <w:rPr>
          <w:rFonts w:ascii="Calibri" w:eastAsia="Calibri" w:hAnsi="Calibri" w:cs="Calibri"/>
          <w:szCs w:val="24"/>
        </w:rPr>
        <w:t xml:space="preserve">, B. L. (2017). Cultivating textbook alternatives from the ground up: One public university’s sustainable model for open and alternative educational resource proliferation. </w:t>
      </w:r>
      <w:r w:rsidRPr="37118213">
        <w:rPr>
          <w:rFonts w:ascii="Calibri" w:eastAsia="Calibri" w:hAnsi="Calibri" w:cs="Calibri"/>
          <w:i/>
          <w:iCs/>
          <w:szCs w:val="24"/>
        </w:rPr>
        <w:t>The International Review of Research in Open and Distributed Learning</w:t>
      </w:r>
      <w:r w:rsidRPr="37118213">
        <w:rPr>
          <w:rFonts w:ascii="Calibri" w:eastAsia="Calibri" w:hAnsi="Calibri" w:cs="Calibri"/>
          <w:szCs w:val="24"/>
        </w:rPr>
        <w:t xml:space="preserve">, </w:t>
      </w:r>
      <w:r w:rsidRPr="37118213">
        <w:rPr>
          <w:rFonts w:ascii="Calibri" w:eastAsia="Calibri" w:hAnsi="Calibri" w:cs="Calibri"/>
          <w:i/>
          <w:iCs/>
          <w:szCs w:val="24"/>
        </w:rPr>
        <w:t>18</w:t>
      </w:r>
      <w:r w:rsidRPr="37118213">
        <w:rPr>
          <w:rFonts w:ascii="Calibri" w:eastAsia="Calibri" w:hAnsi="Calibri" w:cs="Calibri"/>
          <w:szCs w:val="24"/>
        </w:rPr>
        <w:t xml:space="preserve">(4). </w:t>
      </w:r>
      <w:hyperlink r:id="rId59">
        <w:r w:rsidRPr="37118213">
          <w:rPr>
            <w:rStyle w:val="Hyperlink"/>
            <w:rFonts w:ascii="Calibri" w:eastAsia="Calibri" w:hAnsi="Calibri" w:cs="Calibri"/>
            <w:color w:val="1F4E79" w:themeColor="accent1" w:themeShade="80"/>
            <w:szCs w:val="24"/>
          </w:rPr>
          <w:t>https://doi.org/10.19173/irrodl.v18i4.3010</w:t>
        </w:r>
      </w:hyperlink>
      <w:r w:rsidRPr="37118213">
        <w:rPr>
          <w:rFonts w:ascii="Calibri" w:eastAsia="Calibri" w:hAnsi="Calibri" w:cs="Calibri"/>
          <w:color w:val="1F4E79" w:themeColor="accent1" w:themeShade="80"/>
          <w:szCs w:val="24"/>
        </w:rPr>
        <w:t xml:space="preserve"> </w:t>
      </w:r>
    </w:p>
    <w:p w14:paraId="7783972A" w14:textId="5B91DEFF" w:rsidR="47F58F75" w:rsidRDefault="47F58F75" w:rsidP="00324CC5">
      <w:pPr>
        <w:spacing w:after="0"/>
        <w:ind w:left="780" w:hanging="720"/>
        <w:jc w:val="left"/>
        <w:rPr>
          <w:rFonts w:eastAsiaTheme="minorEastAsia" w:cstheme="minorBidi"/>
          <w:color w:val="1F4E79" w:themeColor="accent1" w:themeShade="80"/>
          <w:szCs w:val="24"/>
        </w:rPr>
      </w:pPr>
      <w:r w:rsidRPr="37118213">
        <w:rPr>
          <w:rFonts w:eastAsiaTheme="minorEastAsia" w:cstheme="minorBidi"/>
          <w:szCs w:val="24"/>
        </w:rPr>
        <w:t>OER Research Hub. (</w:t>
      </w:r>
      <w:r w:rsidR="047A5A96" w:rsidRPr="37118213">
        <w:rPr>
          <w:rFonts w:eastAsiaTheme="minorEastAsia" w:cstheme="minorBidi"/>
          <w:szCs w:val="24"/>
        </w:rPr>
        <w:t>2014</w:t>
      </w:r>
      <w:r w:rsidRPr="37118213">
        <w:rPr>
          <w:rFonts w:eastAsiaTheme="minorEastAsia" w:cstheme="minorBidi"/>
          <w:szCs w:val="24"/>
        </w:rPr>
        <w:t xml:space="preserve">). </w:t>
      </w:r>
      <w:r w:rsidRPr="37118213">
        <w:rPr>
          <w:rFonts w:eastAsiaTheme="minorEastAsia" w:cstheme="minorBidi"/>
          <w:i/>
          <w:iCs/>
          <w:szCs w:val="24"/>
        </w:rPr>
        <w:t xml:space="preserve">OER Evidence Report 2013-2014. </w:t>
      </w:r>
      <w:hyperlink r:id="rId60">
        <w:r w:rsidRPr="37118213">
          <w:rPr>
            <w:rStyle w:val="Hyperlink"/>
            <w:rFonts w:eastAsiaTheme="minorEastAsia" w:cstheme="minorBidi"/>
            <w:color w:val="1F4E79" w:themeColor="accent1" w:themeShade="80"/>
            <w:szCs w:val="24"/>
          </w:rPr>
          <w:t>https://oerresearchhub.files.wordpress.com/2014/11/oerrh-evidence-report-2014.pdf</w:t>
        </w:r>
      </w:hyperlink>
      <w:r w:rsidRPr="37118213">
        <w:rPr>
          <w:rFonts w:eastAsiaTheme="minorEastAsia" w:cstheme="minorBidi"/>
          <w:color w:val="1F4E79" w:themeColor="accent1" w:themeShade="80"/>
          <w:szCs w:val="24"/>
        </w:rPr>
        <w:t xml:space="preserve"> </w:t>
      </w:r>
    </w:p>
    <w:p w14:paraId="730DDF44" w14:textId="15613E57" w:rsidR="35F605C2" w:rsidRDefault="35F605C2" w:rsidP="00324CC5">
      <w:pPr>
        <w:spacing w:after="0"/>
        <w:ind w:left="780" w:hanging="720"/>
        <w:jc w:val="left"/>
        <w:rPr>
          <w:rFonts w:eastAsiaTheme="minorEastAsia" w:cstheme="minorBidi"/>
          <w:color w:val="1F4E79" w:themeColor="accent1" w:themeShade="80"/>
          <w:szCs w:val="24"/>
        </w:rPr>
      </w:pPr>
      <w:r w:rsidRPr="37118213">
        <w:rPr>
          <w:rFonts w:eastAsiaTheme="minorEastAsia" w:cstheme="minorBidi"/>
          <w:szCs w:val="24"/>
        </w:rPr>
        <w:t xml:space="preserve">Weller, M., de </w:t>
      </w:r>
      <w:proofErr w:type="spellStart"/>
      <w:r w:rsidRPr="37118213">
        <w:rPr>
          <w:rFonts w:eastAsiaTheme="minorEastAsia" w:cstheme="minorBidi"/>
          <w:szCs w:val="24"/>
        </w:rPr>
        <w:t>los</w:t>
      </w:r>
      <w:proofErr w:type="spellEnd"/>
      <w:r w:rsidRPr="37118213">
        <w:rPr>
          <w:rFonts w:eastAsiaTheme="minorEastAsia" w:cstheme="minorBidi"/>
          <w:szCs w:val="24"/>
        </w:rPr>
        <w:t xml:space="preserve"> Arcos, B., Farrow, R., Pitt, B. &amp; McAndrew, P. (2015). The Impact of OER on Teaching and Learning Practice. </w:t>
      </w:r>
      <w:r w:rsidRPr="37118213">
        <w:rPr>
          <w:rFonts w:eastAsiaTheme="minorEastAsia" w:cstheme="minorBidi"/>
          <w:i/>
          <w:iCs/>
          <w:szCs w:val="24"/>
        </w:rPr>
        <w:t>Open Praxis</w:t>
      </w:r>
      <w:r w:rsidRPr="37118213">
        <w:rPr>
          <w:rFonts w:eastAsiaTheme="minorEastAsia" w:cstheme="minorBidi"/>
          <w:szCs w:val="24"/>
        </w:rPr>
        <w:t xml:space="preserve">, 7(4), 351-361. International Council for Open and Distance Education. Retrieved February 10, 2021 from </w:t>
      </w:r>
      <w:hyperlink r:id="rId61">
        <w:r w:rsidRPr="37118213">
          <w:rPr>
            <w:rStyle w:val="Hyperlink"/>
            <w:rFonts w:eastAsiaTheme="minorEastAsia" w:cstheme="minorBidi"/>
            <w:color w:val="1F4E79" w:themeColor="accent1" w:themeShade="80"/>
            <w:szCs w:val="24"/>
          </w:rPr>
          <w:t>https://www.learntechlib.org/p/161984/</w:t>
        </w:r>
      </w:hyperlink>
      <w:r w:rsidRPr="37118213">
        <w:rPr>
          <w:rFonts w:eastAsiaTheme="minorEastAsia" w:cstheme="minorBidi"/>
          <w:color w:val="1F4E79" w:themeColor="accent1" w:themeShade="80"/>
          <w:szCs w:val="24"/>
        </w:rPr>
        <w:t>.</w:t>
      </w:r>
    </w:p>
    <w:p w14:paraId="4477ECEE" w14:textId="77777777" w:rsidR="000868E8" w:rsidRDefault="000868E8">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3802C7B6" w14:textId="2E9FD33F" w:rsidR="007F6C48" w:rsidRDefault="007F6C48" w:rsidP="00324CC5">
      <w:pPr>
        <w:pStyle w:val="Heading1"/>
        <w:spacing w:before="0"/>
      </w:pPr>
      <w:r>
        <w:lastRenderedPageBreak/>
        <w:t>Creative Commons Terms</w:t>
      </w:r>
    </w:p>
    <w:p w14:paraId="281EAF6C" w14:textId="64B40479" w:rsidR="00A244B5" w:rsidRPr="00A244B5" w:rsidRDefault="00A244B5" w:rsidP="00324CC5">
      <w:pPr>
        <w:spacing w:after="0"/>
      </w:pPr>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EB00EA3" w14:textId="77777777" w:rsidR="005E2778" w:rsidRDefault="005E2778" w:rsidP="00324CC5">
      <w:pPr>
        <w:pStyle w:val="Heading1"/>
        <w:spacing w:before="0"/>
      </w:pPr>
    </w:p>
    <w:p w14:paraId="4685BB4A" w14:textId="378A4619" w:rsidR="007F6C48" w:rsidRDefault="007F6C48" w:rsidP="00324CC5">
      <w:pPr>
        <w:pStyle w:val="Heading1"/>
        <w:spacing w:before="0"/>
      </w:pPr>
      <w:r>
        <w:t>Accessibility Terms</w:t>
      </w:r>
    </w:p>
    <w:p w14:paraId="1102E0D1" w14:textId="5549F0FD" w:rsidR="007F6C48" w:rsidRPr="00185DB9" w:rsidRDefault="007F6C48" w:rsidP="00324CC5">
      <w:pPr>
        <w:spacing w:after="0"/>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62" w:history="1">
        <w:r w:rsidRPr="007C6039">
          <w:rPr>
            <w:rStyle w:val="Hyperlink"/>
            <w:i/>
            <w:iCs/>
          </w:rPr>
          <w:t>Request for Proposals</w:t>
        </w:r>
      </w:hyperlink>
      <w:r w:rsidRPr="007F6C48">
        <w:rPr>
          <w:i/>
          <w:iCs/>
        </w:rPr>
        <w:t>.</w:t>
      </w:r>
    </w:p>
    <w:p w14:paraId="353B1B12" w14:textId="77777777" w:rsidR="005E2778" w:rsidRDefault="005E2778" w:rsidP="00324CC5">
      <w:pPr>
        <w:pStyle w:val="Heading1"/>
        <w:spacing w:before="0"/>
      </w:pPr>
    </w:p>
    <w:p w14:paraId="669698C5" w14:textId="68C3A919" w:rsidR="00FD120E" w:rsidRDefault="00FD120E" w:rsidP="00324CC5">
      <w:pPr>
        <w:pStyle w:val="Heading1"/>
        <w:spacing w:before="0"/>
      </w:pPr>
      <w:r>
        <w:t>Letter of Support</w:t>
      </w:r>
    </w:p>
    <w:p w14:paraId="08D1AF96" w14:textId="77777777" w:rsidR="00636FD3" w:rsidRPr="004514FA" w:rsidRDefault="00636FD3" w:rsidP="00324CC5">
      <w:pPr>
        <w:spacing w:after="0"/>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324CC5">
      <w:pPr>
        <w:numPr>
          <w:ilvl w:val="0"/>
          <w:numId w:val="15"/>
        </w:numPr>
        <w:spacing w:after="0"/>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324CC5">
      <w:pPr>
        <w:numPr>
          <w:ilvl w:val="0"/>
          <w:numId w:val="15"/>
        </w:numPr>
        <w:spacing w:after="0"/>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324CC5">
      <w:pPr>
        <w:numPr>
          <w:ilvl w:val="0"/>
          <w:numId w:val="15"/>
        </w:numPr>
        <w:spacing w:after="0"/>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324CC5">
      <w:pPr>
        <w:spacing w:after="0"/>
        <w:contextualSpacing/>
        <w:jc w:val="left"/>
        <w:rPr>
          <w:rFonts w:eastAsiaTheme="minorEastAsia" w:cstheme="minorBidi"/>
          <w:i/>
          <w:iCs/>
          <w:szCs w:val="24"/>
        </w:rPr>
      </w:pPr>
    </w:p>
    <w:p w14:paraId="69031BC6" w14:textId="77777777" w:rsidR="004514FA" w:rsidRPr="004514FA" w:rsidRDefault="004514FA" w:rsidP="00324CC5">
      <w:pPr>
        <w:spacing w:after="0"/>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324CC5">
      <w:pPr>
        <w:spacing w:after="0"/>
        <w:contextualSpacing/>
        <w:jc w:val="left"/>
        <w:rPr>
          <w:rFonts w:eastAsiaTheme="minorEastAsia" w:cstheme="minorBidi"/>
          <w:i/>
          <w:iCs/>
          <w:szCs w:val="24"/>
        </w:rPr>
      </w:pPr>
    </w:p>
    <w:p w14:paraId="10854BB2" w14:textId="5E1CF61E" w:rsidR="00636FD3" w:rsidRPr="004514FA" w:rsidRDefault="00AA33EF" w:rsidP="00324CC5">
      <w:pPr>
        <w:spacing w:after="0"/>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7086D301">
        <w:trPr>
          <w:trHeight w:val="1440"/>
        </w:trPr>
        <w:tc>
          <w:tcPr>
            <w:tcW w:w="9350" w:type="dxa"/>
          </w:tcPr>
          <w:p w14:paraId="499C5990" w14:textId="6316D048" w:rsidR="003A2B2B" w:rsidRPr="003A2B2B" w:rsidRDefault="24C9CA59" w:rsidP="00324CC5">
            <w:pPr>
              <w:spacing w:after="0"/>
              <w:jc w:val="left"/>
              <w:rPr>
                <w:i/>
                <w:iCs/>
              </w:rPr>
            </w:pPr>
            <w:r w:rsidRPr="7086D301">
              <w:rPr>
                <w:i/>
                <w:iCs/>
              </w:rPr>
              <w:t>Dr. Justin Jernigan, Senior Associate VP and Dean of Student Success, Division of Student Engagement and Success &amp; Assoc. Prof. of Linguistics</w:t>
            </w:r>
          </w:p>
        </w:tc>
      </w:tr>
    </w:tbl>
    <w:p w14:paraId="582ABFA7" w14:textId="77777777" w:rsidR="003A2B2B" w:rsidRDefault="003A2B2B" w:rsidP="00324CC5">
      <w:pPr>
        <w:spacing w:after="0"/>
        <w:jc w:val="left"/>
        <w:rPr>
          <w:i/>
        </w:rPr>
      </w:pPr>
    </w:p>
    <w:p w14:paraId="07266E60" w14:textId="10AEF1A8" w:rsidR="005F5F08" w:rsidRDefault="60384C9E" w:rsidP="00324CC5">
      <w:pPr>
        <w:pStyle w:val="Heading1"/>
        <w:spacing w:before="0"/>
      </w:pPr>
      <w:r>
        <w:t xml:space="preserve">Grants or Business Office </w:t>
      </w:r>
      <w:r w:rsidR="005F5F08">
        <w:t>Letter of Acknowledgment</w:t>
      </w:r>
    </w:p>
    <w:p w14:paraId="7A715D7B" w14:textId="77777777" w:rsidR="000504E9" w:rsidRDefault="000504E9" w:rsidP="00324CC5">
      <w:pPr>
        <w:spacing w:after="0"/>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324CC5">
      <w:pPr>
        <w:spacing w:after="0"/>
        <w:rPr>
          <w:i/>
          <w:iCs/>
        </w:rPr>
      </w:pPr>
      <w:r>
        <w:rPr>
          <w:i/>
          <w:iCs/>
        </w:rPr>
        <w:t>In the case of multi-institutional affiliations, all participants’ institutions must provide a letter of acknowledgment.</w:t>
      </w:r>
    </w:p>
    <w:p w14:paraId="334D95A7" w14:textId="178C1F2C" w:rsidR="003154E1" w:rsidRDefault="003154E1" w:rsidP="00324CC5">
      <w:pPr>
        <w:spacing w:after="0"/>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p w14:paraId="75948C82" w14:textId="77777777" w:rsidR="00864C5F" w:rsidRPr="00365AB4" w:rsidRDefault="00864C5F" w:rsidP="00324CC5">
      <w:pPr>
        <w:spacing w:after="0"/>
        <w:rPr>
          <w:i/>
          <w:iCs/>
        </w:rPr>
      </w:pPr>
    </w:p>
    <w:tbl>
      <w:tblPr>
        <w:tblStyle w:val="TableGrid"/>
        <w:tblW w:w="0" w:type="auto"/>
        <w:tblLook w:val="04A0" w:firstRow="1" w:lastRow="0" w:firstColumn="1" w:lastColumn="0" w:noHBand="0" w:noVBand="1"/>
      </w:tblPr>
      <w:tblGrid>
        <w:gridCol w:w="9350"/>
      </w:tblGrid>
      <w:tr w:rsidR="003A2B2B" w:rsidRPr="003A2B2B" w14:paraId="1BFC827E" w14:textId="77777777" w:rsidTr="37118213">
        <w:trPr>
          <w:trHeight w:val="1440"/>
        </w:trPr>
        <w:tc>
          <w:tcPr>
            <w:tcW w:w="9350" w:type="dxa"/>
          </w:tcPr>
          <w:p w14:paraId="0B1767F9" w14:textId="0A2E75F2" w:rsidR="003A2B2B" w:rsidRPr="003A2B2B" w:rsidRDefault="00D43DDB" w:rsidP="00324CC5">
            <w:pPr>
              <w:spacing w:after="0"/>
            </w:pPr>
            <w:r>
              <w:rPr>
                <w:i/>
                <w:iCs/>
              </w:rPr>
              <w:t xml:space="preserve">Dr. Cathy Hakes, Executive Director, </w:t>
            </w:r>
            <w:r w:rsidRPr="00365C95">
              <w:rPr>
                <w:i/>
                <w:iCs/>
              </w:rPr>
              <w:t>Office of Research and Sponsored Programs, Accreditation and Certification</w:t>
            </w:r>
            <w:r>
              <w:rPr>
                <w:i/>
                <w:iCs/>
              </w:rPr>
              <w:t xml:space="preserve"> </w:t>
            </w:r>
            <w:r w:rsidRPr="00365C95">
              <w:rPr>
                <w:i/>
                <w:iCs/>
              </w:rPr>
              <w:t>Activities</w:t>
            </w:r>
          </w:p>
        </w:tc>
      </w:tr>
    </w:tbl>
    <w:p w14:paraId="5A012258" w14:textId="77777777" w:rsidR="003A2B2B" w:rsidRPr="00185DB9" w:rsidRDefault="003A2B2B" w:rsidP="00324CC5">
      <w:pPr>
        <w:spacing w:after="0"/>
        <w:rPr>
          <w:i/>
          <w:iCs/>
        </w:rPr>
      </w:pPr>
    </w:p>
    <w:sectPr w:rsidR="003A2B2B" w:rsidRPr="00185DB9" w:rsidSect="00FD120E">
      <w:headerReference w:type="default" r:id="rId63"/>
      <w:footerReference w:type="default" r:id="rId64"/>
      <w:headerReference w:type="first" r:id="rId65"/>
      <w:footerReference w:type="first" r:id="rId66"/>
      <w:pgSz w:w="12240" w:h="15840"/>
      <w:pgMar w:top="1440" w:right="1440" w:bottom="1440" w:left="1440" w:header="288"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CF13F0" w16cex:dateUtc="2021-02-08T20:25:07Z"/>
  <w16cex:commentExtensible w16cex:durableId="56D8598A" w16cex:dateUtc="2021-02-10T23:20:08Z"/>
</w16cex:commentsExtensible>
</file>

<file path=word/commentsIds.xml><?xml version="1.0" encoding="utf-8"?>
<w16cid:commentsIds xmlns:mc="http://schemas.openxmlformats.org/markup-compatibility/2006" xmlns:w16cid="http://schemas.microsoft.com/office/word/2016/wordml/cid" mc:Ignorable="w16cid">
  <w16cid:commentId w16cid:paraId="414D2AB9" w16cid:durableId="53CF13F0"/>
  <w16cid:commentId w16cid:paraId="59D04C6E" w16cid:durableId="56D859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88EA" w14:textId="77777777" w:rsidR="007639B8" w:rsidRDefault="007639B8" w:rsidP="00FD120E">
      <w:pPr>
        <w:spacing w:after="0"/>
      </w:pPr>
      <w:r>
        <w:separator/>
      </w:r>
    </w:p>
  </w:endnote>
  <w:endnote w:type="continuationSeparator" w:id="0">
    <w:p w14:paraId="01773948" w14:textId="77777777" w:rsidR="007639B8" w:rsidRDefault="007639B8" w:rsidP="00FD120E">
      <w:pPr>
        <w:spacing w:after="0"/>
      </w:pPr>
      <w:r>
        <w:continuationSeparator/>
      </w:r>
    </w:p>
  </w:endnote>
  <w:endnote w:type="continuationNotice" w:id="1">
    <w:p w14:paraId="22C3D8D4" w14:textId="77777777" w:rsidR="007639B8" w:rsidRDefault="00763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C07" w14:textId="77777777" w:rsidR="007639B8" w:rsidRPr="00EB6797" w:rsidRDefault="007639B8"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7639B8" w:rsidRDefault="0076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7C1" w14:textId="77777777" w:rsidR="007639B8" w:rsidRPr="00EB6797" w:rsidRDefault="007639B8"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7639B8" w:rsidRDefault="0076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E9B5" w14:textId="77777777" w:rsidR="007639B8" w:rsidRDefault="007639B8" w:rsidP="00FD120E">
      <w:pPr>
        <w:spacing w:after="0"/>
      </w:pPr>
      <w:r>
        <w:separator/>
      </w:r>
    </w:p>
  </w:footnote>
  <w:footnote w:type="continuationSeparator" w:id="0">
    <w:p w14:paraId="5BEFE63F" w14:textId="77777777" w:rsidR="007639B8" w:rsidRDefault="007639B8" w:rsidP="00FD120E">
      <w:pPr>
        <w:spacing w:after="0"/>
      </w:pPr>
      <w:r>
        <w:continuationSeparator/>
      </w:r>
    </w:p>
  </w:footnote>
  <w:footnote w:type="continuationNotice" w:id="1">
    <w:p w14:paraId="2A27698F" w14:textId="77777777" w:rsidR="007639B8" w:rsidRDefault="007639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7639B8" w:rsidRDefault="007639B8"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7639B8" w:rsidRDefault="007639B8" w:rsidP="00FD120E">
    <w:pPr>
      <w:pStyle w:val="Header"/>
      <w:jc w:val="center"/>
      <w:rPr>
        <w:noProof/>
      </w:rPr>
    </w:pPr>
  </w:p>
  <w:p w14:paraId="23A28E72" w14:textId="77777777" w:rsidR="007639B8" w:rsidRDefault="007639B8"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3CE"/>
    <w:multiLevelType w:val="hybridMultilevel"/>
    <w:tmpl w:val="DAB4BCD0"/>
    <w:lvl w:ilvl="0" w:tplc="19A4EA32">
      <w:start w:val="1"/>
      <w:numFmt w:val="decimal"/>
      <w:lvlText w:val="%1."/>
      <w:lvlJc w:val="left"/>
      <w:pPr>
        <w:ind w:left="720" w:hanging="360"/>
      </w:pPr>
    </w:lvl>
    <w:lvl w:ilvl="1" w:tplc="1F8EFA62">
      <w:start w:val="1"/>
      <w:numFmt w:val="lowerLetter"/>
      <w:lvlText w:val="%2."/>
      <w:lvlJc w:val="left"/>
      <w:pPr>
        <w:ind w:left="1440" w:hanging="360"/>
      </w:pPr>
    </w:lvl>
    <w:lvl w:ilvl="2" w:tplc="43CECABC">
      <w:start w:val="1"/>
      <w:numFmt w:val="lowerRoman"/>
      <w:lvlText w:val="%3."/>
      <w:lvlJc w:val="right"/>
      <w:pPr>
        <w:ind w:left="2160" w:hanging="180"/>
      </w:pPr>
    </w:lvl>
    <w:lvl w:ilvl="3" w:tplc="175A35A8">
      <w:start w:val="1"/>
      <w:numFmt w:val="decimal"/>
      <w:lvlText w:val="%4."/>
      <w:lvlJc w:val="left"/>
      <w:pPr>
        <w:ind w:left="2880" w:hanging="360"/>
      </w:pPr>
    </w:lvl>
    <w:lvl w:ilvl="4" w:tplc="DB969300">
      <w:start w:val="1"/>
      <w:numFmt w:val="lowerLetter"/>
      <w:lvlText w:val="%5."/>
      <w:lvlJc w:val="left"/>
      <w:pPr>
        <w:ind w:left="3600" w:hanging="360"/>
      </w:pPr>
    </w:lvl>
    <w:lvl w:ilvl="5" w:tplc="E990EF4C">
      <w:start w:val="1"/>
      <w:numFmt w:val="lowerRoman"/>
      <w:lvlText w:val="%6."/>
      <w:lvlJc w:val="right"/>
      <w:pPr>
        <w:ind w:left="4320" w:hanging="180"/>
      </w:pPr>
    </w:lvl>
    <w:lvl w:ilvl="6" w:tplc="D9A29C6C">
      <w:start w:val="1"/>
      <w:numFmt w:val="decimal"/>
      <w:lvlText w:val="%7."/>
      <w:lvlJc w:val="left"/>
      <w:pPr>
        <w:ind w:left="5040" w:hanging="360"/>
      </w:pPr>
    </w:lvl>
    <w:lvl w:ilvl="7" w:tplc="8CF03ACA">
      <w:start w:val="1"/>
      <w:numFmt w:val="lowerLetter"/>
      <w:lvlText w:val="%8."/>
      <w:lvlJc w:val="left"/>
      <w:pPr>
        <w:ind w:left="5760" w:hanging="360"/>
      </w:pPr>
    </w:lvl>
    <w:lvl w:ilvl="8" w:tplc="DC4CD6EA">
      <w:start w:val="1"/>
      <w:numFmt w:val="lowerRoman"/>
      <w:lvlText w:val="%9."/>
      <w:lvlJc w:val="right"/>
      <w:pPr>
        <w:ind w:left="6480" w:hanging="180"/>
      </w:pPr>
    </w:lvl>
  </w:abstractNum>
  <w:abstractNum w:abstractNumId="1" w15:restartNumberingAfterBreak="0">
    <w:nsid w:val="0EDD6BB2"/>
    <w:multiLevelType w:val="hybridMultilevel"/>
    <w:tmpl w:val="B7EA2158"/>
    <w:lvl w:ilvl="0" w:tplc="8BACE094">
      <w:start w:val="1"/>
      <w:numFmt w:val="bullet"/>
      <w:lvlText w:val=""/>
      <w:lvlJc w:val="left"/>
      <w:pPr>
        <w:ind w:left="720" w:hanging="360"/>
      </w:pPr>
      <w:rPr>
        <w:rFonts w:ascii="Symbol" w:hAnsi="Symbol" w:hint="default"/>
      </w:rPr>
    </w:lvl>
    <w:lvl w:ilvl="1" w:tplc="3482B30C">
      <w:start w:val="1"/>
      <w:numFmt w:val="bullet"/>
      <w:lvlText w:val=""/>
      <w:lvlJc w:val="left"/>
      <w:pPr>
        <w:ind w:left="1440" w:hanging="360"/>
      </w:pPr>
      <w:rPr>
        <w:rFonts w:ascii="Symbol" w:hAnsi="Symbol" w:hint="default"/>
      </w:rPr>
    </w:lvl>
    <w:lvl w:ilvl="2" w:tplc="764EE91C">
      <w:start w:val="1"/>
      <w:numFmt w:val="bullet"/>
      <w:lvlText w:val=""/>
      <w:lvlJc w:val="left"/>
      <w:pPr>
        <w:ind w:left="2160" w:hanging="360"/>
      </w:pPr>
      <w:rPr>
        <w:rFonts w:ascii="Wingdings" w:hAnsi="Wingdings" w:hint="default"/>
      </w:rPr>
    </w:lvl>
    <w:lvl w:ilvl="3" w:tplc="9AE4BAE0">
      <w:start w:val="1"/>
      <w:numFmt w:val="bullet"/>
      <w:lvlText w:val=""/>
      <w:lvlJc w:val="left"/>
      <w:pPr>
        <w:ind w:left="2880" w:hanging="360"/>
      </w:pPr>
      <w:rPr>
        <w:rFonts w:ascii="Symbol" w:hAnsi="Symbol" w:hint="default"/>
      </w:rPr>
    </w:lvl>
    <w:lvl w:ilvl="4" w:tplc="CF08F070">
      <w:start w:val="1"/>
      <w:numFmt w:val="bullet"/>
      <w:lvlText w:val="o"/>
      <w:lvlJc w:val="left"/>
      <w:pPr>
        <w:ind w:left="3600" w:hanging="360"/>
      </w:pPr>
      <w:rPr>
        <w:rFonts w:ascii="Courier New" w:hAnsi="Courier New" w:hint="default"/>
      </w:rPr>
    </w:lvl>
    <w:lvl w:ilvl="5" w:tplc="B7E08B2C">
      <w:start w:val="1"/>
      <w:numFmt w:val="bullet"/>
      <w:lvlText w:val=""/>
      <w:lvlJc w:val="left"/>
      <w:pPr>
        <w:ind w:left="4320" w:hanging="360"/>
      </w:pPr>
      <w:rPr>
        <w:rFonts w:ascii="Wingdings" w:hAnsi="Wingdings" w:hint="default"/>
      </w:rPr>
    </w:lvl>
    <w:lvl w:ilvl="6" w:tplc="8B6E7044">
      <w:start w:val="1"/>
      <w:numFmt w:val="bullet"/>
      <w:lvlText w:val=""/>
      <w:lvlJc w:val="left"/>
      <w:pPr>
        <w:ind w:left="5040" w:hanging="360"/>
      </w:pPr>
      <w:rPr>
        <w:rFonts w:ascii="Symbol" w:hAnsi="Symbol" w:hint="default"/>
      </w:rPr>
    </w:lvl>
    <w:lvl w:ilvl="7" w:tplc="802A3656">
      <w:start w:val="1"/>
      <w:numFmt w:val="bullet"/>
      <w:lvlText w:val="o"/>
      <w:lvlJc w:val="left"/>
      <w:pPr>
        <w:ind w:left="5760" w:hanging="360"/>
      </w:pPr>
      <w:rPr>
        <w:rFonts w:ascii="Courier New" w:hAnsi="Courier New" w:hint="default"/>
      </w:rPr>
    </w:lvl>
    <w:lvl w:ilvl="8" w:tplc="05D88228">
      <w:start w:val="1"/>
      <w:numFmt w:val="bullet"/>
      <w:lvlText w:val=""/>
      <w:lvlJc w:val="left"/>
      <w:pPr>
        <w:ind w:left="6480" w:hanging="360"/>
      </w:pPr>
      <w:rPr>
        <w:rFonts w:ascii="Wingdings" w:hAnsi="Wingdings" w:hint="default"/>
      </w:rPr>
    </w:lvl>
  </w:abstractNum>
  <w:abstractNum w:abstractNumId="2" w15:restartNumberingAfterBreak="0">
    <w:nsid w:val="0FFD216A"/>
    <w:multiLevelType w:val="hybridMultilevel"/>
    <w:tmpl w:val="40068F54"/>
    <w:lvl w:ilvl="0" w:tplc="1F3CA1BC">
      <w:start w:val="1"/>
      <w:numFmt w:val="bullet"/>
      <w:lvlText w:val=""/>
      <w:lvlJc w:val="left"/>
      <w:pPr>
        <w:ind w:left="720" w:hanging="360"/>
      </w:pPr>
      <w:rPr>
        <w:rFonts w:ascii="Symbol" w:hAnsi="Symbol" w:hint="default"/>
      </w:rPr>
    </w:lvl>
    <w:lvl w:ilvl="1" w:tplc="57A6ECE2">
      <w:start w:val="1"/>
      <w:numFmt w:val="bullet"/>
      <w:lvlText w:val=""/>
      <w:lvlJc w:val="left"/>
      <w:pPr>
        <w:ind w:left="1440" w:hanging="360"/>
      </w:pPr>
      <w:rPr>
        <w:rFonts w:ascii="Symbol" w:hAnsi="Symbol" w:hint="default"/>
      </w:rPr>
    </w:lvl>
    <w:lvl w:ilvl="2" w:tplc="606C749C">
      <w:start w:val="1"/>
      <w:numFmt w:val="bullet"/>
      <w:lvlText w:val=""/>
      <w:lvlJc w:val="left"/>
      <w:pPr>
        <w:ind w:left="2160" w:hanging="360"/>
      </w:pPr>
      <w:rPr>
        <w:rFonts w:ascii="Wingdings" w:hAnsi="Wingdings" w:hint="default"/>
      </w:rPr>
    </w:lvl>
    <w:lvl w:ilvl="3" w:tplc="E506CCFC">
      <w:start w:val="1"/>
      <w:numFmt w:val="bullet"/>
      <w:lvlText w:val=""/>
      <w:lvlJc w:val="left"/>
      <w:pPr>
        <w:ind w:left="2880" w:hanging="360"/>
      </w:pPr>
      <w:rPr>
        <w:rFonts w:ascii="Symbol" w:hAnsi="Symbol" w:hint="default"/>
      </w:rPr>
    </w:lvl>
    <w:lvl w:ilvl="4" w:tplc="705ABF1A">
      <w:start w:val="1"/>
      <w:numFmt w:val="bullet"/>
      <w:lvlText w:val="o"/>
      <w:lvlJc w:val="left"/>
      <w:pPr>
        <w:ind w:left="3600" w:hanging="360"/>
      </w:pPr>
      <w:rPr>
        <w:rFonts w:ascii="Courier New" w:hAnsi="Courier New" w:hint="default"/>
      </w:rPr>
    </w:lvl>
    <w:lvl w:ilvl="5" w:tplc="C9C88CCC">
      <w:start w:val="1"/>
      <w:numFmt w:val="bullet"/>
      <w:lvlText w:val=""/>
      <w:lvlJc w:val="left"/>
      <w:pPr>
        <w:ind w:left="4320" w:hanging="360"/>
      </w:pPr>
      <w:rPr>
        <w:rFonts w:ascii="Wingdings" w:hAnsi="Wingdings" w:hint="default"/>
      </w:rPr>
    </w:lvl>
    <w:lvl w:ilvl="6" w:tplc="06044038">
      <w:start w:val="1"/>
      <w:numFmt w:val="bullet"/>
      <w:lvlText w:val=""/>
      <w:lvlJc w:val="left"/>
      <w:pPr>
        <w:ind w:left="5040" w:hanging="360"/>
      </w:pPr>
      <w:rPr>
        <w:rFonts w:ascii="Symbol" w:hAnsi="Symbol" w:hint="default"/>
      </w:rPr>
    </w:lvl>
    <w:lvl w:ilvl="7" w:tplc="30F6D9A8">
      <w:start w:val="1"/>
      <w:numFmt w:val="bullet"/>
      <w:lvlText w:val="o"/>
      <w:lvlJc w:val="left"/>
      <w:pPr>
        <w:ind w:left="5760" w:hanging="360"/>
      </w:pPr>
      <w:rPr>
        <w:rFonts w:ascii="Courier New" w:hAnsi="Courier New" w:hint="default"/>
      </w:rPr>
    </w:lvl>
    <w:lvl w:ilvl="8" w:tplc="B23C4C0A">
      <w:start w:val="1"/>
      <w:numFmt w:val="bullet"/>
      <w:lvlText w:val=""/>
      <w:lvlJc w:val="left"/>
      <w:pPr>
        <w:ind w:left="6480" w:hanging="360"/>
      </w:pPr>
      <w:rPr>
        <w:rFonts w:ascii="Wingdings" w:hAnsi="Wingdings" w:hint="default"/>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867"/>
    <w:multiLevelType w:val="hybridMultilevel"/>
    <w:tmpl w:val="AA48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E6870"/>
    <w:multiLevelType w:val="hybridMultilevel"/>
    <w:tmpl w:val="935012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3421826"/>
    <w:multiLevelType w:val="hybridMultilevel"/>
    <w:tmpl w:val="34364F98"/>
    <w:lvl w:ilvl="0" w:tplc="123A9D9C">
      <w:start w:val="1"/>
      <w:numFmt w:val="bullet"/>
      <w:lvlText w:val=""/>
      <w:lvlJc w:val="left"/>
      <w:pPr>
        <w:ind w:left="720" w:hanging="360"/>
      </w:pPr>
      <w:rPr>
        <w:rFonts w:ascii="Symbol" w:hAnsi="Symbol" w:hint="default"/>
      </w:rPr>
    </w:lvl>
    <w:lvl w:ilvl="1" w:tplc="E7DEE4AE">
      <w:start w:val="1"/>
      <w:numFmt w:val="bullet"/>
      <w:lvlText w:val=""/>
      <w:lvlJc w:val="left"/>
      <w:pPr>
        <w:ind w:left="1440" w:hanging="360"/>
      </w:pPr>
      <w:rPr>
        <w:rFonts w:ascii="Symbol" w:hAnsi="Symbol" w:hint="default"/>
      </w:rPr>
    </w:lvl>
    <w:lvl w:ilvl="2" w:tplc="92203AD8">
      <w:start w:val="1"/>
      <w:numFmt w:val="bullet"/>
      <w:lvlText w:val=""/>
      <w:lvlJc w:val="left"/>
      <w:pPr>
        <w:ind w:left="2160" w:hanging="360"/>
      </w:pPr>
      <w:rPr>
        <w:rFonts w:ascii="Wingdings" w:hAnsi="Wingdings" w:hint="default"/>
      </w:rPr>
    </w:lvl>
    <w:lvl w:ilvl="3" w:tplc="CAB869FE">
      <w:start w:val="1"/>
      <w:numFmt w:val="bullet"/>
      <w:lvlText w:val=""/>
      <w:lvlJc w:val="left"/>
      <w:pPr>
        <w:ind w:left="2880" w:hanging="360"/>
      </w:pPr>
      <w:rPr>
        <w:rFonts w:ascii="Symbol" w:hAnsi="Symbol" w:hint="default"/>
      </w:rPr>
    </w:lvl>
    <w:lvl w:ilvl="4" w:tplc="C2C464D2">
      <w:start w:val="1"/>
      <w:numFmt w:val="bullet"/>
      <w:lvlText w:val="o"/>
      <w:lvlJc w:val="left"/>
      <w:pPr>
        <w:ind w:left="3600" w:hanging="360"/>
      </w:pPr>
      <w:rPr>
        <w:rFonts w:ascii="Courier New" w:hAnsi="Courier New" w:hint="default"/>
      </w:rPr>
    </w:lvl>
    <w:lvl w:ilvl="5" w:tplc="2EEC8C4C">
      <w:start w:val="1"/>
      <w:numFmt w:val="bullet"/>
      <w:lvlText w:val=""/>
      <w:lvlJc w:val="left"/>
      <w:pPr>
        <w:ind w:left="4320" w:hanging="360"/>
      </w:pPr>
      <w:rPr>
        <w:rFonts w:ascii="Wingdings" w:hAnsi="Wingdings" w:hint="default"/>
      </w:rPr>
    </w:lvl>
    <w:lvl w:ilvl="6" w:tplc="A1641614">
      <w:start w:val="1"/>
      <w:numFmt w:val="bullet"/>
      <w:lvlText w:val=""/>
      <w:lvlJc w:val="left"/>
      <w:pPr>
        <w:ind w:left="5040" w:hanging="360"/>
      </w:pPr>
      <w:rPr>
        <w:rFonts w:ascii="Symbol" w:hAnsi="Symbol" w:hint="default"/>
      </w:rPr>
    </w:lvl>
    <w:lvl w:ilvl="7" w:tplc="646045CE">
      <w:start w:val="1"/>
      <w:numFmt w:val="bullet"/>
      <w:lvlText w:val="o"/>
      <w:lvlJc w:val="left"/>
      <w:pPr>
        <w:ind w:left="5760" w:hanging="360"/>
      </w:pPr>
      <w:rPr>
        <w:rFonts w:ascii="Courier New" w:hAnsi="Courier New" w:hint="default"/>
      </w:rPr>
    </w:lvl>
    <w:lvl w:ilvl="8" w:tplc="51BC33F6">
      <w:start w:val="1"/>
      <w:numFmt w:val="bullet"/>
      <w:lvlText w:val=""/>
      <w:lvlJc w:val="left"/>
      <w:pPr>
        <w:ind w:left="6480" w:hanging="360"/>
      </w:pPr>
      <w:rPr>
        <w:rFonts w:ascii="Wingdings" w:hAnsi="Wingdings" w:hint="default"/>
      </w:rPr>
    </w:lvl>
  </w:abstractNum>
  <w:abstractNum w:abstractNumId="8" w15:restartNumberingAfterBreak="0">
    <w:nsid w:val="34596C16"/>
    <w:multiLevelType w:val="hybridMultilevel"/>
    <w:tmpl w:val="A44C67EA"/>
    <w:lvl w:ilvl="0" w:tplc="F738E6AA">
      <w:start w:val="1"/>
      <w:numFmt w:val="decimal"/>
      <w:lvlText w:val="%1."/>
      <w:lvlJc w:val="left"/>
      <w:pPr>
        <w:ind w:left="720" w:hanging="360"/>
      </w:pPr>
    </w:lvl>
    <w:lvl w:ilvl="1" w:tplc="A2DAF7EC">
      <w:start w:val="1"/>
      <w:numFmt w:val="lowerLetter"/>
      <w:lvlText w:val="%2."/>
      <w:lvlJc w:val="left"/>
      <w:pPr>
        <w:ind w:left="1440" w:hanging="360"/>
      </w:pPr>
    </w:lvl>
    <w:lvl w:ilvl="2" w:tplc="9FFC216E">
      <w:start w:val="1"/>
      <w:numFmt w:val="lowerRoman"/>
      <w:lvlText w:val="%3."/>
      <w:lvlJc w:val="right"/>
      <w:pPr>
        <w:ind w:left="2160" w:hanging="180"/>
      </w:pPr>
    </w:lvl>
    <w:lvl w:ilvl="3" w:tplc="C6A2F0A8">
      <w:start w:val="1"/>
      <w:numFmt w:val="decimal"/>
      <w:lvlText w:val="%4."/>
      <w:lvlJc w:val="left"/>
      <w:pPr>
        <w:ind w:left="2880" w:hanging="360"/>
      </w:pPr>
    </w:lvl>
    <w:lvl w:ilvl="4" w:tplc="25102B50">
      <w:start w:val="1"/>
      <w:numFmt w:val="lowerLetter"/>
      <w:lvlText w:val="%5."/>
      <w:lvlJc w:val="left"/>
      <w:pPr>
        <w:ind w:left="3600" w:hanging="360"/>
      </w:pPr>
    </w:lvl>
    <w:lvl w:ilvl="5" w:tplc="F3B883CC">
      <w:start w:val="1"/>
      <w:numFmt w:val="lowerRoman"/>
      <w:lvlText w:val="%6."/>
      <w:lvlJc w:val="right"/>
      <w:pPr>
        <w:ind w:left="4320" w:hanging="180"/>
      </w:pPr>
    </w:lvl>
    <w:lvl w:ilvl="6" w:tplc="AA8676FA">
      <w:start w:val="1"/>
      <w:numFmt w:val="decimal"/>
      <w:lvlText w:val="%7."/>
      <w:lvlJc w:val="left"/>
      <w:pPr>
        <w:ind w:left="5040" w:hanging="360"/>
      </w:pPr>
    </w:lvl>
    <w:lvl w:ilvl="7" w:tplc="F4B678B8">
      <w:start w:val="1"/>
      <w:numFmt w:val="lowerLetter"/>
      <w:lvlText w:val="%8."/>
      <w:lvlJc w:val="left"/>
      <w:pPr>
        <w:ind w:left="5760" w:hanging="360"/>
      </w:pPr>
    </w:lvl>
    <w:lvl w:ilvl="8" w:tplc="CDD4D140">
      <w:start w:val="1"/>
      <w:numFmt w:val="lowerRoman"/>
      <w:lvlText w:val="%9."/>
      <w:lvlJc w:val="right"/>
      <w:pPr>
        <w:ind w:left="6480" w:hanging="180"/>
      </w:pPr>
    </w:lvl>
  </w:abstractNum>
  <w:abstractNum w:abstractNumId="9" w15:restartNumberingAfterBreak="0">
    <w:nsid w:val="39122191"/>
    <w:multiLevelType w:val="hybridMultilevel"/>
    <w:tmpl w:val="D118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30F62"/>
    <w:multiLevelType w:val="hybridMultilevel"/>
    <w:tmpl w:val="A6DA6B82"/>
    <w:lvl w:ilvl="0" w:tplc="B1BADE9A">
      <w:start w:val="1"/>
      <w:numFmt w:val="bullet"/>
      <w:lvlText w:val=""/>
      <w:lvlJc w:val="left"/>
      <w:pPr>
        <w:ind w:left="720" w:hanging="360"/>
      </w:pPr>
      <w:rPr>
        <w:rFonts w:ascii="Symbol" w:hAnsi="Symbol" w:hint="default"/>
      </w:rPr>
    </w:lvl>
    <w:lvl w:ilvl="1" w:tplc="7BAA9908">
      <w:start w:val="1"/>
      <w:numFmt w:val="bullet"/>
      <w:lvlText w:val=""/>
      <w:lvlJc w:val="left"/>
      <w:pPr>
        <w:ind w:left="1440" w:hanging="360"/>
      </w:pPr>
      <w:rPr>
        <w:rFonts w:ascii="Symbol" w:hAnsi="Symbol" w:hint="default"/>
      </w:rPr>
    </w:lvl>
    <w:lvl w:ilvl="2" w:tplc="6AB4F708">
      <w:start w:val="1"/>
      <w:numFmt w:val="bullet"/>
      <w:lvlText w:val=""/>
      <w:lvlJc w:val="left"/>
      <w:pPr>
        <w:ind w:left="2160" w:hanging="360"/>
      </w:pPr>
      <w:rPr>
        <w:rFonts w:ascii="Wingdings" w:hAnsi="Wingdings" w:hint="default"/>
      </w:rPr>
    </w:lvl>
    <w:lvl w:ilvl="3" w:tplc="8F74F3AE">
      <w:start w:val="1"/>
      <w:numFmt w:val="bullet"/>
      <w:lvlText w:val=""/>
      <w:lvlJc w:val="left"/>
      <w:pPr>
        <w:ind w:left="2880" w:hanging="360"/>
      </w:pPr>
      <w:rPr>
        <w:rFonts w:ascii="Symbol" w:hAnsi="Symbol" w:hint="default"/>
      </w:rPr>
    </w:lvl>
    <w:lvl w:ilvl="4" w:tplc="054A6130">
      <w:start w:val="1"/>
      <w:numFmt w:val="bullet"/>
      <w:lvlText w:val="o"/>
      <w:lvlJc w:val="left"/>
      <w:pPr>
        <w:ind w:left="3600" w:hanging="360"/>
      </w:pPr>
      <w:rPr>
        <w:rFonts w:ascii="Courier New" w:hAnsi="Courier New" w:hint="default"/>
      </w:rPr>
    </w:lvl>
    <w:lvl w:ilvl="5" w:tplc="C3204520">
      <w:start w:val="1"/>
      <w:numFmt w:val="bullet"/>
      <w:lvlText w:val=""/>
      <w:lvlJc w:val="left"/>
      <w:pPr>
        <w:ind w:left="4320" w:hanging="360"/>
      </w:pPr>
      <w:rPr>
        <w:rFonts w:ascii="Wingdings" w:hAnsi="Wingdings" w:hint="default"/>
      </w:rPr>
    </w:lvl>
    <w:lvl w:ilvl="6" w:tplc="6874C9AC">
      <w:start w:val="1"/>
      <w:numFmt w:val="bullet"/>
      <w:lvlText w:val=""/>
      <w:lvlJc w:val="left"/>
      <w:pPr>
        <w:ind w:left="5040" w:hanging="360"/>
      </w:pPr>
      <w:rPr>
        <w:rFonts w:ascii="Symbol" w:hAnsi="Symbol" w:hint="default"/>
      </w:rPr>
    </w:lvl>
    <w:lvl w:ilvl="7" w:tplc="4636D96C">
      <w:start w:val="1"/>
      <w:numFmt w:val="bullet"/>
      <w:lvlText w:val="o"/>
      <w:lvlJc w:val="left"/>
      <w:pPr>
        <w:ind w:left="5760" w:hanging="360"/>
      </w:pPr>
      <w:rPr>
        <w:rFonts w:ascii="Courier New" w:hAnsi="Courier New" w:hint="default"/>
      </w:rPr>
    </w:lvl>
    <w:lvl w:ilvl="8" w:tplc="B1603882">
      <w:start w:val="1"/>
      <w:numFmt w:val="bullet"/>
      <w:lvlText w:val=""/>
      <w:lvlJc w:val="left"/>
      <w:pPr>
        <w:ind w:left="6480" w:hanging="360"/>
      </w:pPr>
      <w:rPr>
        <w:rFonts w:ascii="Wingdings" w:hAnsi="Wingdings" w:hint="default"/>
      </w:rPr>
    </w:lvl>
  </w:abstractNum>
  <w:abstractNum w:abstractNumId="12" w15:restartNumberingAfterBreak="0">
    <w:nsid w:val="4D881371"/>
    <w:multiLevelType w:val="hybridMultilevel"/>
    <w:tmpl w:val="324AA2CC"/>
    <w:lvl w:ilvl="0" w:tplc="1AFA5990">
      <w:start w:val="1"/>
      <w:numFmt w:val="bullet"/>
      <w:lvlText w:val=""/>
      <w:lvlJc w:val="left"/>
      <w:pPr>
        <w:ind w:left="720" w:hanging="360"/>
      </w:pPr>
      <w:rPr>
        <w:rFonts w:ascii="Symbol" w:hAnsi="Symbol" w:hint="default"/>
      </w:rPr>
    </w:lvl>
    <w:lvl w:ilvl="1" w:tplc="57A60030">
      <w:start w:val="1"/>
      <w:numFmt w:val="bullet"/>
      <w:lvlText w:val="o"/>
      <w:lvlJc w:val="left"/>
      <w:pPr>
        <w:ind w:left="1440" w:hanging="360"/>
      </w:pPr>
      <w:rPr>
        <w:rFonts w:ascii="Courier New" w:hAnsi="Courier New" w:hint="default"/>
      </w:rPr>
    </w:lvl>
    <w:lvl w:ilvl="2" w:tplc="A12CA1BC">
      <w:start w:val="1"/>
      <w:numFmt w:val="bullet"/>
      <w:lvlText w:val=""/>
      <w:lvlJc w:val="left"/>
      <w:pPr>
        <w:ind w:left="2160" w:hanging="360"/>
      </w:pPr>
      <w:rPr>
        <w:rFonts w:ascii="Wingdings" w:hAnsi="Wingdings" w:hint="default"/>
      </w:rPr>
    </w:lvl>
    <w:lvl w:ilvl="3" w:tplc="489614E0">
      <w:start w:val="1"/>
      <w:numFmt w:val="bullet"/>
      <w:lvlText w:val=""/>
      <w:lvlJc w:val="left"/>
      <w:pPr>
        <w:ind w:left="2880" w:hanging="360"/>
      </w:pPr>
      <w:rPr>
        <w:rFonts w:ascii="Symbol" w:hAnsi="Symbol" w:hint="default"/>
      </w:rPr>
    </w:lvl>
    <w:lvl w:ilvl="4" w:tplc="4B36D1B2">
      <w:start w:val="1"/>
      <w:numFmt w:val="bullet"/>
      <w:lvlText w:val="o"/>
      <w:lvlJc w:val="left"/>
      <w:pPr>
        <w:ind w:left="3600" w:hanging="360"/>
      </w:pPr>
      <w:rPr>
        <w:rFonts w:ascii="Courier New" w:hAnsi="Courier New" w:hint="default"/>
      </w:rPr>
    </w:lvl>
    <w:lvl w:ilvl="5" w:tplc="4418A410">
      <w:start w:val="1"/>
      <w:numFmt w:val="bullet"/>
      <w:lvlText w:val=""/>
      <w:lvlJc w:val="left"/>
      <w:pPr>
        <w:ind w:left="4320" w:hanging="360"/>
      </w:pPr>
      <w:rPr>
        <w:rFonts w:ascii="Wingdings" w:hAnsi="Wingdings" w:hint="default"/>
      </w:rPr>
    </w:lvl>
    <w:lvl w:ilvl="6" w:tplc="634AAB52">
      <w:start w:val="1"/>
      <w:numFmt w:val="bullet"/>
      <w:lvlText w:val=""/>
      <w:lvlJc w:val="left"/>
      <w:pPr>
        <w:ind w:left="5040" w:hanging="360"/>
      </w:pPr>
      <w:rPr>
        <w:rFonts w:ascii="Symbol" w:hAnsi="Symbol" w:hint="default"/>
      </w:rPr>
    </w:lvl>
    <w:lvl w:ilvl="7" w:tplc="D9CE4D78">
      <w:start w:val="1"/>
      <w:numFmt w:val="bullet"/>
      <w:lvlText w:val="o"/>
      <w:lvlJc w:val="left"/>
      <w:pPr>
        <w:ind w:left="5760" w:hanging="360"/>
      </w:pPr>
      <w:rPr>
        <w:rFonts w:ascii="Courier New" w:hAnsi="Courier New" w:hint="default"/>
      </w:rPr>
    </w:lvl>
    <w:lvl w:ilvl="8" w:tplc="78CCBA6A">
      <w:start w:val="1"/>
      <w:numFmt w:val="bullet"/>
      <w:lvlText w:val=""/>
      <w:lvlJc w:val="left"/>
      <w:pPr>
        <w:ind w:left="6480" w:hanging="360"/>
      </w:pPr>
      <w:rPr>
        <w:rFonts w:ascii="Wingdings" w:hAnsi="Wingdings" w:hint="default"/>
      </w:rPr>
    </w:lvl>
  </w:abstractNum>
  <w:abstractNum w:abstractNumId="13" w15:restartNumberingAfterBreak="0">
    <w:nsid w:val="4DC721AE"/>
    <w:multiLevelType w:val="hybridMultilevel"/>
    <w:tmpl w:val="CD2497FA"/>
    <w:lvl w:ilvl="0" w:tplc="27A66E7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6F4FD6E">
      <w:start w:val="1"/>
      <w:numFmt w:val="bullet"/>
      <w:lvlText w:val=""/>
      <w:lvlJc w:val="left"/>
      <w:pPr>
        <w:ind w:left="2160" w:hanging="360"/>
      </w:pPr>
      <w:rPr>
        <w:rFonts w:ascii="Wingdings" w:hAnsi="Wingdings" w:hint="default"/>
      </w:rPr>
    </w:lvl>
    <w:lvl w:ilvl="3" w:tplc="1862AE2A">
      <w:start w:val="1"/>
      <w:numFmt w:val="bullet"/>
      <w:lvlText w:val=""/>
      <w:lvlJc w:val="left"/>
      <w:pPr>
        <w:ind w:left="2880" w:hanging="360"/>
      </w:pPr>
      <w:rPr>
        <w:rFonts w:ascii="Symbol" w:hAnsi="Symbol" w:hint="default"/>
      </w:rPr>
    </w:lvl>
    <w:lvl w:ilvl="4" w:tplc="24CE4DA8">
      <w:start w:val="1"/>
      <w:numFmt w:val="bullet"/>
      <w:lvlText w:val="o"/>
      <w:lvlJc w:val="left"/>
      <w:pPr>
        <w:ind w:left="3600" w:hanging="360"/>
      </w:pPr>
      <w:rPr>
        <w:rFonts w:ascii="Courier New" w:hAnsi="Courier New" w:hint="default"/>
      </w:rPr>
    </w:lvl>
    <w:lvl w:ilvl="5" w:tplc="A4807008">
      <w:start w:val="1"/>
      <w:numFmt w:val="bullet"/>
      <w:lvlText w:val=""/>
      <w:lvlJc w:val="left"/>
      <w:pPr>
        <w:ind w:left="4320" w:hanging="360"/>
      </w:pPr>
      <w:rPr>
        <w:rFonts w:ascii="Wingdings" w:hAnsi="Wingdings" w:hint="default"/>
      </w:rPr>
    </w:lvl>
    <w:lvl w:ilvl="6" w:tplc="84E8596A">
      <w:start w:val="1"/>
      <w:numFmt w:val="bullet"/>
      <w:lvlText w:val=""/>
      <w:lvlJc w:val="left"/>
      <w:pPr>
        <w:ind w:left="5040" w:hanging="360"/>
      </w:pPr>
      <w:rPr>
        <w:rFonts w:ascii="Symbol" w:hAnsi="Symbol" w:hint="default"/>
      </w:rPr>
    </w:lvl>
    <w:lvl w:ilvl="7" w:tplc="9C50130E">
      <w:start w:val="1"/>
      <w:numFmt w:val="bullet"/>
      <w:lvlText w:val="o"/>
      <w:lvlJc w:val="left"/>
      <w:pPr>
        <w:ind w:left="5760" w:hanging="360"/>
      </w:pPr>
      <w:rPr>
        <w:rFonts w:ascii="Courier New" w:hAnsi="Courier New" w:hint="default"/>
      </w:rPr>
    </w:lvl>
    <w:lvl w:ilvl="8" w:tplc="4EC684A8">
      <w:start w:val="1"/>
      <w:numFmt w:val="bullet"/>
      <w:lvlText w:val=""/>
      <w:lvlJc w:val="left"/>
      <w:pPr>
        <w:ind w:left="6480" w:hanging="360"/>
      </w:pPr>
      <w:rPr>
        <w:rFonts w:ascii="Wingdings" w:hAnsi="Wingdings" w:hint="default"/>
      </w:rPr>
    </w:lvl>
  </w:abstractNum>
  <w:abstractNum w:abstractNumId="14" w15:restartNumberingAfterBreak="0">
    <w:nsid w:val="4FA40938"/>
    <w:multiLevelType w:val="hybridMultilevel"/>
    <w:tmpl w:val="B09A7D88"/>
    <w:lvl w:ilvl="0" w:tplc="341A5A0A">
      <w:start w:val="1"/>
      <w:numFmt w:val="bullet"/>
      <w:lvlText w:val=""/>
      <w:lvlJc w:val="left"/>
      <w:pPr>
        <w:ind w:left="720" w:hanging="360"/>
      </w:pPr>
      <w:rPr>
        <w:rFonts w:ascii="Symbol" w:hAnsi="Symbol" w:hint="default"/>
      </w:rPr>
    </w:lvl>
    <w:lvl w:ilvl="1" w:tplc="BC6E54A8">
      <w:start w:val="1"/>
      <w:numFmt w:val="bullet"/>
      <w:lvlText w:val="o"/>
      <w:lvlJc w:val="left"/>
      <w:pPr>
        <w:ind w:left="1440" w:hanging="360"/>
      </w:pPr>
      <w:rPr>
        <w:rFonts w:ascii="Courier New" w:hAnsi="Courier New" w:hint="default"/>
      </w:rPr>
    </w:lvl>
    <w:lvl w:ilvl="2" w:tplc="2C260A82">
      <w:start w:val="1"/>
      <w:numFmt w:val="bullet"/>
      <w:lvlText w:val=""/>
      <w:lvlJc w:val="left"/>
      <w:pPr>
        <w:ind w:left="2160" w:hanging="360"/>
      </w:pPr>
      <w:rPr>
        <w:rFonts w:ascii="Wingdings" w:hAnsi="Wingdings" w:hint="default"/>
      </w:rPr>
    </w:lvl>
    <w:lvl w:ilvl="3" w:tplc="90D6F4C4">
      <w:start w:val="1"/>
      <w:numFmt w:val="bullet"/>
      <w:lvlText w:val=""/>
      <w:lvlJc w:val="left"/>
      <w:pPr>
        <w:ind w:left="2880" w:hanging="360"/>
      </w:pPr>
      <w:rPr>
        <w:rFonts w:ascii="Symbol" w:hAnsi="Symbol" w:hint="default"/>
      </w:rPr>
    </w:lvl>
    <w:lvl w:ilvl="4" w:tplc="86E448CA">
      <w:start w:val="1"/>
      <w:numFmt w:val="bullet"/>
      <w:lvlText w:val="o"/>
      <w:lvlJc w:val="left"/>
      <w:pPr>
        <w:ind w:left="3600" w:hanging="360"/>
      </w:pPr>
      <w:rPr>
        <w:rFonts w:ascii="Courier New" w:hAnsi="Courier New" w:hint="default"/>
      </w:rPr>
    </w:lvl>
    <w:lvl w:ilvl="5" w:tplc="C6289E42">
      <w:start w:val="1"/>
      <w:numFmt w:val="bullet"/>
      <w:lvlText w:val=""/>
      <w:lvlJc w:val="left"/>
      <w:pPr>
        <w:ind w:left="4320" w:hanging="360"/>
      </w:pPr>
      <w:rPr>
        <w:rFonts w:ascii="Wingdings" w:hAnsi="Wingdings" w:hint="default"/>
      </w:rPr>
    </w:lvl>
    <w:lvl w:ilvl="6" w:tplc="CBFE527C">
      <w:start w:val="1"/>
      <w:numFmt w:val="bullet"/>
      <w:lvlText w:val=""/>
      <w:lvlJc w:val="left"/>
      <w:pPr>
        <w:ind w:left="5040" w:hanging="360"/>
      </w:pPr>
      <w:rPr>
        <w:rFonts w:ascii="Symbol" w:hAnsi="Symbol" w:hint="default"/>
      </w:rPr>
    </w:lvl>
    <w:lvl w:ilvl="7" w:tplc="F58CC174">
      <w:start w:val="1"/>
      <w:numFmt w:val="bullet"/>
      <w:lvlText w:val="o"/>
      <w:lvlJc w:val="left"/>
      <w:pPr>
        <w:ind w:left="5760" w:hanging="360"/>
      </w:pPr>
      <w:rPr>
        <w:rFonts w:ascii="Courier New" w:hAnsi="Courier New" w:hint="default"/>
      </w:rPr>
    </w:lvl>
    <w:lvl w:ilvl="8" w:tplc="FE662D9A">
      <w:start w:val="1"/>
      <w:numFmt w:val="bullet"/>
      <w:lvlText w:val=""/>
      <w:lvlJc w:val="left"/>
      <w:pPr>
        <w:ind w:left="6480" w:hanging="360"/>
      </w:pPr>
      <w:rPr>
        <w:rFonts w:ascii="Wingdings" w:hAnsi="Wingdings" w:hint="default"/>
      </w:rPr>
    </w:lvl>
  </w:abstractNum>
  <w:abstractNum w:abstractNumId="15" w15:restartNumberingAfterBreak="0">
    <w:nsid w:val="54341378"/>
    <w:multiLevelType w:val="hybridMultilevel"/>
    <w:tmpl w:val="0B1A5050"/>
    <w:lvl w:ilvl="0" w:tplc="989CFFF0">
      <w:start w:val="1"/>
      <w:numFmt w:val="bullet"/>
      <w:lvlText w:val=""/>
      <w:lvlJc w:val="left"/>
      <w:pPr>
        <w:ind w:left="720" w:hanging="360"/>
      </w:pPr>
      <w:rPr>
        <w:rFonts w:ascii="Symbol" w:hAnsi="Symbol" w:hint="default"/>
      </w:rPr>
    </w:lvl>
    <w:lvl w:ilvl="1" w:tplc="2A208906">
      <w:start w:val="1"/>
      <w:numFmt w:val="bullet"/>
      <w:lvlText w:val=""/>
      <w:lvlJc w:val="left"/>
      <w:pPr>
        <w:ind w:left="1440" w:hanging="360"/>
      </w:pPr>
      <w:rPr>
        <w:rFonts w:ascii="Symbol" w:hAnsi="Symbol" w:hint="default"/>
      </w:rPr>
    </w:lvl>
    <w:lvl w:ilvl="2" w:tplc="513CEED4">
      <w:start w:val="1"/>
      <w:numFmt w:val="bullet"/>
      <w:lvlText w:val=""/>
      <w:lvlJc w:val="left"/>
      <w:pPr>
        <w:ind w:left="2160" w:hanging="360"/>
      </w:pPr>
      <w:rPr>
        <w:rFonts w:ascii="Symbol" w:hAnsi="Symbol" w:hint="default"/>
      </w:rPr>
    </w:lvl>
    <w:lvl w:ilvl="3" w:tplc="E206AADC">
      <w:start w:val="1"/>
      <w:numFmt w:val="bullet"/>
      <w:lvlText w:val=""/>
      <w:lvlJc w:val="left"/>
      <w:pPr>
        <w:ind w:left="2880" w:hanging="360"/>
      </w:pPr>
      <w:rPr>
        <w:rFonts w:ascii="Symbol" w:hAnsi="Symbol" w:hint="default"/>
      </w:rPr>
    </w:lvl>
    <w:lvl w:ilvl="4" w:tplc="2BF0162E">
      <w:start w:val="1"/>
      <w:numFmt w:val="bullet"/>
      <w:lvlText w:val="o"/>
      <w:lvlJc w:val="left"/>
      <w:pPr>
        <w:ind w:left="3600" w:hanging="360"/>
      </w:pPr>
      <w:rPr>
        <w:rFonts w:ascii="Courier New" w:hAnsi="Courier New" w:hint="default"/>
      </w:rPr>
    </w:lvl>
    <w:lvl w:ilvl="5" w:tplc="559CBD4E">
      <w:start w:val="1"/>
      <w:numFmt w:val="bullet"/>
      <w:lvlText w:val=""/>
      <w:lvlJc w:val="left"/>
      <w:pPr>
        <w:ind w:left="4320" w:hanging="360"/>
      </w:pPr>
      <w:rPr>
        <w:rFonts w:ascii="Wingdings" w:hAnsi="Wingdings" w:hint="default"/>
      </w:rPr>
    </w:lvl>
    <w:lvl w:ilvl="6" w:tplc="0A6C232E">
      <w:start w:val="1"/>
      <w:numFmt w:val="bullet"/>
      <w:lvlText w:val=""/>
      <w:lvlJc w:val="left"/>
      <w:pPr>
        <w:ind w:left="5040" w:hanging="360"/>
      </w:pPr>
      <w:rPr>
        <w:rFonts w:ascii="Symbol" w:hAnsi="Symbol" w:hint="default"/>
      </w:rPr>
    </w:lvl>
    <w:lvl w:ilvl="7" w:tplc="EE0E1DCE">
      <w:start w:val="1"/>
      <w:numFmt w:val="bullet"/>
      <w:lvlText w:val="o"/>
      <w:lvlJc w:val="left"/>
      <w:pPr>
        <w:ind w:left="5760" w:hanging="360"/>
      </w:pPr>
      <w:rPr>
        <w:rFonts w:ascii="Courier New" w:hAnsi="Courier New" w:hint="default"/>
      </w:rPr>
    </w:lvl>
    <w:lvl w:ilvl="8" w:tplc="E2B0214C">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B91D50"/>
    <w:multiLevelType w:val="hybridMultilevel"/>
    <w:tmpl w:val="54CA4120"/>
    <w:lvl w:ilvl="0" w:tplc="9E1404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40AADB2">
      <w:start w:val="1"/>
      <w:numFmt w:val="bullet"/>
      <w:lvlText w:val=""/>
      <w:lvlJc w:val="left"/>
      <w:pPr>
        <w:ind w:left="2160" w:hanging="360"/>
      </w:pPr>
      <w:rPr>
        <w:rFonts w:ascii="Symbol" w:hAnsi="Symbol" w:hint="default"/>
      </w:rPr>
    </w:lvl>
    <w:lvl w:ilvl="3" w:tplc="14F44926">
      <w:start w:val="1"/>
      <w:numFmt w:val="bullet"/>
      <w:lvlText w:val=""/>
      <w:lvlJc w:val="left"/>
      <w:pPr>
        <w:ind w:left="2880" w:hanging="360"/>
      </w:pPr>
      <w:rPr>
        <w:rFonts w:ascii="Symbol" w:hAnsi="Symbol" w:hint="default"/>
      </w:rPr>
    </w:lvl>
    <w:lvl w:ilvl="4" w:tplc="92FC6D90">
      <w:start w:val="1"/>
      <w:numFmt w:val="bullet"/>
      <w:lvlText w:val="o"/>
      <w:lvlJc w:val="left"/>
      <w:pPr>
        <w:ind w:left="3600" w:hanging="360"/>
      </w:pPr>
      <w:rPr>
        <w:rFonts w:ascii="Courier New" w:hAnsi="Courier New" w:hint="default"/>
      </w:rPr>
    </w:lvl>
    <w:lvl w:ilvl="5" w:tplc="9B58E7C8">
      <w:start w:val="1"/>
      <w:numFmt w:val="bullet"/>
      <w:lvlText w:val=""/>
      <w:lvlJc w:val="left"/>
      <w:pPr>
        <w:ind w:left="4320" w:hanging="360"/>
      </w:pPr>
      <w:rPr>
        <w:rFonts w:ascii="Wingdings" w:hAnsi="Wingdings" w:hint="default"/>
      </w:rPr>
    </w:lvl>
    <w:lvl w:ilvl="6" w:tplc="A57E74F4">
      <w:start w:val="1"/>
      <w:numFmt w:val="bullet"/>
      <w:lvlText w:val=""/>
      <w:lvlJc w:val="left"/>
      <w:pPr>
        <w:ind w:left="5040" w:hanging="360"/>
      </w:pPr>
      <w:rPr>
        <w:rFonts w:ascii="Symbol" w:hAnsi="Symbol" w:hint="default"/>
      </w:rPr>
    </w:lvl>
    <w:lvl w:ilvl="7" w:tplc="1360956C">
      <w:start w:val="1"/>
      <w:numFmt w:val="bullet"/>
      <w:lvlText w:val="o"/>
      <w:lvlJc w:val="left"/>
      <w:pPr>
        <w:ind w:left="5760" w:hanging="360"/>
      </w:pPr>
      <w:rPr>
        <w:rFonts w:ascii="Courier New" w:hAnsi="Courier New" w:hint="default"/>
      </w:rPr>
    </w:lvl>
    <w:lvl w:ilvl="8" w:tplc="C7D49550">
      <w:start w:val="1"/>
      <w:numFmt w:val="bullet"/>
      <w:lvlText w:val=""/>
      <w:lvlJc w:val="left"/>
      <w:pPr>
        <w:ind w:left="6480" w:hanging="360"/>
      </w:pPr>
      <w:rPr>
        <w:rFonts w:ascii="Wingdings" w:hAnsi="Wingdings" w:hint="default"/>
      </w:rPr>
    </w:lvl>
  </w:abstractNum>
  <w:abstractNum w:abstractNumId="18" w15:restartNumberingAfterBreak="0">
    <w:nsid w:val="63F61593"/>
    <w:multiLevelType w:val="hybridMultilevel"/>
    <w:tmpl w:val="D668DA98"/>
    <w:lvl w:ilvl="0" w:tplc="9E140400">
      <w:start w:val="1"/>
      <w:numFmt w:val="bullet"/>
      <w:lvlText w:val=""/>
      <w:lvlJc w:val="left"/>
      <w:pPr>
        <w:ind w:left="720" w:hanging="360"/>
      </w:pPr>
      <w:rPr>
        <w:rFonts w:ascii="Symbol" w:hAnsi="Symbol" w:hint="default"/>
      </w:rPr>
    </w:lvl>
    <w:lvl w:ilvl="1" w:tplc="E94A6028">
      <w:start w:val="1"/>
      <w:numFmt w:val="bullet"/>
      <w:lvlText w:val="o"/>
      <w:lvlJc w:val="left"/>
      <w:pPr>
        <w:ind w:left="1440" w:hanging="360"/>
      </w:pPr>
      <w:rPr>
        <w:rFonts w:ascii="Courier New" w:hAnsi="Courier New" w:hint="default"/>
      </w:rPr>
    </w:lvl>
    <w:lvl w:ilvl="2" w:tplc="340AADB2">
      <w:start w:val="1"/>
      <w:numFmt w:val="bullet"/>
      <w:lvlText w:val=""/>
      <w:lvlJc w:val="left"/>
      <w:pPr>
        <w:ind w:left="2160" w:hanging="360"/>
      </w:pPr>
      <w:rPr>
        <w:rFonts w:ascii="Symbol" w:hAnsi="Symbol" w:hint="default"/>
      </w:rPr>
    </w:lvl>
    <w:lvl w:ilvl="3" w:tplc="14F44926">
      <w:start w:val="1"/>
      <w:numFmt w:val="bullet"/>
      <w:lvlText w:val=""/>
      <w:lvlJc w:val="left"/>
      <w:pPr>
        <w:ind w:left="2880" w:hanging="360"/>
      </w:pPr>
      <w:rPr>
        <w:rFonts w:ascii="Symbol" w:hAnsi="Symbol" w:hint="default"/>
      </w:rPr>
    </w:lvl>
    <w:lvl w:ilvl="4" w:tplc="92FC6D90">
      <w:start w:val="1"/>
      <w:numFmt w:val="bullet"/>
      <w:lvlText w:val="o"/>
      <w:lvlJc w:val="left"/>
      <w:pPr>
        <w:ind w:left="3600" w:hanging="360"/>
      </w:pPr>
      <w:rPr>
        <w:rFonts w:ascii="Courier New" w:hAnsi="Courier New" w:hint="default"/>
      </w:rPr>
    </w:lvl>
    <w:lvl w:ilvl="5" w:tplc="9B58E7C8">
      <w:start w:val="1"/>
      <w:numFmt w:val="bullet"/>
      <w:lvlText w:val=""/>
      <w:lvlJc w:val="left"/>
      <w:pPr>
        <w:ind w:left="4320" w:hanging="360"/>
      </w:pPr>
      <w:rPr>
        <w:rFonts w:ascii="Wingdings" w:hAnsi="Wingdings" w:hint="default"/>
      </w:rPr>
    </w:lvl>
    <w:lvl w:ilvl="6" w:tplc="A57E74F4">
      <w:start w:val="1"/>
      <w:numFmt w:val="bullet"/>
      <w:lvlText w:val=""/>
      <w:lvlJc w:val="left"/>
      <w:pPr>
        <w:ind w:left="5040" w:hanging="360"/>
      </w:pPr>
      <w:rPr>
        <w:rFonts w:ascii="Symbol" w:hAnsi="Symbol" w:hint="default"/>
      </w:rPr>
    </w:lvl>
    <w:lvl w:ilvl="7" w:tplc="1360956C">
      <w:start w:val="1"/>
      <w:numFmt w:val="bullet"/>
      <w:lvlText w:val="o"/>
      <w:lvlJc w:val="left"/>
      <w:pPr>
        <w:ind w:left="5760" w:hanging="360"/>
      </w:pPr>
      <w:rPr>
        <w:rFonts w:ascii="Courier New" w:hAnsi="Courier New" w:hint="default"/>
      </w:rPr>
    </w:lvl>
    <w:lvl w:ilvl="8" w:tplc="C7D49550">
      <w:start w:val="1"/>
      <w:numFmt w:val="bullet"/>
      <w:lvlText w:val=""/>
      <w:lvlJc w:val="left"/>
      <w:pPr>
        <w:ind w:left="6480" w:hanging="360"/>
      </w:pPr>
      <w:rPr>
        <w:rFonts w:ascii="Wingdings" w:hAnsi="Wingdings" w:hint="default"/>
      </w:rPr>
    </w:lvl>
  </w:abstractNum>
  <w:abstractNum w:abstractNumId="19" w15:restartNumberingAfterBreak="0">
    <w:nsid w:val="6BC4174E"/>
    <w:multiLevelType w:val="hybridMultilevel"/>
    <w:tmpl w:val="63B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67474"/>
    <w:multiLevelType w:val="hybridMultilevel"/>
    <w:tmpl w:val="B0AE9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08006F"/>
    <w:multiLevelType w:val="hybridMultilevel"/>
    <w:tmpl w:val="B18CFE5A"/>
    <w:lvl w:ilvl="0" w:tplc="863662DA">
      <w:start w:val="1"/>
      <w:numFmt w:val="bullet"/>
      <w:lvlText w:val="·"/>
      <w:lvlJc w:val="left"/>
      <w:pPr>
        <w:ind w:left="720" w:hanging="360"/>
      </w:pPr>
      <w:rPr>
        <w:rFonts w:ascii="Symbol" w:hAnsi="Symbol" w:hint="default"/>
      </w:rPr>
    </w:lvl>
    <w:lvl w:ilvl="1" w:tplc="C2606B2C">
      <w:start w:val="1"/>
      <w:numFmt w:val="bullet"/>
      <w:lvlText w:val="o"/>
      <w:lvlJc w:val="left"/>
      <w:pPr>
        <w:ind w:left="1440" w:hanging="360"/>
      </w:pPr>
      <w:rPr>
        <w:rFonts w:ascii="Courier New" w:hAnsi="Courier New" w:hint="default"/>
      </w:rPr>
    </w:lvl>
    <w:lvl w:ilvl="2" w:tplc="05306816">
      <w:start w:val="1"/>
      <w:numFmt w:val="bullet"/>
      <w:lvlText w:val=""/>
      <w:lvlJc w:val="left"/>
      <w:pPr>
        <w:ind w:left="2160" w:hanging="360"/>
      </w:pPr>
      <w:rPr>
        <w:rFonts w:ascii="Wingdings" w:hAnsi="Wingdings" w:hint="default"/>
      </w:rPr>
    </w:lvl>
    <w:lvl w:ilvl="3" w:tplc="8CC28112">
      <w:start w:val="1"/>
      <w:numFmt w:val="bullet"/>
      <w:lvlText w:val=""/>
      <w:lvlJc w:val="left"/>
      <w:pPr>
        <w:ind w:left="2880" w:hanging="360"/>
      </w:pPr>
      <w:rPr>
        <w:rFonts w:ascii="Symbol" w:hAnsi="Symbol" w:hint="default"/>
      </w:rPr>
    </w:lvl>
    <w:lvl w:ilvl="4" w:tplc="053C5182">
      <w:start w:val="1"/>
      <w:numFmt w:val="bullet"/>
      <w:lvlText w:val="o"/>
      <w:lvlJc w:val="left"/>
      <w:pPr>
        <w:ind w:left="3600" w:hanging="360"/>
      </w:pPr>
      <w:rPr>
        <w:rFonts w:ascii="Courier New" w:hAnsi="Courier New" w:hint="default"/>
      </w:rPr>
    </w:lvl>
    <w:lvl w:ilvl="5" w:tplc="811A3E08">
      <w:start w:val="1"/>
      <w:numFmt w:val="bullet"/>
      <w:lvlText w:val=""/>
      <w:lvlJc w:val="left"/>
      <w:pPr>
        <w:ind w:left="4320" w:hanging="360"/>
      </w:pPr>
      <w:rPr>
        <w:rFonts w:ascii="Wingdings" w:hAnsi="Wingdings" w:hint="default"/>
      </w:rPr>
    </w:lvl>
    <w:lvl w:ilvl="6" w:tplc="45C28C22">
      <w:start w:val="1"/>
      <w:numFmt w:val="bullet"/>
      <w:lvlText w:val=""/>
      <w:lvlJc w:val="left"/>
      <w:pPr>
        <w:ind w:left="5040" w:hanging="360"/>
      </w:pPr>
      <w:rPr>
        <w:rFonts w:ascii="Symbol" w:hAnsi="Symbol" w:hint="default"/>
      </w:rPr>
    </w:lvl>
    <w:lvl w:ilvl="7" w:tplc="5C34D2DC">
      <w:start w:val="1"/>
      <w:numFmt w:val="bullet"/>
      <w:lvlText w:val="o"/>
      <w:lvlJc w:val="left"/>
      <w:pPr>
        <w:ind w:left="5760" w:hanging="360"/>
      </w:pPr>
      <w:rPr>
        <w:rFonts w:ascii="Courier New" w:hAnsi="Courier New" w:hint="default"/>
      </w:rPr>
    </w:lvl>
    <w:lvl w:ilvl="8" w:tplc="EF8C5DCE">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7"/>
  </w:num>
  <w:num w:numId="5">
    <w:abstractNumId w:val="12"/>
  </w:num>
  <w:num w:numId="6">
    <w:abstractNumId w:val="8"/>
  </w:num>
  <w:num w:numId="7">
    <w:abstractNumId w:val="14"/>
  </w:num>
  <w:num w:numId="8">
    <w:abstractNumId w:val="15"/>
  </w:num>
  <w:num w:numId="9">
    <w:abstractNumId w:val="18"/>
  </w:num>
  <w:num w:numId="10">
    <w:abstractNumId w:val="21"/>
  </w:num>
  <w:num w:numId="11">
    <w:abstractNumId w:val="0"/>
  </w:num>
  <w:num w:numId="12">
    <w:abstractNumId w:val="3"/>
  </w:num>
  <w:num w:numId="13">
    <w:abstractNumId w:val="16"/>
  </w:num>
  <w:num w:numId="14">
    <w:abstractNumId w:val="4"/>
  </w:num>
  <w:num w:numId="15">
    <w:abstractNumId w:val="10"/>
  </w:num>
  <w:num w:numId="16">
    <w:abstractNumId w:val="20"/>
  </w:num>
  <w:num w:numId="17">
    <w:abstractNumId w:val="13"/>
  </w:num>
  <w:num w:numId="18">
    <w:abstractNumId w:val="6"/>
  </w:num>
  <w:num w:numId="19">
    <w:abstractNumId w:val="9"/>
  </w:num>
  <w:num w:numId="20">
    <w:abstractNumId w:val="19"/>
  </w:num>
  <w:num w:numId="21">
    <w:abstractNumId w:val="17"/>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44629"/>
    <w:rsid w:val="00044E97"/>
    <w:rsid w:val="000504E9"/>
    <w:rsid w:val="00066435"/>
    <w:rsid w:val="000741CA"/>
    <w:rsid w:val="00076B9B"/>
    <w:rsid w:val="00083A27"/>
    <w:rsid w:val="00086765"/>
    <w:rsid w:val="000868E8"/>
    <w:rsid w:val="00087903"/>
    <w:rsid w:val="000B3BA7"/>
    <w:rsid w:val="000C1BF5"/>
    <w:rsid w:val="000C1C74"/>
    <w:rsid w:val="000D2AB0"/>
    <w:rsid w:val="000E7FD7"/>
    <w:rsid w:val="00114F13"/>
    <w:rsid w:val="00125938"/>
    <w:rsid w:val="00125940"/>
    <w:rsid w:val="001337A4"/>
    <w:rsid w:val="0013653D"/>
    <w:rsid w:val="0014773E"/>
    <w:rsid w:val="00151E0E"/>
    <w:rsid w:val="00185A5B"/>
    <w:rsid w:val="00185DB9"/>
    <w:rsid w:val="00186AFF"/>
    <w:rsid w:val="001D4531"/>
    <w:rsid w:val="001D4CF2"/>
    <w:rsid w:val="001E62A5"/>
    <w:rsid w:val="001F17E4"/>
    <w:rsid w:val="00206671"/>
    <w:rsid w:val="002130CF"/>
    <w:rsid w:val="00214E1D"/>
    <w:rsid w:val="00217A98"/>
    <w:rsid w:val="0023728D"/>
    <w:rsid w:val="0024433E"/>
    <w:rsid w:val="00251EFC"/>
    <w:rsid w:val="0025E6C5"/>
    <w:rsid w:val="0026135C"/>
    <w:rsid w:val="00274DB5"/>
    <w:rsid w:val="00291B1A"/>
    <w:rsid w:val="002A3E3E"/>
    <w:rsid w:val="002C7439"/>
    <w:rsid w:val="002D5497"/>
    <w:rsid w:val="002E66B9"/>
    <w:rsid w:val="00312D2F"/>
    <w:rsid w:val="003154E1"/>
    <w:rsid w:val="00320AFE"/>
    <w:rsid w:val="00324CC5"/>
    <w:rsid w:val="00325785"/>
    <w:rsid w:val="00356F78"/>
    <w:rsid w:val="003611AE"/>
    <w:rsid w:val="00374E9D"/>
    <w:rsid w:val="00387037"/>
    <w:rsid w:val="003874C0"/>
    <w:rsid w:val="003A2B2B"/>
    <w:rsid w:val="003B4B4A"/>
    <w:rsid w:val="003C350B"/>
    <w:rsid w:val="003C5986"/>
    <w:rsid w:val="003E5541"/>
    <w:rsid w:val="00400880"/>
    <w:rsid w:val="00413F44"/>
    <w:rsid w:val="00416F20"/>
    <w:rsid w:val="004402D7"/>
    <w:rsid w:val="00446A77"/>
    <w:rsid w:val="004514FA"/>
    <w:rsid w:val="00465D2C"/>
    <w:rsid w:val="004730A4"/>
    <w:rsid w:val="00478FCD"/>
    <w:rsid w:val="004866FB"/>
    <w:rsid w:val="004A118E"/>
    <w:rsid w:val="004A2ECF"/>
    <w:rsid w:val="004C04A8"/>
    <w:rsid w:val="004C6D54"/>
    <w:rsid w:val="004D42FE"/>
    <w:rsid w:val="0050665D"/>
    <w:rsid w:val="00524BE0"/>
    <w:rsid w:val="005313E2"/>
    <w:rsid w:val="00536646"/>
    <w:rsid w:val="0055284A"/>
    <w:rsid w:val="00560327"/>
    <w:rsid w:val="00566366"/>
    <w:rsid w:val="005747BE"/>
    <w:rsid w:val="00574B8C"/>
    <w:rsid w:val="005C0D8E"/>
    <w:rsid w:val="005C30D8"/>
    <w:rsid w:val="005C38E4"/>
    <w:rsid w:val="005E2778"/>
    <w:rsid w:val="005F4AAC"/>
    <w:rsid w:val="005F4CEE"/>
    <w:rsid w:val="005F5F08"/>
    <w:rsid w:val="00603936"/>
    <w:rsid w:val="006053A0"/>
    <w:rsid w:val="0061562E"/>
    <w:rsid w:val="0061581A"/>
    <w:rsid w:val="006244E0"/>
    <w:rsid w:val="0063108D"/>
    <w:rsid w:val="006329D1"/>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43686"/>
    <w:rsid w:val="00751D5A"/>
    <w:rsid w:val="007639B8"/>
    <w:rsid w:val="00767F01"/>
    <w:rsid w:val="00774B5E"/>
    <w:rsid w:val="00797321"/>
    <w:rsid w:val="007C6039"/>
    <w:rsid w:val="007F6B0C"/>
    <w:rsid w:val="007F6C48"/>
    <w:rsid w:val="0082497C"/>
    <w:rsid w:val="008414ED"/>
    <w:rsid w:val="00842289"/>
    <w:rsid w:val="00846425"/>
    <w:rsid w:val="008479C9"/>
    <w:rsid w:val="008545D7"/>
    <w:rsid w:val="00864C5F"/>
    <w:rsid w:val="008724E1"/>
    <w:rsid w:val="008A3EE7"/>
    <w:rsid w:val="008C03FC"/>
    <w:rsid w:val="008C360C"/>
    <w:rsid w:val="008D2D3B"/>
    <w:rsid w:val="008F02F5"/>
    <w:rsid w:val="0090331B"/>
    <w:rsid w:val="00904A30"/>
    <w:rsid w:val="00923400"/>
    <w:rsid w:val="00943C6F"/>
    <w:rsid w:val="0097092D"/>
    <w:rsid w:val="00981792"/>
    <w:rsid w:val="00986BFE"/>
    <w:rsid w:val="009B2490"/>
    <w:rsid w:val="009B460F"/>
    <w:rsid w:val="009B4812"/>
    <w:rsid w:val="009B70ED"/>
    <w:rsid w:val="009C4B23"/>
    <w:rsid w:val="009C5AA9"/>
    <w:rsid w:val="009C6DAA"/>
    <w:rsid w:val="009E5664"/>
    <w:rsid w:val="009E5DB1"/>
    <w:rsid w:val="009E67CA"/>
    <w:rsid w:val="009F1455"/>
    <w:rsid w:val="00A215C0"/>
    <w:rsid w:val="00A244B5"/>
    <w:rsid w:val="00A3047B"/>
    <w:rsid w:val="00A33572"/>
    <w:rsid w:val="00A349F6"/>
    <w:rsid w:val="00A47C8B"/>
    <w:rsid w:val="00A91450"/>
    <w:rsid w:val="00AA33EF"/>
    <w:rsid w:val="00AA3E2D"/>
    <w:rsid w:val="00AA3F5C"/>
    <w:rsid w:val="00AC0946"/>
    <w:rsid w:val="00AD5740"/>
    <w:rsid w:val="00AE3F87"/>
    <w:rsid w:val="00B009C3"/>
    <w:rsid w:val="00B03CE1"/>
    <w:rsid w:val="00B0F173"/>
    <w:rsid w:val="00B16612"/>
    <w:rsid w:val="00B26BE7"/>
    <w:rsid w:val="00B46745"/>
    <w:rsid w:val="00B57568"/>
    <w:rsid w:val="00B62C5B"/>
    <w:rsid w:val="00B72091"/>
    <w:rsid w:val="00B77565"/>
    <w:rsid w:val="00B80CAC"/>
    <w:rsid w:val="00B93679"/>
    <w:rsid w:val="00BA03E8"/>
    <w:rsid w:val="00BB5419"/>
    <w:rsid w:val="00BC276C"/>
    <w:rsid w:val="00BF6072"/>
    <w:rsid w:val="00BF74CC"/>
    <w:rsid w:val="00C04404"/>
    <w:rsid w:val="00C1182E"/>
    <w:rsid w:val="00C15216"/>
    <w:rsid w:val="00C2224A"/>
    <w:rsid w:val="00C4485A"/>
    <w:rsid w:val="00C46854"/>
    <w:rsid w:val="00C51875"/>
    <w:rsid w:val="00C613A6"/>
    <w:rsid w:val="00C641A2"/>
    <w:rsid w:val="00C91D35"/>
    <w:rsid w:val="00C93276"/>
    <w:rsid w:val="00C96436"/>
    <w:rsid w:val="00CA14A2"/>
    <w:rsid w:val="00CA1B7C"/>
    <w:rsid w:val="00CB218A"/>
    <w:rsid w:val="00CC073F"/>
    <w:rsid w:val="00CD04C2"/>
    <w:rsid w:val="00CD0C47"/>
    <w:rsid w:val="00CD48C4"/>
    <w:rsid w:val="00CD5FE6"/>
    <w:rsid w:val="00CF0796"/>
    <w:rsid w:val="00D040C3"/>
    <w:rsid w:val="00D13BDA"/>
    <w:rsid w:val="00D222A7"/>
    <w:rsid w:val="00D23FE0"/>
    <w:rsid w:val="00D34F5D"/>
    <w:rsid w:val="00D43DDB"/>
    <w:rsid w:val="00D4448E"/>
    <w:rsid w:val="00D5A1CE"/>
    <w:rsid w:val="00D7479E"/>
    <w:rsid w:val="00D762EA"/>
    <w:rsid w:val="00D7643F"/>
    <w:rsid w:val="00D8245A"/>
    <w:rsid w:val="00D85CA5"/>
    <w:rsid w:val="00D96FBE"/>
    <w:rsid w:val="00DC36D9"/>
    <w:rsid w:val="00DD2099"/>
    <w:rsid w:val="00E03FEF"/>
    <w:rsid w:val="00E162E1"/>
    <w:rsid w:val="00E6109D"/>
    <w:rsid w:val="00E6E880"/>
    <w:rsid w:val="00E71564"/>
    <w:rsid w:val="00E81E06"/>
    <w:rsid w:val="00E83655"/>
    <w:rsid w:val="00E86A0C"/>
    <w:rsid w:val="00EA1089"/>
    <w:rsid w:val="00EB35EF"/>
    <w:rsid w:val="00EB610A"/>
    <w:rsid w:val="00EB6797"/>
    <w:rsid w:val="00ED46D7"/>
    <w:rsid w:val="00ED5FB6"/>
    <w:rsid w:val="00EE1D15"/>
    <w:rsid w:val="00EE40D8"/>
    <w:rsid w:val="00F07800"/>
    <w:rsid w:val="00F10890"/>
    <w:rsid w:val="00F1586C"/>
    <w:rsid w:val="00F32BA3"/>
    <w:rsid w:val="00F42FEA"/>
    <w:rsid w:val="00F453E5"/>
    <w:rsid w:val="00F5134B"/>
    <w:rsid w:val="00F56A94"/>
    <w:rsid w:val="00F719AE"/>
    <w:rsid w:val="00F916DE"/>
    <w:rsid w:val="00FA32D5"/>
    <w:rsid w:val="00FB1229"/>
    <w:rsid w:val="00FB25C8"/>
    <w:rsid w:val="00FB6F06"/>
    <w:rsid w:val="00FC0455"/>
    <w:rsid w:val="00FD120E"/>
    <w:rsid w:val="00FD30D0"/>
    <w:rsid w:val="00FE3608"/>
    <w:rsid w:val="00FF47D1"/>
    <w:rsid w:val="00FF780D"/>
    <w:rsid w:val="011BE585"/>
    <w:rsid w:val="011F4C7A"/>
    <w:rsid w:val="01237B9D"/>
    <w:rsid w:val="0138EE46"/>
    <w:rsid w:val="0149BB78"/>
    <w:rsid w:val="015CC3BA"/>
    <w:rsid w:val="01601BC1"/>
    <w:rsid w:val="0164B3CA"/>
    <w:rsid w:val="016EE36A"/>
    <w:rsid w:val="0179C440"/>
    <w:rsid w:val="01889566"/>
    <w:rsid w:val="018DF8A7"/>
    <w:rsid w:val="019D9072"/>
    <w:rsid w:val="01B21BDD"/>
    <w:rsid w:val="01BC71B8"/>
    <w:rsid w:val="01DA13E2"/>
    <w:rsid w:val="01E38FB1"/>
    <w:rsid w:val="01F73292"/>
    <w:rsid w:val="020F2326"/>
    <w:rsid w:val="0217AAC3"/>
    <w:rsid w:val="022135D0"/>
    <w:rsid w:val="0235AD88"/>
    <w:rsid w:val="02362F7A"/>
    <w:rsid w:val="025132EA"/>
    <w:rsid w:val="025A0C2F"/>
    <w:rsid w:val="026F9DBF"/>
    <w:rsid w:val="027E8F83"/>
    <w:rsid w:val="02842EDC"/>
    <w:rsid w:val="029258D1"/>
    <w:rsid w:val="029F4702"/>
    <w:rsid w:val="02A83274"/>
    <w:rsid w:val="02B27A04"/>
    <w:rsid w:val="02B453AD"/>
    <w:rsid w:val="02C0122C"/>
    <w:rsid w:val="02C8D092"/>
    <w:rsid w:val="02E2432C"/>
    <w:rsid w:val="02EE1EE5"/>
    <w:rsid w:val="03089AF5"/>
    <w:rsid w:val="030CC6AD"/>
    <w:rsid w:val="031633EA"/>
    <w:rsid w:val="03228978"/>
    <w:rsid w:val="0324680D"/>
    <w:rsid w:val="034BD553"/>
    <w:rsid w:val="035B5C55"/>
    <w:rsid w:val="037BACCD"/>
    <w:rsid w:val="037C4AC0"/>
    <w:rsid w:val="038EA374"/>
    <w:rsid w:val="038EACA7"/>
    <w:rsid w:val="039A4608"/>
    <w:rsid w:val="039CA042"/>
    <w:rsid w:val="03FCD256"/>
    <w:rsid w:val="0409744C"/>
    <w:rsid w:val="040D3E85"/>
    <w:rsid w:val="0421EF06"/>
    <w:rsid w:val="042E2932"/>
    <w:rsid w:val="04394B13"/>
    <w:rsid w:val="045F5398"/>
    <w:rsid w:val="0463AB48"/>
    <w:rsid w:val="0464CF0F"/>
    <w:rsid w:val="047A5A96"/>
    <w:rsid w:val="04867C06"/>
    <w:rsid w:val="04917FDE"/>
    <w:rsid w:val="04A79A94"/>
    <w:rsid w:val="04BD04CD"/>
    <w:rsid w:val="04BE59D9"/>
    <w:rsid w:val="04D7E8DF"/>
    <w:rsid w:val="04F1113C"/>
    <w:rsid w:val="04F9A36E"/>
    <w:rsid w:val="0528471B"/>
    <w:rsid w:val="052DECD7"/>
    <w:rsid w:val="054BB7ED"/>
    <w:rsid w:val="056096BA"/>
    <w:rsid w:val="059CAA7F"/>
    <w:rsid w:val="05ACFD60"/>
    <w:rsid w:val="05BB75B0"/>
    <w:rsid w:val="05CE471B"/>
    <w:rsid w:val="05F2BD9D"/>
    <w:rsid w:val="05F4CCC2"/>
    <w:rsid w:val="061CE3CC"/>
    <w:rsid w:val="0627CB82"/>
    <w:rsid w:val="06292C30"/>
    <w:rsid w:val="06405C4F"/>
    <w:rsid w:val="06483111"/>
    <w:rsid w:val="065E7D8A"/>
    <w:rsid w:val="0662DACB"/>
    <w:rsid w:val="066B786E"/>
    <w:rsid w:val="067B92F1"/>
    <w:rsid w:val="06954516"/>
    <w:rsid w:val="06A6B838"/>
    <w:rsid w:val="06C1AAAF"/>
    <w:rsid w:val="06CC11B5"/>
    <w:rsid w:val="06CF86DF"/>
    <w:rsid w:val="06D34C80"/>
    <w:rsid w:val="06D933D7"/>
    <w:rsid w:val="06E01C09"/>
    <w:rsid w:val="06E41818"/>
    <w:rsid w:val="06E68090"/>
    <w:rsid w:val="0700334B"/>
    <w:rsid w:val="07158935"/>
    <w:rsid w:val="071B6A5E"/>
    <w:rsid w:val="071EA796"/>
    <w:rsid w:val="072FA564"/>
    <w:rsid w:val="073BD294"/>
    <w:rsid w:val="075EFEF1"/>
    <w:rsid w:val="0765FD5C"/>
    <w:rsid w:val="076B4E33"/>
    <w:rsid w:val="0799B5CD"/>
    <w:rsid w:val="0799BB57"/>
    <w:rsid w:val="07A3DDC0"/>
    <w:rsid w:val="07CD6B64"/>
    <w:rsid w:val="07D8DB51"/>
    <w:rsid w:val="07DB3536"/>
    <w:rsid w:val="080F89A1"/>
    <w:rsid w:val="084D4CF0"/>
    <w:rsid w:val="087F2F9F"/>
    <w:rsid w:val="088FA25C"/>
    <w:rsid w:val="08B33996"/>
    <w:rsid w:val="08BF016D"/>
    <w:rsid w:val="08C493DF"/>
    <w:rsid w:val="08CE45EA"/>
    <w:rsid w:val="08E5F4FD"/>
    <w:rsid w:val="08E64352"/>
    <w:rsid w:val="0902ADFF"/>
    <w:rsid w:val="0904242B"/>
    <w:rsid w:val="090AD276"/>
    <w:rsid w:val="090C531B"/>
    <w:rsid w:val="091D320A"/>
    <w:rsid w:val="095222E9"/>
    <w:rsid w:val="0959C73D"/>
    <w:rsid w:val="096A02DB"/>
    <w:rsid w:val="099B5189"/>
    <w:rsid w:val="09A68F1F"/>
    <w:rsid w:val="09B13EBF"/>
    <w:rsid w:val="09B7A23A"/>
    <w:rsid w:val="09D19FFB"/>
    <w:rsid w:val="09DA7BCC"/>
    <w:rsid w:val="09E04D2F"/>
    <w:rsid w:val="09FBB83E"/>
    <w:rsid w:val="0A00E6BD"/>
    <w:rsid w:val="0A2300F7"/>
    <w:rsid w:val="0A2ABB41"/>
    <w:rsid w:val="0A344129"/>
    <w:rsid w:val="0A4BBFF0"/>
    <w:rsid w:val="0A6A130E"/>
    <w:rsid w:val="0A74E67D"/>
    <w:rsid w:val="0A763A8E"/>
    <w:rsid w:val="0A806E83"/>
    <w:rsid w:val="0A8438E3"/>
    <w:rsid w:val="0AA154BF"/>
    <w:rsid w:val="0AA6DC0D"/>
    <w:rsid w:val="0AAD0B1C"/>
    <w:rsid w:val="0ABAE836"/>
    <w:rsid w:val="0AC26A2D"/>
    <w:rsid w:val="0AC7DBE3"/>
    <w:rsid w:val="0AC8C1B4"/>
    <w:rsid w:val="0ACE121F"/>
    <w:rsid w:val="0AD254C3"/>
    <w:rsid w:val="0AE125AC"/>
    <w:rsid w:val="0B00844D"/>
    <w:rsid w:val="0B05018E"/>
    <w:rsid w:val="0B050C26"/>
    <w:rsid w:val="0B554857"/>
    <w:rsid w:val="0B57899B"/>
    <w:rsid w:val="0B647D9B"/>
    <w:rsid w:val="0B852D8A"/>
    <w:rsid w:val="0B97889F"/>
    <w:rsid w:val="0B9E724D"/>
    <w:rsid w:val="0BA3F73C"/>
    <w:rsid w:val="0BB5A102"/>
    <w:rsid w:val="0BB6D061"/>
    <w:rsid w:val="0BC8E00A"/>
    <w:rsid w:val="0BCBE949"/>
    <w:rsid w:val="0BCEF49D"/>
    <w:rsid w:val="0BE3AF0E"/>
    <w:rsid w:val="0BF914C3"/>
    <w:rsid w:val="0BFEDA31"/>
    <w:rsid w:val="0C1C3EE4"/>
    <w:rsid w:val="0C1C73B7"/>
    <w:rsid w:val="0C24A373"/>
    <w:rsid w:val="0C252884"/>
    <w:rsid w:val="0C263EB9"/>
    <w:rsid w:val="0C2E2D00"/>
    <w:rsid w:val="0C400647"/>
    <w:rsid w:val="0C45752A"/>
    <w:rsid w:val="0C5C8D5E"/>
    <w:rsid w:val="0C746454"/>
    <w:rsid w:val="0C801C9D"/>
    <w:rsid w:val="0C823933"/>
    <w:rsid w:val="0C91D902"/>
    <w:rsid w:val="0C92B21B"/>
    <w:rsid w:val="0C9370B6"/>
    <w:rsid w:val="0CA0DC87"/>
    <w:rsid w:val="0CA3B207"/>
    <w:rsid w:val="0CA9DD77"/>
    <w:rsid w:val="0CB237A3"/>
    <w:rsid w:val="0CB5A06E"/>
    <w:rsid w:val="0CB86464"/>
    <w:rsid w:val="0CB9A526"/>
    <w:rsid w:val="0CC8E0AC"/>
    <w:rsid w:val="0CC9C4AB"/>
    <w:rsid w:val="0CD97633"/>
    <w:rsid w:val="0CDB6E80"/>
    <w:rsid w:val="0CE5BE1A"/>
    <w:rsid w:val="0CFC2321"/>
    <w:rsid w:val="0D21032F"/>
    <w:rsid w:val="0D3585BA"/>
    <w:rsid w:val="0D463FE7"/>
    <w:rsid w:val="0D6A2EB1"/>
    <w:rsid w:val="0D6CA3CC"/>
    <w:rsid w:val="0D737EFF"/>
    <w:rsid w:val="0D7F7F6F"/>
    <w:rsid w:val="0D888CCC"/>
    <w:rsid w:val="0D9C6592"/>
    <w:rsid w:val="0DA80011"/>
    <w:rsid w:val="0DBEC42D"/>
    <w:rsid w:val="0DD5A8A2"/>
    <w:rsid w:val="0DE0F14E"/>
    <w:rsid w:val="0DF2B2D9"/>
    <w:rsid w:val="0E165206"/>
    <w:rsid w:val="0E1E3E70"/>
    <w:rsid w:val="0E20F005"/>
    <w:rsid w:val="0E281154"/>
    <w:rsid w:val="0E2D5424"/>
    <w:rsid w:val="0E2F298C"/>
    <w:rsid w:val="0E3464DF"/>
    <w:rsid w:val="0E37211C"/>
    <w:rsid w:val="0E386E13"/>
    <w:rsid w:val="0E5862AF"/>
    <w:rsid w:val="0E69367C"/>
    <w:rsid w:val="0E7ECB25"/>
    <w:rsid w:val="0E87A2BC"/>
    <w:rsid w:val="0E9D1BA2"/>
    <w:rsid w:val="0EA6BF66"/>
    <w:rsid w:val="0EC485CC"/>
    <w:rsid w:val="0ECFE015"/>
    <w:rsid w:val="0EE6B97D"/>
    <w:rsid w:val="0EE8A45F"/>
    <w:rsid w:val="0F022773"/>
    <w:rsid w:val="0F1F53C4"/>
    <w:rsid w:val="0F215858"/>
    <w:rsid w:val="0F2DF28B"/>
    <w:rsid w:val="0F365E69"/>
    <w:rsid w:val="0F3C0AA9"/>
    <w:rsid w:val="0F559733"/>
    <w:rsid w:val="0F559F49"/>
    <w:rsid w:val="0F5760E3"/>
    <w:rsid w:val="0F5DA432"/>
    <w:rsid w:val="0F5EB398"/>
    <w:rsid w:val="0F63F9D2"/>
    <w:rsid w:val="0F644D76"/>
    <w:rsid w:val="0F694862"/>
    <w:rsid w:val="0F7AFA74"/>
    <w:rsid w:val="0F8E0806"/>
    <w:rsid w:val="0FBF7553"/>
    <w:rsid w:val="0FCB4AC4"/>
    <w:rsid w:val="0FD3B611"/>
    <w:rsid w:val="0FD70BFA"/>
    <w:rsid w:val="0FDC80CF"/>
    <w:rsid w:val="0FE3C1D8"/>
    <w:rsid w:val="1004348C"/>
    <w:rsid w:val="100A5ACC"/>
    <w:rsid w:val="10158C7A"/>
    <w:rsid w:val="1032F99A"/>
    <w:rsid w:val="104150BA"/>
    <w:rsid w:val="10621D5B"/>
    <w:rsid w:val="1065826B"/>
    <w:rsid w:val="107CB6FA"/>
    <w:rsid w:val="10977969"/>
    <w:rsid w:val="10B0468A"/>
    <w:rsid w:val="10D11492"/>
    <w:rsid w:val="110518C3"/>
    <w:rsid w:val="1106AAE0"/>
    <w:rsid w:val="1106EBF5"/>
    <w:rsid w:val="112D1FE6"/>
    <w:rsid w:val="1143CD15"/>
    <w:rsid w:val="11443FD5"/>
    <w:rsid w:val="11546A0D"/>
    <w:rsid w:val="115CAE80"/>
    <w:rsid w:val="117DBADE"/>
    <w:rsid w:val="118ED3E2"/>
    <w:rsid w:val="119C7E2C"/>
    <w:rsid w:val="119CE024"/>
    <w:rsid w:val="11A3C5B2"/>
    <w:rsid w:val="11BF4946"/>
    <w:rsid w:val="11EC60A7"/>
    <w:rsid w:val="11F692EE"/>
    <w:rsid w:val="122D498E"/>
    <w:rsid w:val="12322670"/>
    <w:rsid w:val="123A85F8"/>
    <w:rsid w:val="124E960D"/>
    <w:rsid w:val="127265BB"/>
    <w:rsid w:val="127FD245"/>
    <w:rsid w:val="128FD032"/>
    <w:rsid w:val="12949BE5"/>
    <w:rsid w:val="12971948"/>
    <w:rsid w:val="12A42FF5"/>
    <w:rsid w:val="12ADC200"/>
    <w:rsid w:val="12C65CC3"/>
    <w:rsid w:val="12E9C329"/>
    <w:rsid w:val="12F22E76"/>
    <w:rsid w:val="12FABCEA"/>
    <w:rsid w:val="13034BB3"/>
    <w:rsid w:val="1319EDA4"/>
    <w:rsid w:val="133187A7"/>
    <w:rsid w:val="134A3514"/>
    <w:rsid w:val="137AD712"/>
    <w:rsid w:val="13A96E3D"/>
    <w:rsid w:val="13ACE6B8"/>
    <w:rsid w:val="13ADC005"/>
    <w:rsid w:val="13AF5E18"/>
    <w:rsid w:val="13DA9DD4"/>
    <w:rsid w:val="13DD1062"/>
    <w:rsid w:val="13E1CE32"/>
    <w:rsid w:val="14091D96"/>
    <w:rsid w:val="14168CFB"/>
    <w:rsid w:val="14178D7A"/>
    <w:rsid w:val="141E399F"/>
    <w:rsid w:val="1439A116"/>
    <w:rsid w:val="145ECFF6"/>
    <w:rsid w:val="146A5130"/>
    <w:rsid w:val="146ABEB9"/>
    <w:rsid w:val="1484B82E"/>
    <w:rsid w:val="149858B2"/>
    <w:rsid w:val="14DA07F0"/>
    <w:rsid w:val="14E69AF0"/>
    <w:rsid w:val="1500AE25"/>
    <w:rsid w:val="15109C07"/>
    <w:rsid w:val="1520E391"/>
    <w:rsid w:val="152105D5"/>
    <w:rsid w:val="152993D6"/>
    <w:rsid w:val="152BFDA0"/>
    <w:rsid w:val="15311052"/>
    <w:rsid w:val="1546586B"/>
    <w:rsid w:val="154AA792"/>
    <w:rsid w:val="156F2304"/>
    <w:rsid w:val="157E1968"/>
    <w:rsid w:val="15AE08EC"/>
    <w:rsid w:val="15C770F4"/>
    <w:rsid w:val="15D6445F"/>
    <w:rsid w:val="15D7A23E"/>
    <w:rsid w:val="15D809E8"/>
    <w:rsid w:val="15E06EB0"/>
    <w:rsid w:val="15EA04E0"/>
    <w:rsid w:val="15EBC162"/>
    <w:rsid w:val="15F59B2E"/>
    <w:rsid w:val="160274BA"/>
    <w:rsid w:val="1602C9A8"/>
    <w:rsid w:val="160DB0BC"/>
    <w:rsid w:val="161B8B7B"/>
    <w:rsid w:val="16308CEF"/>
    <w:rsid w:val="1664A9FB"/>
    <w:rsid w:val="16749252"/>
    <w:rsid w:val="167B3D7C"/>
    <w:rsid w:val="16A946B4"/>
    <w:rsid w:val="16A9DD07"/>
    <w:rsid w:val="16CF5DE3"/>
    <w:rsid w:val="16E228CC"/>
    <w:rsid w:val="16E37BFD"/>
    <w:rsid w:val="16F15DD0"/>
    <w:rsid w:val="16F60D02"/>
    <w:rsid w:val="17095B04"/>
    <w:rsid w:val="17208A72"/>
    <w:rsid w:val="173312ED"/>
    <w:rsid w:val="17550C0F"/>
    <w:rsid w:val="1758705E"/>
    <w:rsid w:val="1761CC3F"/>
    <w:rsid w:val="1767561A"/>
    <w:rsid w:val="1768B617"/>
    <w:rsid w:val="17733A97"/>
    <w:rsid w:val="1784055B"/>
    <w:rsid w:val="179B742F"/>
    <w:rsid w:val="17A3BE7A"/>
    <w:rsid w:val="17B0766B"/>
    <w:rsid w:val="17B59DFE"/>
    <w:rsid w:val="17C524ED"/>
    <w:rsid w:val="17CCEA39"/>
    <w:rsid w:val="17F2069E"/>
    <w:rsid w:val="17F56BD2"/>
    <w:rsid w:val="17F71782"/>
    <w:rsid w:val="18198B85"/>
    <w:rsid w:val="18351FD8"/>
    <w:rsid w:val="183E0593"/>
    <w:rsid w:val="1858A697"/>
    <w:rsid w:val="1884159A"/>
    <w:rsid w:val="18B833E7"/>
    <w:rsid w:val="18C0B4C3"/>
    <w:rsid w:val="18C3E659"/>
    <w:rsid w:val="18DA9A27"/>
    <w:rsid w:val="18FDEB1C"/>
    <w:rsid w:val="18FE4329"/>
    <w:rsid w:val="19048678"/>
    <w:rsid w:val="19066010"/>
    <w:rsid w:val="193A652C"/>
    <w:rsid w:val="194508BA"/>
    <w:rsid w:val="1949C793"/>
    <w:rsid w:val="195075E6"/>
    <w:rsid w:val="195733AD"/>
    <w:rsid w:val="196279F8"/>
    <w:rsid w:val="1968C608"/>
    <w:rsid w:val="1986BFF2"/>
    <w:rsid w:val="19A71AE5"/>
    <w:rsid w:val="19C3FC6F"/>
    <w:rsid w:val="19C56651"/>
    <w:rsid w:val="19C8F49D"/>
    <w:rsid w:val="19D55C82"/>
    <w:rsid w:val="19D7CC8A"/>
    <w:rsid w:val="19E3DC9C"/>
    <w:rsid w:val="1A2AB65C"/>
    <w:rsid w:val="1A3252BA"/>
    <w:rsid w:val="1A595F83"/>
    <w:rsid w:val="1A5D66D0"/>
    <w:rsid w:val="1A67D011"/>
    <w:rsid w:val="1A74336D"/>
    <w:rsid w:val="1A751901"/>
    <w:rsid w:val="1AA1B09E"/>
    <w:rsid w:val="1AA6A036"/>
    <w:rsid w:val="1AB031B3"/>
    <w:rsid w:val="1AC76D8C"/>
    <w:rsid w:val="1AC98DF5"/>
    <w:rsid w:val="1AD9BA3E"/>
    <w:rsid w:val="1ADBAE7C"/>
    <w:rsid w:val="1AE4ED5D"/>
    <w:rsid w:val="1AF3040E"/>
    <w:rsid w:val="1AFCDFEA"/>
    <w:rsid w:val="1B0422EE"/>
    <w:rsid w:val="1B24C63D"/>
    <w:rsid w:val="1B2A0A18"/>
    <w:rsid w:val="1B55A960"/>
    <w:rsid w:val="1B691F7F"/>
    <w:rsid w:val="1B9456BD"/>
    <w:rsid w:val="1B9A6329"/>
    <w:rsid w:val="1B9B6804"/>
    <w:rsid w:val="1BAD3B4F"/>
    <w:rsid w:val="1BB3862B"/>
    <w:rsid w:val="1BBE0067"/>
    <w:rsid w:val="1BCE231B"/>
    <w:rsid w:val="1BEAE60E"/>
    <w:rsid w:val="1C10E962"/>
    <w:rsid w:val="1C14BFF2"/>
    <w:rsid w:val="1C32D9B7"/>
    <w:rsid w:val="1C4FB898"/>
    <w:rsid w:val="1C6294B0"/>
    <w:rsid w:val="1C663024"/>
    <w:rsid w:val="1C71A4A2"/>
    <w:rsid w:val="1C8377FF"/>
    <w:rsid w:val="1C8ADDA5"/>
    <w:rsid w:val="1C8B93D5"/>
    <w:rsid w:val="1C9298D4"/>
    <w:rsid w:val="1C9ECEBC"/>
    <w:rsid w:val="1CB945DE"/>
    <w:rsid w:val="1CC038FD"/>
    <w:rsid w:val="1CC55778"/>
    <w:rsid w:val="1CD7D880"/>
    <w:rsid w:val="1CD9BEFB"/>
    <w:rsid w:val="1D0A1F12"/>
    <w:rsid w:val="1D1F91F6"/>
    <w:rsid w:val="1D255194"/>
    <w:rsid w:val="1D468DD9"/>
    <w:rsid w:val="1D47720F"/>
    <w:rsid w:val="1DA4782D"/>
    <w:rsid w:val="1DA5233B"/>
    <w:rsid w:val="1DAAC344"/>
    <w:rsid w:val="1DCA0A11"/>
    <w:rsid w:val="1DCD6B7F"/>
    <w:rsid w:val="1DDD7CF7"/>
    <w:rsid w:val="1DE26286"/>
    <w:rsid w:val="1DFA818F"/>
    <w:rsid w:val="1E2609DB"/>
    <w:rsid w:val="1E3DD82A"/>
    <w:rsid w:val="1E67086C"/>
    <w:rsid w:val="1E758F5C"/>
    <w:rsid w:val="1EAB000A"/>
    <w:rsid w:val="1EB483B5"/>
    <w:rsid w:val="1EF1499F"/>
    <w:rsid w:val="1EF16757"/>
    <w:rsid w:val="1F0151B8"/>
    <w:rsid w:val="1F14CF45"/>
    <w:rsid w:val="1F20EB36"/>
    <w:rsid w:val="1F22390E"/>
    <w:rsid w:val="1F2D1ADF"/>
    <w:rsid w:val="1F53B5C7"/>
    <w:rsid w:val="1F54A573"/>
    <w:rsid w:val="1F5B2C89"/>
    <w:rsid w:val="1F703526"/>
    <w:rsid w:val="1F82B2FD"/>
    <w:rsid w:val="1F8AF6C2"/>
    <w:rsid w:val="1FABE606"/>
    <w:rsid w:val="1FAD2B61"/>
    <w:rsid w:val="1FB431DF"/>
    <w:rsid w:val="1FB70C4A"/>
    <w:rsid w:val="1FBE07BD"/>
    <w:rsid w:val="1FCCA8BE"/>
    <w:rsid w:val="1FD24695"/>
    <w:rsid w:val="1FDBB121"/>
    <w:rsid w:val="1FDF484F"/>
    <w:rsid w:val="1FE9B14E"/>
    <w:rsid w:val="1FFBFB35"/>
    <w:rsid w:val="2005F573"/>
    <w:rsid w:val="2014797D"/>
    <w:rsid w:val="202A79CD"/>
    <w:rsid w:val="202E387C"/>
    <w:rsid w:val="2038ACD6"/>
    <w:rsid w:val="20449E06"/>
    <w:rsid w:val="205D2655"/>
    <w:rsid w:val="2064DFD0"/>
    <w:rsid w:val="206DD44C"/>
    <w:rsid w:val="2070F656"/>
    <w:rsid w:val="208DB0FB"/>
    <w:rsid w:val="209FC233"/>
    <w:rsid w:val="20A5FD5D"/>
    <w:rsid w:val="20B4DACA"/>
    <w:rsid w:val="20B8F660"/>
    <w:rsid w:val="20C87A8A"/>
    <w:rsid w:val="20D7FCF5"/>
    <w:rsid w:val="20E2AFFD"/>
    <w:rsid w:val="2109D1B0"/>
    <w:rsid w:val="211E835E"/>
    <w:rsid w:val="211E9A9A"/>
    <w:rsid w:val="21248243"/>
    <w:rsid w:val="213A8DBE"/>
    <w:rsid w:val="21426565"/>
    <w:rsid w:val="214EA17A"/>
    <w:rsid w:val="2166884E"/>
    <w:rsid w:val="2186747C"/>
    <w:rsid w:val="21895ACA"/>
    <w:rsid w:val="218C12FB"/>
    <w:rsid w:val="219407C1"/>
    <w:rsid w:val="219ACAFA"/>
    <w:rsid w:val="21A5509A"/>
    <w:rsid w:val="21AFCC17"/>
    <w:rsid w:val="21BB556C"/>
    <w:rsid w:val="21D47D37"/>
    <w:rsid w:val="21E01617"/>
    <w:rsid w:val="21EABA70"/>
    <w:rsid w:val="21F13636"/>
    <w:rsid w:val="21F21086"/>
    <w:rsid w:val="22235F27"/>
    <w:rsid w:val="22262EA4"/>
    <w:rsid w:val="2233F4F3"/>
    <w:rsid w:val="223826CE"/>
    <w:rsid w:val="22391B07"/>
    <w:rsid w:val="22427375"/>
    <w:rsid w:val="224331D0"/>
    <w:rsid w:val="224C7C21"/>
    <w:rsid w:val="2260B378"/>
    <w:rsid w:val="226AB58B"/>
    <w:rsid w:val="227C3131"/>
    <w:rsid w:val="2287600B"/>
    <w:rsid w:val="228C4635"/>
    <w:rsid w:val="229938CA"/>
    <w:rsid w:val="229EE1AB"/>
    <w:rsid w:val="22A02962"/>
    <w:rsid w:val="22C0B64C"/>
    <w:rsid w:val="22E33AEF"/>
    <w:rsid w:val="2303C66A"/>
    <w:rsid w:val="231A238B"/>
    <w:rsid w:val="231F2CCC"/>
    <w:rsid w:val="2320BAC5"/>
    <w:rsid w:val="233209C8"/>
    <w:rsid w:val="23339EAA"/>
    <w:rsid w:val="23344966"/>
    <w:rsid w:val="2356A213"/>
    <w:rsid w:val="2363166B"/>
    <w:rsid w:val="2365E4AC"/>
    <w:rsid w:val="2374110B"/>
    <w:rsid w:val="237BE678"/>
    <w:rsid w:val="237C739B"/>
    <w:rsid w:val="23910E75"/>
    <w:rsid w:val="23949167"/>
    <w:rsid w:val="2394C717"/>
    <w:rsid w:val="239DCBB4"/>
    <w:rsid w:val="23C19AA1"/>
    <w:rsid w:val="23C63AD2"/>
    <w:rsid w:val="23CB5C8C"/>
    <w:rsid w:val="23D4A8F7"/>
    <w:rsid w:val="23DC2F3E"/>
    <w:rsid w:val="23E58AAA"/>
    <w:rsid w:val="241464BF"/>
    <w:rsid w:val="241FD1D7"/>
    <w:rsid w:val="243DEB9C"/>
    <w:rsid w:val="243E05E6"/>
    <w:rsid w:val="2450011F"/>
    <w:rsid w:val="24531294"/>
    <w:rsid w:val="2476CCE9"/>
    <w:rsid w:val="247BC519"/>
    <w:rsid w:val="24809BCE"/>
    <w:rsid w:val="249C9E6A"/>
    <w:rsid w:val="24B838B5"/>
    <w:rsid w:val="24BC5DA4"/>
    <w:rsid w:val="24C9CA59"/>
    <w:rsid w:val="24D26AAD"/>
    <w:rsid w:val="24D46F5A"/>
    <w:rsid w:val="24E0A4F9"/>
    <w:rsid w:val="24E16FC7"/>
    <w:rsid w:val="24F27274"/>
    <w:rsid w:val="24FFF4C5"/>
    <w:rsid w:val="25003A2C"/>
    <w:rsid w:val="2506DA84"/>
    <w:rsid w:val="25368BC5"/>
    <w:rsid w:val="253B00F3"/>
    <w:rsid w:val="2548C138"/>
    <w:rsid w:val="2549E148"/>
    <w:rsid w:val="2572E62A"/>
    <w:rsid w:val="257EC411"/>
    <w:rsid w:val="259CA234"/>
    <w:rsid w:val="25B1EF69"/>
    <w:rsid w:val="25B5864A"/>
    <w:rsid w:val="25B77DF0"/>
    <w:rsid w:val="25B93759"/>
    <w:rsid w:val="25C12B8D"/>
    <w:rsid w:val="25D80574"/>
    <w:rsid w:val="25E27DA1"/>
    <w:rsid w:val="25EFB0D8"/>
    <w:rsid w:val="25F04E99"/>
    <w:rsid w:val="25F745E9"/>
    <w:rsid w:val="2615D688"/>
    <w:rsid w:val="26193EA2"/>
    <w:rsid w:val="261FAC28"/>
    <w:rsid w:val="262DDD08"/>
    <w:rsid w:val="264E89D3"/>
    <w:rsid w:val="2654F41B"/>
    <w:rsid w:val="266778E4"/>
    <w:rsid w:val="2667B230"/>
    <w:rsid w:val="267080E1"/>
    <w:rsid w:val="267A09A6"/>
    <w:rsid w:val="26AA539A"/>
    <w:rsid w:val="26B093C1"/>
    <w:rsid w:val="26B43345"/>
    <w:rsid w:val="26D25C26"/>
    <w:rsid w:val="26D34A17"/>
    <w:rsid w:val="26DE3279"/>
    <w:rsid w:val="26E14D6D"/>
    <w:rsid w:val="26F2D699"/>
    <w:rsid w:val="270EECE8"/>
    <w:rsid w:val="27249775"/>
    <w:rsid w:val="272BD7C5"/>
    <w:rsid w:val="2731F840"/>
    <w:rsid w:val="273719A9"/>
    <w:rsid w:val="27387295"/>
    <w:rsid w:val="2744FCCF"/>
    <w:rsid w:val="275FBD84"/>
    <w:rsid w:val="27657FAE"/>
    <w:rsid w:val="277A6AF8"/>
    <w:rsid w:val="277F2866"/>
    <w:rsid w:val="27832F99"/>
    <w:rsid w:val="278F11F7"/>
    <w:rsid w:val="27926B97"/>
    <w:rsid w:val="27977F58"/>
    <w:rsid w:val="27A99ABB"/>
    <w:rsid w:val="27B86484"/>
    <w:rsid w:val="27BC2FFE"/>
    <w:rsid w:val="27EA5A34"/>
    <w:rsid w:val="27F247BA"/>
    <w:rsid w:val="27F8D40D"/>
    <w:rsid w:val="280C8B12"/>
    <w:rsid w:val="281252C6"/>
    <w:rsid w:val="28283ACF"/>
    <w:rsid w:val="282C236A"/>
    <w:rsid w:val="2836878E"/>
    <w:rsid w:val="28672BC1"/>
    <w:rsid w:val="2882841A"/>
    <w:rsid w:val="28B0DDE9"/>
    <w:rsid w:val="28BBC951"/>
    <w:rsid w:val="28C19976"/>
    <w:rsid w:val="28C81899"/>
    <w:rsid w:val="28D3DBA5"/>
    <w:rsid w:val="28E2C4FE"/>
    <w:rsid w:val="28E950C3"/>
    <w:rsid w:val="28F84435"/>
    <w:rsid w:val="28F85AF2"/>
    <w:rsid w:val="28F87D22"/>
    <w:rsid w:val="290E2AF9"/>
    <w:rsid w:val="29208F12"/>
    <w:rsid w:val="2921D9F0"/>
    <w:rsid w:val="292297C8"/>
    <w:rsid w:val="292E3BF8"/>
    <w:rsid w:val="293EA1EE"/>
    <w:rsid w:val="296DE2AE"/>
    <w:rsid w:val="2974EFBE"/>
    <w:rsid w:val="297DEC91"/>
    <w:rsid w:val="298E181B"/>
    <w:rsid w:val="299A85DC"/>
    <w:rsid w:val="299A88B8"/>
    <w:rsid w:val="29C18CC9"/>
    <w:rsid w:val="29C1DEBD"/>
    <w:rsid w:val="29CF1D62"/>
    <w:rsid w:val="29D586EA"/>
    <w:rsid w:val="29E242AA"/>
    <w:rsid w:val="29F34245"/>
    <w:rsid w:val="29FBE30B"/>
    <w:rsid w:val="2A0397F5"/>
    <w:rsid w:val="2A14281A"/>
    <w:rsid w:val="2A228B13"/>
    <w:rsid w:val="2A3D4B08"/>
    <w:rsid w:val="2A52AA85"/>
    <w:rsid w:val="2A696B89"/>
    <w:rsid w:val="2A6C3008"/>
    <w:rsid w:val="2A761D74"/>
    <w:rsid w:val="2A78A1F2"/>
    <w:rsid w:val="2A7FD2AB"/>
    <w:rsid w:val="2A80D779"/>
    <w:rsid w:val="2A83A643"/>
    <w:rsid w:val="2A9A8BBB"/>
    <w:rsid w:val="2AB0E3FC"/>
    <w:rsid w:val="2ABE6829"/>
    <w:rsid w:val="2ADA724F"/>
    <w:rsid w:val="2ADF491B"/>
    <w:rsid w:val="2AE25907"/>
    <w:rsid w:val="2AFC8D70"/>
    <w:rsid w:val="2B06D300"/>
    <w:rsid w:val="2B10C01F"/>
    <w:rsid w:val="2B18965A"/>
    <w:rsid w:val="2B1D615E"/>
    <w:rsid w:val="2B2566D6"/>
    <w:rsid w:val="2B271F6B"/>
    <w:rsid w:val="2B29E87C"/>
    <w:rsid w:val="2B2FE7AA"/>
    <w:rsid w:val="2B3AE4FC"/>
    <w:rsid w:val="2B554A6C"/>
    <w:rsid w:val="2B5AD457"/>
    <w:rsid w:val="2B5B99D2"/>
    <w:rsid w:val="2B5C7416"/>
    <w:rsid w:val="2B66A369"/>
    <w:rsid w:val="2B794D59"/>
    <w:rsid w:val="2B9FD8FC"/>
    <w:rsid w:val="2BA8EC21"/>
    <w:rsid w:val="2BAE58A9"/>
    <w:rsid w:val="2BB4C216"/>
    <w:rsid w:val="2BB73167"/>
    <w:rsid w:val="2BC30A89"/>
    <w:rsid w:val="2BC367E6"/>
    <w:rsid w:val="2BD36B82"/>
    <w:rsid w:val="2BE31F95"/>
    <w:rsid w:val="2C125951"/>
    <w:rsid w:val="2C152D42"/>
    <w:rsid w:val="2C1F1AEE"/>
    <w:rsid w:val="2C21755D"/>
    <w:rsid w:val="2C2E3EE1"/>
    <w:rsid w:val="2C3E0CD6"/>
    <w:rsid w:val="2C44DD24"/>
    <w:rsid w:val="2C48D643"/>
    <w:rsid w:val="2C65DCBA"/>
    <w:rsid w:val="2C8052BF"/>
    <w:rsid w:val="2C8931E1"/>
    <w:rsid w:val="2C9898A0"/>
    <w:rsid w:val="2CA68B07"/>
    <w:rsid w:val="2CCB0935"/>
    <w:rsid w:val="2CFDA8D2"/>
    <w:rsid w:val="2D0273CA"/>
    <w:rsid w:val="2D11E637"/>
    <w:rsid w:val="2D35AE0B"/>
    <w:rsid w:val="2D658847"/>
    <w:rsid w:val="2D6D67DC"/>
    <w:rsid w:val="2D87141A"/>
    <w:rsid w:val="2D9E9440"/>
    <w:rsid w:val="2DA4C23A"/>
    <w:rsid w:val="2DA57ADE"/>
    <w:rsid w:val="2DB042B4"/>
    <w:rsid w:val="2DBA093B"/>
    <w:rsid w:val="2DBC7217"/>
    <w:rsid w:val="2DE884BE"/>
    <w:rsid w:val="2DF79783"/>
    <w:rsid w:val="2E1277B8"/>
    <w:rsid w:val="2E1FF67B"/>
    <w:rsid w:val="2E3DF636"/>
    <w:rsid w:val="2E5E847D"/>
    <w:rsid w:val="2E60D4FA"/>
    <w:rsid w:val="2E65D2E0"/>
    <w:rsid w:val="2E695721"/>
    <w:rsid w:val="2E728AC9"/>
    <w:rsid w:val="2E72C415"/>
    <w:rsid w:val="2E799D83"/>
    <w:rsid w:val="2EAF09F8"/>
    <w:rsid w:val="2EB974EA"/>
    <w:rsid w:val="2EC272AC"/>
    <w:rsid w:val="2EC8409F"/>
    <w:rsid w:val="2EDB42FC"/>
    <w:rsid w:val="2EEF968B"/>
    <w:rsid w:val="2EFE43BF"/>
    <w:rsid w:val="2F0B627B"/>
    <w:rsid w:val="2F103C76"/>
    <w:rsid w:val="2F1188DB"/>
    <w:rsid w:val="2F254A44"/>
    <w:rsid w:val="2F454F4A"/>
    <w:rsid w:val="2F888BC9"/>
    <w:rsid w:val="2FAABAE0"/>
    <w:rsid w:val="2FB1DD23"/>
    <w:rsid w:val="2FB3DE6F"/>
    <w:rsid w:val="2FBE387F"/>
    <w:rsid w:val="2FD8CB39"/>
    <w:rsid w:val="2FDE474D"/>
    <w:rsid w:val="2FDE8558"/>
    <w:rsid w:val="2FFB6028"/>
    <w:rsid w:val="2FFFFAC5"/>
    <w:rsid w:val="300188C1"/>
    <w:rsid w:val="3016AF5F"/>
    <w:rsid w:val="304341CD"/>
    <w:rsid w:val="30447427"/>
    <w:rsid w:val="30451AB0"/>
    <w:rsid w:val="3045D8C6"/>
    <w:rsid w:val="3073715D"/>
    <w:rsid w:val="30832701"/>
    <w:rsid w:val="308676B9"/>
    <w:rsid w:val="30A86F93"/>
    <w:rsid w:val="30B98353"/>
    <w:rsid w:val="30BAACEA"/>
    <w:rsid w:val="30C0F217"/>
    <w:rsid w:val="30FCEAE1"/>
    <w:rsid w:val="310AFC2F"/>
    <w:rsid w:val="31147C54"/>
    <w:rsid w:val="311B1DF9"/>
    <w:rsid w:val="311D8769"/>
    <w:rsid w:val="3122156A"/>
    <w:rsid w:val="3160774F"/>
    <w:rsid w:val="3179F946"/>
    <w:rsid w:val="31911701"/>
    <w:rsid w:val="31992A00"/>
    <w:rsid w:val="31A98305"/>
    <w:rsid w:val="31AB613A"/>
    <w:rsid w:val="31BCBC90"/>
    <w:rsid w:val="31E89CDF"/>
    <w:rsid w:val="31E9B2CB"/>
    <w:rsid w:val="31EA20E9"/>
    <w:rsid w:val="31F2C06C"/>
    <w:rsid w:val="31F4CEC6"/>
    <w:rsid w:val="31F5C576"/>
    <w:rsid w:val="3202F6AD"/>
    <w:rsid w:val="3210A323"/>
    <w:rsid w:val="3213E079"/>
    <w:rsid w:val="321A29E4"/>
    <w:rsid w:val="327B5EBA"/>
    <w:rsid w:val="32820CE7"/>
    <w:rsid w:val="3293D6E4"/>
    <w:rsid w:val="329B80CD"/>
    <w:rsid w:val="329DEE7E"/>
    <w:rsid w:val="32A668AA"/>
    <w:rsid w:val="32AE733A"/>
    <w:rsid w:val="32C52788"/>
    <w:rsid w:val="32EDFE9C"/>
    <w:rsid w:val="32F035CE"/>
    <w:rsid w:val="32FB6B09"/>
    <w:rsid w:val="32FEF8CC"/>
    <w:rsid w:val="32FFBDE0"/>
    <w:rsid w:val="331BB640"/>
    <w:rsid w:val="332F8626"/>
    <w:rsid w:val="333FD025"/>
    <w:rsid w:val="334BDF03"/>
    <w:rsid w:val="3351A9DD"/>
    <w:rsid w:val="335F9A03"/>
    <w:rsid w:val="33648BB6"/>
    <w:rsid w:val="337F9FDF"/>
    <w:rsid w:val="338127BB"/>
    <w:rsid w:val="338FA7D5"/>
    <w:rsid w:val="3390EAD7"/>
    <w:rsid w:val="33966666"/>
    <w:rsid w:val="33A5A603"/>
    <w:rsid w:val="33A6D1BE"/>
    <w:rsid w:val="33A8D032"/>
    <w:rsid w:val="33AB121F"/>
    <w:rsid w:val="33C07287"/>
    <w:rsid w:val="33C3865E"/>
    <w:rsid w:val="33F0885A"/>
    <w:rsid w:val="33FA26E0"/>
    <w:rsid w:val="34013D8D"/>
    <w:rsid w:val="340C8CB6"/>
    <w:rsid w:val="3420B702"/>
    <w:rsid w:val="344043E2"/>
    <w:rsid w:val="344969EC"/>
    <w:rsid w:val="3460CB4E"/>
    <w:rsid w:val="346CFD28"/>
    <w:rsid w:val="347F319C"/>
    <w:rsid w:val="3490460A"/>
    <w:rsid w:val="3490F977"/>
    <w:rsid w:val="3496C8E4"/>
    <w:rsid w:val="34986B87"/>
    <w:rsid w:val="34B74864"/>
    <w:rsid w:val="34B786A1"/>
    <w:rsid w:val="34C4191A"/>
    <w:rsid w:val="34E033E7"/>
    <w:rsid w:val="34FE9A31"/>
    <w:rsid w:val="3500FBB5"/>
    <w:rsid w:val="35040A5A"/>
    <w:rsid w:val="3517E23C"/>
    <w:rsid w:val="351DBDE6"/>
    <w:rsid w:val="35315C23"/>
    <w:rsid w:val="3531EB45"/>
    <w:rsid w:val="353F6B99"/>
    <w:rsid w:val="355669F3"/>
    <w:rsid w:val="3557F3ED"/>
    <w:rsid w:val="3558A796"/>
    <w:rsid w:val="3569E750"/>
    <w:rsid w:val="356DDDBD"/>
    <w:rsid w:val="3571F05A"/>
    <w:rsid w:val="35751788"/>
    <w:rsid w:val="357B61BB"/>
    <w:rsid w:val="35A8B33B"/>
    <w:rsid w:val="35B0C02B"/>
    <w:rsid w:val="35B24F49"/>
    <w:rsid w:val="35C32A1C"/>
    <w:rsid w:val="35CB77A6"/>
    <w:rsid w:val="35E51372"/>
    <w:rsid w:val="35EAA4D8"/>
    <w:rsid w:val="35F53118"/>
    <w:rsid w:val="35F605C2"/>
    <w:rsid w:val="35FF6557"/>
    <w:rsid w:val="3610267B"/>
    <w:rsid w:val="361F65C3"/>
    <w:rsid w:val="3636152D"/>
    <w:rsid w:val="364D1093"/>
    <w:rsid w:val="366F3889"/>
    <w:rsid w:val="367AD49E"/>
    <w:rsid w:val="367D5885"/>
    <w:rsid w:val="36808077"/>
    <w:rsid w:val="36A018CF"/>
    <w:rsid w:val="36AC6098"/>
    <w:rsid w:val="36D267E3"/>
    <w:rsid w:val="36D5C4B0"/>
    <w:rsid w:val="36E2B2E1"/>
    <w:rsid w:val="36FDE3DC"/>
    <w:rsid w:val="37039790"/>
    <w:rsid w:val="37114C90"/>
    <w:rsid w:val="37118213"/>
    <w:rsid w:val="37206256"/>
    <w:rsid w:val="37483B93"/>
    <w:rsid w:val="375EFA7D"/>
    <w:rsid w:val="3764A04B"/>
    <w:rsid w:val="3767D3EC"/>
    <w:rsid w:val="3780FC49"/>
    <w:rsid w:val="379ECE7D"/>
    <w:rsid w:val="37ACE484"/>
    <w:rsid w:val="37C19A1D"/>
    <w:rsid w:val="37E7ED08"/>
    <w:rsid w:val="382A9B73"/>
    <w:rsid w:val="38593BF0"/>
    <w:rsid w:val="3862ED9D"/>
    <w:rsid w:val="38652294"/>
    <w:rsid w:val="386533A7"/>
    <w:rsid w:val="3866EC63"/>
    <w:rsid w:val="38952D89"/>
    <w:rsid w:val="389A591B"/>
    <w:rsid w:val="38A31A87"/>
    <w:rsid w:val="38A7DF15"/>
    <w:rsid w:val="38B0C4E3"/>
    <w:rsid w:val="38DB200F"/>
    <w:rsid w:val="38E05564"/>
    <w:rsid w:val="38E9F00B"/>
    <w:rsid w:val="38F08049"/>
    <w:rsid w:val="390F09BF"/>
    <w:rsid w:val="391B54BE"/>
    <w:rsid w:val="39391AEE"/>
    <w:rsid w:val="395302FD"/>
    <w:rsid w:val="396FC505"/>
    <w:rsid w:val="397B7BD6"/>
    <w:rsid w:val="398D436D"/>
    <w:rsid w:val="39A3DD76"/>
    <w:rsid w:val="39A8ACFB"/>
    <w:rsid w:val="39A8BD6D"/>
    <w:rsid w:val="39C23CCD"/>
    <w:rsid w:val="39F456AD"/>
    <w:rsid w:val="3A08BA5D"/>
    <w:rsid w:val="3A1B437C"/>
    <w:rsid w:val="3A295C0B"/>
    <w:rsid w:val="3A514FE4"/>
    <w:rsid w:val="3A51B9C3"/>
    <w:rsid w:val="3A9772A8"/>
    <w:rsid w:val="3A9C410D"/>
    <w:rsid w:val="3A9F74AE"/>
    <w:rsid w:val="3AD03281"/>
    <w:rsid w:val="3B01576D"/>
    <w:rsid w:val="3B0574F2"/>
    <w:rsid w:val="3B1403C0"/>
    <w:rsid w:val="3B17ACE3"/>
    <w:rsid w:val="3B2A1F0C"/>
    <w:rsid w:val="3B2D6DAC"/>
    <w:rsid w:val="3B3A4423"/>
    <w:rsid w:val="3B5B55E4"/>
    <w:rsid w:val="3B7F7C91"/>
    <w:rsid w:val="3B99AB22"/>
    <w:rsid w:val="3BB47E1C"/>
    <w:rsid w:val="3BC614E4"/>
    <w:rsid w:val="3BC9D155"/>
    <w:rsid w:val="3BCA4ABB"/>
    <w:rsid w:val="3BD0301E"/>
    <w:rsid w:val="3BD894D5"/>
    <w:rsid w:val="3BDA7911"/>
    <w:rsid w:val="3BDAC32B"/>
    <w:rsid w:val="3BE1C999"/>
    <w:rsid w:val="3BE6925E"/>
    <w:rsid w:val="3BE7E67B"/>
    <w:rsid w:val="3C06310A"/>
    <w:rsid w:val="3C326BA0"/>
    <w:rsid w:val="3C334309"/>
    <w:rsid w:val="3C52F580"/>
    <w:rsid w:val="3C670ED1"/>
    <w:rsid w:val="3C70376E"/>
    <w:rsid w:val="3CA85A6E"/>
    <w:rsid w:val="3CAEDBCF"/>
    <w:rsid w:val="3CBCEC53"/>
    <w:rsid w:val="3CCBBE82"/>
    <w:rsid w:val="3CDBCF48"/>
    <w:rsid w:val="3D1F2181"/>
    <w:rsid w:val="3D302BE1"/>
    <w:rsid w:val="3D39213C"/>
    <w:rsid w:val="3D418619"/>
    <w:rsid w:val="3D4557AC"/>
    <w:rsid w:val="3D5BDA8E"/>
    <w:rsid w:val="3D6B7BF7"/>
    <w:rsid w:val="3D8DB02F"/>
    <w:rsid w:val="3D9A4256"/>
    <w:rsid w:val="3DC0C8F3"/>
    <w:rsid w:val="3DC7B214"/>
    <w:rsid w:val="3DC99E5F"/>
    <w:rsid w:val="3DE0A125"/>
    <w:rsid w:val="3E013F7E"/>
    <w:rsid w:val="3E021003"/>
    <w:rsid w:val="3E0C6413"/>
    <w:rsid w:val="3E18FEDA"/>
    <w:rsid w:val="3E1BCCF4"/>
    <w:rsid w:val="3E27D3D4"/>
    <w:rsid w:val="3E89E739"/>
    <w:rsid w:val="3E9E4A20"/>
    <w:rsid w:val="3EC190B3"/>
    <w:rsid w:val="3EC2CC42"/>
    <w:rsid w:val="3ECAD245"/>
    <w:rsid w:val="3EE9925C"/>
    <w:rsid w:val="3EEC74FE"/>
    <w:rsid w:val="3F06EF91"/>
    <w:rsid w:val="3F0DD5AC"/>
    <w:rsid w:val="3F0FDA3A"/>
    <w:rsid w:val="3F36AA56"/>
    <w:rsid w:val="3F73C765"/>
    <w:rsid w:val="3F7C7186"/>
    <w:rsid w:val="3F9C934A"/>
    <w:rsid w:val="3F9D5965"/>
    <w:rsid w:val="3F9EAF93"/>
    <w:rsid w:val="3FA3BE9F"/>
    <w:rsid w:val="3FADD461"/>
    <w:rsid w:val="3FAFE4A2"/>
    <w:rsid w:val="3FB3310C"/>
    <w:rsid w:val="3FBD32D7"/>
    <w:rsid w:val="3FD65D7E"/>
    <w:rsid w:val="3FDD2138"/>
    <w:rsid w:val="400D3AAA"/>
    <w:rsid w:val="400F321E"/>
    <w:rsid w:val="40137D69"/>
    <w:rsid w:val="4018FCAC"/>
    <w:rsid w:val="4025171C"/>
    <w:rsid w:val="4055391A"/>
    <w:rsid w:val="4067424E"/>
    <w:rsid w:val="406FBBB4"/>
    <w:rsid w:val="407B8F53"/>
    <w:rsid w:val="408297AC"/>
    <w:rsid w:val="409F249A"/>
    <w:rsid w:val="409F71F7"/>
    <w:rsid w:val="40A7DAB6"/>
    <w:rsid w:val="40BDED84"/>
    <w:rsid w:val="40C1DCCD"/>
    <w:rsid w:val="40D4EFA2"/>
    <w:rsid w:val="41077EC8"/>
    <w:rsid w:val="4115C39E"/>
    <w:rsid w:val="414272F8"/>
    <w:rsid w:val="416020C0"/>
    <w:rsid w:val="4176C4DF"/>
    <w:rsid w:val="4193A074"/>
    <w:rsid w:val="4193B637"/>
    <w:rsid w:val="41A9BCD0"/>
    <w:rsid w:val="41AF4DCA"/>
    <w:rsid w:val="41CED553"/>
    <w:rsid w:val="41FC77C6"/>
    <w:rsid w:val="42013670"/>
    <w:rsid w:val="421D7B3F"/>
    <w:rsid w:val="4231682B"/>
    <w:rsid w:val="424ACE17"/>
    <w:rsid w:val="424D3EA9"/>
    <w:rsid w:val="4257CB72"/>
    <w:rsid w:val="42584411"/>
    <w:rsid w:val="4258E289"/>
    <w:rsid w:val="42608CDE"/>
    <w:rsid w:val="42686A41"/>
    <w:rsid w:val="42975E22"/>
    <w:rsid w:val="42A9FAAE"/>
    <w:rsid w:val="42B9F632"/>
    <w:rsid w:val="42BAAAC0"/>
    <w:rsid w:val="42C267D3"/>
    <w:rsid w:val="42C76C22"/>
    <w:rsid w:val="42D6FEA4"/>
    <w:rsid w:val="42E6B083"/>
    <w:rsid w:val="42EFB520"/>
    <w:rsid w:val="42F46AD4"/>
    <w:rsid w:val="430346EE"/>
    <w:rsid w:val="431CA969"/>
    <w:rsid w:val="432D21AF"/>
    <w:rsid w:val="4331975F"/>
    <w:rsid w:val="434999DD"/>
    <w:rsid w:val="4351E589"/>
    <w:rsid w:val="435D75A1"/>
    <w:rsid w:val="4366CBB0"/>
    <w:rsid w:val="43683D3C"/>
    <w:rsid w:val="436BEE34"/>
    <w:rsid w:val="4390930E"/>
    <w:rsid w:val="4391581A"/>
    <w:rsid w:val="43924BDD"/>
    <w:rsid w:val="439E4986"/>
    <w:rsid w:val="43BA5F19"/>
    <w:rsid w:val="43C2032C"/>
    <w:rsid w:val="43C58A70"/>
    <w:rsid w:val="43CD848B"/>
    <w:rsid w:val="43D41785"/>
    <w:rsid w:val="43DD1DA5"/>
    <w:rsid w:val="440C74A0"/>
    <w:rsid w:val="441721F0"/>
    <w:rsid w:val="44259CFD"/>
    <w:rsid w:val="443809BC"/>
    <w:rsid w:val="44395645"/>
    <w:rsid w:val="445A80E1"/>
    <w:rsid w:val="4468AE90"/>
    <w:rsid w:val="446D35BC"/>
    <w:rsid w:val="4489930E"/>
    <w:rsid w:val="448B3DB0"/>
    <w:rsid w:val="44998E92"/>
    <w:rsid w:val="44A45ABA"/>
    <w:rsid w:val="44AC42ED"/>
    <w:rsid w:val="44B35702"/>
    <w:rsid w:val="44B4EC6E"/>
    <w:rsid w:val="44D325AB"/>
    <w:rsid w:val="44D6F143"/>
    <w:rsid w:val="44D7026D"/>
    <w:rsid w:val="44ED257B"/>
    <w:rsid w:val="44FBB213"/>
    <w:rsid w:val="4518781F"/>
    <w:rsid w:val="452AEE29"/>
    <w:rsid w:val="45322C61"/>
    <w:rsid w:val="4537537C"/>
    <w:rsid w:val="453B6D2E"/>
    <w:rsid w:val="454F0B97"/>
    <w:rsid w:val="454FDD94"/>
    <w:rsid w:val="455149ED"/>
    <w:rsid w:val="45578867"/>
    <w:rsid w:val="45579767"/>
    <w:rsid w:val="45642980"/>
    <w:rsid w:val="457212F5"/>
    <w:rsid w:val="4585A94E"/>
    <w:rsid w:val="458FF3FA"/>
    <w:rsid w:val="459F989B"/>
    <w:rsid w:val="45C18922"/>
    <w:rsid w:val="45CBA7D0"/>
    <w:rsid w:val="45CC1436"/>
    <w:rsid w:val="4602D879"/>
    <w:rsid w:val="46035483"/>
    <w:rsid w:val="461AE86B"/>
    <w:rsid w:val="461F2626"/>
    <w:rsid w:val="4626C25A"/>
    <w:rsid w:val="4637A0E0"/>
    <w:rsid w:val="463DB8BD"/>
    <w:rsid w:val="4674E6DD"/>
    <w:rsid w:val="4677685D"/>
    <w:rsid w:val="468630AB"/>
    <w:rsid w:val="4691C0FE"/>
    <w:rsid w:val="46A95C05"/>
    <w:rsid w:val="46AA9084"/>
    <w:rsid w:val="46BCBB2D"/>
    <w:rsid w:val="46BD3EA1"/>
    <w:rsid w:val="46CBE645"/>
    <w:rsid w:val="46FD7D60"/>
    <w:rsid w:val="46FEB42E"/>
    <w:rsid w:val="4720D287"/>
    <w:rsid w:val="4733885E"/>
    <w:rsid w:val="4785F677"/>
    <w:rsid w:val="47993E6F"/>
    <w:rsid w:val="47AACEE5"/>
    <w:rsid w:val="47B0CDCE"/>
    <w:rsid w:val="47E0C389"/>
    <w:rsid w:val="47E9C868"/>
    <w:rsid w:val="47EAF3B6"/>
    <w:rsid w:val="47F58F75"/>
    <w:rsid w:val="47FAEFBF"/>
    <w:rsid w:val="47FD28ED"/>
    <w:rsid w:val="4810A6BD"/>
    <w:rsid w:val="4830E6C4"/>
    <w:rsid w:val="48346AB5"/>
    <w:rsid w:val="4849CEFE"/>
    <w:rsid w:val="485088F5"/>
    <w:rsid w:val="4851FE78"/>
    <w:rsid w:val="485ACC4E"/>
    <w:rsid w:val="4860316C"/>
    <w:rsid w:val="486A88FF"/>
    <w:rsid w:val="486D78DB"/>
    <w:rsid w:val="48870E35"/>
    <w:rsid w:val="488DD763"/>
    <w:rsid w:val="48BAFDB9"/>
    <w:rsid w:val="48C8FF69"/>
    <w:rsid w:val="48E69D0B"/>
    <w:rsid w:val="48EC8B2A"/>
    <w:rsid w:val="48F929E4"/>
    <w:rsid w:val="4902E29F"/>
    <w:rsid w:val="49227D44"/>
    <w:rsid w:val="493E7EFF"/>
    <w:rsid w:val="494B3411"/>
    <w:rsid w:val="496D4504"/>
    <w:rsid w:val="49AB9B5F"/>
    <w:rsid w:val="49B6F4A3"/>
    <w:rsid w:val="49BFDEF2"/>
    <w:rsid w:val="49C1FB71"/>
    <w:rsid w:val="49C43B0F"/>
    <w:rsid w:val="49FAD572"/>
    <w:rsid w:val="49FCB884"/>
    <w:rsid w:val="49FDEE62"/>
    <w:rsid w:val="49FF1DA6"/>
    <w:rsid w:val="4A0A9DC9"/>
    <w:rsid w:val="4A0B5DC0"/>
    <w:rsid w:val="4A1DAF37"/>
    <w:rsid w:val="4A38859D"/>
    <w:rsid w:val="4A497DC9"/>
    <w:rsid w:val="4A53E88F"/>
    <w:rsid w:val="4A6109BA"/>
    <w:rsid w:val="4A70A602"/>
    <w:rsid w:val="4A93BFA3"/>
    <w:rsid w:val="4AAD3DB7"/>
    <w:rsid w:val="4ABB2191"/>
    <w:rsid w:val="4AC186DA"/>
    <w:rsid w:val="4AD43753"/>
    <w:rsid w:val="4AD4BFBA"/>
    <w:rsid w:val="4ADA4F60"/>
    <w:rsid w:val="4AE86487"/>
    <w:rsid w:val="4AF53273"/>
    <w:rsid w:val="4AF76820"/>
    <w:rsid w:val="4B05FD1D"/>
    <w:rsid w:val="4B14CABE"/>
    <w:rsid w:val="4B242894"/>
    <w:rsid w:val="4B2CBAC9"/>
    <w:rsid w:val="4B334717"/>
    <w:rsid w:val="4B3599BD"/>
    <w:rsid w:val="4B563010"/>
    <w:rsid w:val="4B5B089B"/>
    <w:rsid w:val="4B612E3F"/>
    <w:rsid w:val="4B862A80"/>
    <w:rsid w:val="4B91999C"/>
    <w:rsid w:val="4B940856"/>
    <w:rsid w:val="4BA5381E"/>
    <w:rsid w:val="4BB1AC9D"/>
    <w:rsid w:val="4BB333E5"/>
    <w:rsid w:val="4BBEAEF7"/>
    <w:rsid w:val="4BC19014"/>
    <w:rsid w:val="4BDB2506"/>
    <w:rsid w:val="4BE30BD0"/>
    <w:rsid w:val="4BE9A207"/>
    <w:rsid w:val="4BF56D86"/>
    <w:rsid w:val="4C18ED2C"/>
    <w:rsid w:val="4C1E53BE"/>
    <w:rsid w:val="4C201CFF"/>
    <w:rsid w:val="4C38D7B1"/>
    <w:rsid w:val="4C410D72"/>
    <w:rsid w:val="4C83C7B4"/>
    <w:rsid w:val="4C922C18"/>
    <w:rsid w:val="4C965530"/>
    <w:rsid w:val="4CBFE6B8"/>
    <w:rsid w:val="4CC037E6"/>
    <w:rsid w:val="4CC78179"/>
    <w:rsid w:val="4CD02CFF"/>
    <w:rsid w:val="4CD5176C"/>
    <w:rsid w:val="4CEDF711"/>
    <w:rsid w:val="4D073766"/>
    <w:rsid w:val="4D273C8E"/>
    <w:rsid w:val="4D464F29"/>
    <w:rsid w:val="4D4C088C"/>
    <w:rsid w:val="4D554FF9"/>
    <w:rsid w:val="4D57CD31"/>
    <w:rsid w:val="4D601953"/>
    <w:rsid w:val="4D61E36A"/>
    <w:rsid w:val="4D70265F"/>
    <w:rsid w:val="4D78969C"/>
    <w:rsid w:val="4D815987"/>
    <w:rsid w:val="4D96981C"/>
    <w:rsid w:val="4D9922FB"/>
    <w:rsid w:val="4DA9D3E3"/>
    <w:rsid w:val="4DBFF467"/>
    <w:rsid w:val="4DCF1FE3"/>
    <w:rsid w:val="4DE27585"/>
    <w:rsid w:val="4DE2F066"/>
    <w:rsid w:val="4DE7A576"/>
    <w:rsid w:val="4E16A04F"/>
    <w:rsid w:val="4E1A1BC1"/>
    <w:rsid w:val="4E3CC4B0"/>
    <w:rsid w:val="4E40B627"/>
    <w:rsid w:val="4E42B2C5"/>
    <w:rsid w:val="4E4759ED"/>
    <w:rsid w:val="4E497859"/>
    <w:rsid w:val="4E58E96E"/>
    <w:rsid w:val="4E6799FA"/>
    <w:rsid w:val="4E74796D"/>
    <w:rsid w:val="4E7A27B8"/>
    <w:rsid w:val="4EADE3D0"/>
    <w:rsid w:val="4EBC1513"/>
    <w:rsid w:val="4ECF1D0D"/>
    <w:rsid w:val="4EDDC88C"/>
    <w:rsid w:val="4F04F4D0"/>
    <w:rsid w:val="4F136337"/>
    <w:rsid w:val="4F1835DE"/>
    <w:rsid w:val="4F3AC109"/>
    <w:rsid w:val="4F5A84BE"/>
    <w:rsid w:val="4F65FD25"/>
    <w:rsid w:val="4F6B0156"/>
    <w:rsid w:val="4F8F188C"/>
    <w:rsid w:val="4F99153F"/>
    <w:rsid w:val="4FAC35D9"/>
    <w:rsid w:val="4FB166FC"/>
    <w:rsid w:val="4FC9DE88"/>
    <w:rsid w:val="4FD89511"/>
    <w:rsid w:val="4FEEF608"/>
    <w:rsid w:val="4FFC7718"/>
    <w:rsid w:val="5007FAED"/>
    <w:rsid w:val="502E79BE"/>
    <w:rsid w:val="5030F50A"/>
    <w:rsid w:val="503E5AA6"/>
    <w:rsid w:val="503F55EC"/>
    <w:rsid w:val="5045DCDE"/>
    <w:rsid w:val="5047F7B1"/>
    <w:rsid w:val="5058F9F2"/>
    <w:rsid w:val="50616BD6"/>
    <w:rsid w:val="5083415C"/>
    <w:rsid w:val="5093AD08"/>
    <w:rsid w:val="50B73071"/>
    <w:rsid w:val="50C87BBB"/>
    <w:rsid w:val="50CD4770"/>
    <w:rsid w:val="50E58947"/>
    <w:rsid w:val="50F05332"/>
    <w:rsid w:val="50FBC805"/>
    <w:rsid w:val="5101CD86"/>
    <w:rsid w:val="51093DE2"/>
    <w:rsid w:val="510F1F0B"/>
    <w:rsid w:val="514A82F0"/>
    <w:rsid w:val="51555BE9"/>
    <w:rsid w:val="51657795"/>
    <w:rsid w:val="516D6556"/>
    <w:rsid w:val="5192C7C6"/>
    <w:rsid w:val="51BC51AC"/>
    <w:rsid w:val="51BD8948"/>
    <w:rsid w:val="51C1A2A4"/>
    <w:rsid w:val="51D07551"/>
    <w:rsid w:val="51D50063"/>
    <w:rsid w:val="51D7D1C8"/>
    <w:rsid w:val="51DFE918"/>
    <w:rsid w:val="51E45B1D"/>
    <w:rsid w:val="520F98BF"/>
    <w:rsid w:val="5229884F"/>
    <w:rsid w:val="5238E9F6"/>
    <w:rsid w:val="523FDA55"/>
    <w:rsid w:val="524679A3"/>
    <w:rsid w:val="5277E21B"/>
    <w:rsid w:val="527E8F59"/>
    <w:rsid w:val="52870548"/>
    <w:rsid w:val="52917C20"/>
    <w:rsid w:val="52A00C2A"/>
    <w:rsid w:val="52A30378"/>
    <w:rsid w:val="52EA4305"/>
    <w:rsid w:val="53156FCA"/>
    <w:rsid w:val="532040A4"/>
    <w:rsid w:val="532A6C88"/>
    <w:rsid w:val="5334F4F1"/>
    <w:rsid w:val="5337093C"/>
    <w:rsid w:val="534852A1"/>
    <w:rsid w:val="535263CD"/>
    <w:rsid w:val="5373D6C6"/>
    <w:rsid w:val="539160DA"/>
    <w:rsid w:val="5398187E"/>
    <w:rsid w:val="5398C0D0"/>
    <w:rsid w:val="539AB90E"/>
    <w:rsid w:val="53B04A03"/>
    <w:rsid w:val="53D9B6D1"/>
    <w:rsid w:val="53DB902E"/>
    <w:rsid w:val="53F20402"/>
    <w:rsid w:val="5436112E"/>
    <w:rsid w:val="54415BCE"/>
    <w:rsid w:val="5448A100"/>
    <w:rsid w:val="546102CB"/>
    <w:rsid w:val="547C18B5"/>
    <w:rsid w:val="547D290F"/>
    <w:rsid w:val="548B3600"/>
    <w:rsid w:val="54990485"/>
    <w:rsid w:val="549E5D9B"/>
    <w:rsid w:val="54A05B03"/>
    <w:rsid w:val="54A2CFAD"/>
    <w:rsid w:val="54B6ED9D"/>
    <w:rsid w:val="54C0D08D"/>
    <w:rsid w:val="54CA6888"/>
    <w:rsid w:val="54CC76F1"/>
    <w:rsid w:val="54CE80B5"/>
    <w:rsid w:val="54DC6CAD"/>
    <w:rsid w:val="551EC2DC"/>
    <w:rsid w:val="5525CFE5"/>
    <w:rsid w:val="5533E1B3"/>
    <w:rsid w:val="5547B1BD"/>
    <w:rsid w:val="5550D4E6"/>
    <w:rsid w:val="555739FC"/>
    <w:rsid w:val="555FA586"/>
    <w:rsid w:val="5566B11B"/>
    <w:rsid w:val="5578D33A"/>
    <w:rsid w:val="557BCCD8"/>
    <w:rsid w:val="557C617F"/>
    <w:rsid w:val="557ED3DB"/>
    <w:rsid w:val="55804C36"/>
    <w:rsid w:val="558763C2"/>
    <w:rsid w:val="558D90B9"/>
    <w:rsid w:val="55920D59"/>
    <w:rsid w:val="559EA4CF"/>
    <w:rsid w:val="55A736C9"/>
    <w:rsid w:val="55AFEDBE"/>
    <w:rsid w:val="55B4C4E9"/>
    <w:rsid w:val="55D0E55F"/>
    <w:rsid w:val="55D79420"/>
    <w:rsid w:val="55DD2C2F"/>
    <w:rsid w:val="55FE4117"/>
    <w:rsid w:val="560514CF"/>
    <w:rsid w:val="56073E41"/>
    <w:rsid w:val="560B3215"/>
    <w:rsid w:val="560D802A"/>
    <w:rsid w:val="561FE601"/>
    <w:rsid w:val="5628EA8C"/>
    <w:rsid w:val="56312814"/>
    <w:rsid w:val="563B9A4E"/>
    <w:rsid w:val="5641526D"/>
    <w:rsid w:val="566FB2E2"/>
    <w:rsid w:val="567B92AD"/>
    <w:rsid w:val="568CB2D4"/>
    <w:rsid w:val="56950698"/>
    <w:rsid w:val="56B4887A"/>
    <w:rsid w:val="56B73935"/>
    <w:rsid w:val="56C5966D"/>
    <w:rsid w:val="56F835C0"/>
    <w:rsid w:val="56F87C20"/>
    <w:rsid w:val="56FCBDB4"/>
    <w:rsid w:val="57077F0D"/>
    <w:rsid w:val="570D0654"/>
    <w:rsid w:val="5725FFB7"/>
    <w:rsid w:val="57285625"/>
    <w:rsid w:val="574FBBC6"/>
    <w:rsid w:val="5753142D"/>
    <w:rsid w:val="5764B960"/>
    <w:rsid w:val="57737D4D"/>
    <w:rsid w:val="5779DC5C"/>
    <w:rsid w:val="579FED8A"/>
    <w:rsid w:val="57A9508B"/>
    <w:rsid w:val="57C3DB88"/>
    <w:rsid w:val="57C7987E"/>
    <w:rsid w:val="57C86F24"/>
    <w:rsid w:val="57DD22CE"/>
    <w:rsid w:val="57E4C368"/>
    <w:rsid w:val="57EE7A4B"/>
    <w:rsid w:val="57FB199B"/>
    <w:rsid w:val="57FD6F9C"/>
    <w:rsid w:val="57FDE75A"/>
    <w:rsid w:val="581CA0DF"/>
    <w:rsid w:val="5821090B"/>
    <w:rsid w:val="5824FF92"/>
    <w:rsid w:val="5828DDE5"/>
    <w:rsid w:val="583ABCA2"/>
    <w:rsid w:val="5843C123"/>
    <w:rsid w:val="585501D4"/>
    <w:rsid w:val="5877479F"/>
    <w:rsid w:val="58834E82"/>
    <w:rsid w:val="58981C2F"/>
    <w:rsid w:val="58994BD8"/>
    <w:rsid w:val="58A32E9D"/>
    <w:rsid w:val="58A40D52"/>
    <w:rsid w:val="58B9EFF3"/>
    <w:rsid w:val="58C42FA1"/>
    <w:rsid w:val="58D03238"/>
    <w:rsid w:val="58D2BCC0"/>
    <w:rsid w:val="58DBE9A3"/>
    <w:rsid w:val="58FCFD58"/>
    <w:rsid w:val="591D2EB9"/>
    <w:rsid w:val="5927941C"/>
    <w:rsid w:val="592AB726"/>
    <w:rsid w:val="592D88C6"/>
    <w:rsid w:val="593ACDC4"/>
    <w:rsid w:val="594CE2D4"/>
    <w:rsid w:val="595BAFDB"/>
    <w:rsid w:val="596C42D7"/>
    <w:rsid w:val="598F20AD"/>
    <w:rsid w:val="5996BF04"/>
    <w:rsid w:val="59BD00AA"/>
    <w:rsid w:val="59C4C6EA"/>
    <w:rsid w:val="59CE91C7"/>
    <w:rsid w:val="59D38419"/>
    <w:rsid w:val="59E71F42"/>
    <w:rsid w:val="59F66A01"/>
    <w:rsid w:val="5A243211"/>
    <w:rsid w:val="5A24E250"/>
    <w:rsid w:val="5A303A91"/>
    <w:rsid w:val="5A5FD8C4"/>
    <w:rsid w:val="5A635EF6"/>
    <w:rsid w:val="5A7AF394"/>
    <w:rsid w:val="5A8661F5"/>
    <w:rsid w:val="5A91F5B2"/>
    <w:rsid w:val="5A9BF508"/>
    <w:rsid w:val="5AA60B01"/>
    <w:rsid w:val="5AA78AF9"/>
    <w:rsid w:val="5AB3C2D5"/>
    <w:rsid w:val="5ADBFAFA"/>
    <w:rsid w:val="5AE6D771"/>
    <w:rsid w:val="5AFCF488"/>
    <w:rsid w:val="5B132FF9"/>
    <w:rsid w:val="5B280791"/>
    <w:rsid w:val="5B60974B"/>
    <w:rsid w:val="5B7BE90C"/>
    <w:rsid w:val="5B7FB048"/>
    <w:rsid w:val="5BA0362B"/>
    <w:rsid w:val="5BA5FC62"/>
    <w:rsid w:val="5BB47A51"/>
    <w:rsid w:val="5BB95F31"/>
    <w:rsid w:val="5BBE524D"/>
    <w:rsid w:val="5BD33F00"/>
    <w:rsid w:val="5BF69950"/>
    <w:rsid w:val="5BF97B61"/>
    <w:rsid w:val="5C018F64"/>
    <w:rsid w:val="5C3C7076"/>
    <w:rsid w:val="5C3DF7ED"/>
    <w:rsid w:val="5C3E7568"/>
    <w:rsid w:val="5C441868"/>
    <w:rsid w:val="5C4E0D4D"/>
    <w:rsid w:val="5C91948C"/>
    <w:rsid w:val="5CA230B2"/>
    <w:rsid w:val="5CC5E38D"/>
    <w:rsid w:val="5CC6D918"/>
    <w:rsid w:val="5CD5FBBE"/>
    <w:rsid w:val="5CEF6C18"/>
    <w:rsid w:val="5D14EA4C"/>
    <w:rsid w:val="5D1EC493"/>
    <w:rsid w:val="5D2872F7"/>
    <w:rsid w:val="5D2C1960"/>
    <w:rsid w:val="5D2E0AC3"/>
    <w:rsid w:val="5D30F2B9"/>
    <w:rsid w:val="5D34DE89"/>
    <w:rsid w:val="5D419B54"/>
    <w:rsid w:val="5D5B2294"/>
    <w:rsid w:val="5D85495F"/>
    <w:rsid w:val="5D86DEBD"/>
    <w:rsid w:val="5DB7419F"/>
    <w:rsid w:val="5DC092F5"/>
    <w:rsid w:val="5DE107BE"/>
    <w:rsid w:val="5DE77BFA"/>
    <w:rsid w:val="5E1F5271"/>
    <w:rsid w:val="5E2A35A2"/>
    <w:rsid w:val="5E2E73D4"/>
    <w:rsid w:val="5E2FDBF3"/>
    <w:rsid w:val="5E5424DE"/>
    <w:rsid w:val="5E6C46B5"/>
    <w:rsid w:val="5E9B4357"/>
    <w:rsid w:val="5EC71154"/>
    <w:rsid w:val="5EC9DB24"/>
    <w:rsid w:val="5ECD1605"/>
    <w:rsid w:val="5EDA0493"/>
    <w:rsid w:val="5EE74BAE"/>
    <w:rsid w:val="5F28254F"/>
    <w:rsid w:val="5F3543D0"/>
    <w:rsid w:val="5F41B0D1"/>
    <w:rsid w:val="5F44FDB5"/>
    <w:rsid w:val="5F46AB6D"/>
    <w:rsid w:val="5F4A4A73"/>
    <w:rsid w:val="5F59935D"/>
    <w:rsid w:val="5F5AA7EB"/>
    <w:rsid w:val="5F603F1A"/>
    <w:rsid w:val="5F7FBE09"/>
    <w:rsid w:val="5F8663EC"/>
    <w:rsid w:val="5FB5C6AE"/>
    <w:rsid w:val="5FCF47A1"/>
    <w:rsid w:val="5FF22A68"/>
    <w:rsid w:val="60186F47"/>
    <w:rsid w:val="60384C9E"/>
    <w:rsid w:val="604AD9DF"/>
    <w:rsid w:val="605FB38B"/>
    <w:rsid w:val="60727A89"/>
    <w:rsid w:val="60857511"/>
    <w:rsid w:val="608B3FF8"/>
    <w:rsid w:val="60AD200F"/>
    <w:rsid w:val="60B5EA76"/>
    <w:rsid w:val="60B6C6CC"/>
    <w:rsid w:val="60C883EB"/>
    <w:rsid w:val="60D4D3B5"/>
    <w:rsid w:val="60DB7BB2"/>
    <w:rsid w:val="60FBE5F4"/>
    <w:rsid w:val="611A5F93"/>
    <w:rsid w:val="611FDED6"/>
    <w:rsid w:val="612CB74C"/>
    <w:rsid w:val="61334EA4"/>
    <w:rsid w:val="613DDE35"/>
    <w:rsid w:val="614A7E78"/>
    <w:rsid w:val="614AFF7F"/>
    <w:rsid w:val="617BB03B"/>
    <w:rsid w:val="6196DE93"/>
    <w:rsid w:val="61B13AAA"/>
    <w:rsid w:val="61B91A55"/>
    <w:rsid w:val="61C21057"/>
    <w:rsid w:val="61C41966"/>
    <w:rsid w:val="61CE17EC"/>
    <w:rsid w:val="61DBB608"/>
    <w:rsid w:val="61EED6F6"/>
    <w:rsid w:val="61F36BD7"/>
    <w:rsid w:val="6206A56B"/>
    <w:rsid w:val="6213B38D"/>
    <w:rsid w:val="6215CC4A"/>
    <w:rsid w:val="621D85E2"/>
    <w:rsid w:val="622B193A"/>
    <w:rsid w:val="622C236E"/>
    <w:rsid w:val="6234B5C4"/>
    <w:rsid w:val="62376A7D"/>
    <w:rsid w:val="62478327"/>
    <w:rsid w:val="624B2BEF"/>
    <w:rsid w:val="624D05BC"/>
    <w:rsid w:val="6261DE9B"/>
    <w:rsid w:val="62826154"/>
    <w:rsid w:val="6296961A"/>
    <w:rsid w:val="62A34015"/>
    <w:rsid w:val="62BE748C"/>
    <w:rsid w:val="62FD581A"/>
    <w:rsid w:val="631035E4"/>
    <w:rsid w:val="633548AF"/>
    <w:rsid w:val="63434C0A"/>
    <w:rsid w:val="63500B11"/>
    <w:rsid w:val="636286D7"/>
    <w:rsid w:val="63746E1A"/>
    <w:rsid w:val="63770884"/>
    <w:rsid w:val="6377CCA8"/>
    <w:rsid w:val="63957261"/>
    <w:rsid w:val="63ABF744"/>
    <w:rsid w:val="63DACFD2"/>
    <w:rsid w:val="63E19486"/>
    <w:rsid w:val="63E6B9A1"/>
    <w:rsid w:val="63ED018C"/>
    <w:rsid w:val="641FEBFD"/>
    <w:rsid w:val="642559C3"/>
    <w:rsid w:val="642A6153"/>
    <w:rsid w:val="643D46E7"/>
    <w:rsid w:val="6453F016"/>
    <w:rsid w:val="645EE138"/>
    <w:rsid w:val="647E041E"/>
    <w:rsid w:val="64801F80"/>
    <w:rsid w:val="649C5241"/>
    <w:rsid w:val="64A33359"/>
    <w:rsid w:val="64B7CD15"/>
    <w:rsid w:val="64D61A42"/>
    <w:rsid w:val="64D62EF9"/>
    <w:rsid w:val="64D8DA33"/>
    <w:rsid w:val="64DDF772"/>
    <w:rsid w:val="64F83FC9"/>
    <w:rsid w:val="651E041A"/>
    <w:rsid w:val="65293EEA"/>
    <w:rsid w:val="652FA371"/>
    <w:rsid w:val="653A9549"/>
    <w:rsid w:val="6559EBBE"/>
    <w:rsid w:val="655CCBDE"/>
    <w:rsid w:val="6560E469"/>
    <w:rsid w:val="65872D30"/>
    <w:rsid w:val="65A99863"/>
    <w:rsid w:val="65B67FA1"/>
    <w:rsid w:val="65C631B4"/>
    <w:rsid w:val="65D6DD71"/>
    <w:rsid w:val="65E9AAD4"/>
    <w:rsid w:val="65EFEB62"/>
    <w:rsid w:val="65F84067"/>
    <w:rsid w:val="660DFF85"/>
    <w:rsid w:val="661198C9"/>
    <w:rsid w:val="6617DC7F"/>
    <w:rsid w:val="6633D430"/>
    <w:rsid w:val="663D5B90"/>
    <w:rsid w:val="66564F9D"/>
    <w:rsid w:val="665B8AFC"/>
    <w:rsid w:val="666542BF"/>
    <w:rsid w:val="66680123"/>
    <w:rsid w:val="66711A2E"/>
    <w:rsid w:val="66862A9E"/>
    <w:rsid w:val="66950F4F"/>
    <w:rsid w:val="66A31439"/>
    <w:rsid w:val="66BD40C2"/>
    <w:rsid w:val="66CD1323"/>
    <w:rsid w:val="66D8A0C5"/>
    <w:rsid w:val="66EA230B"/>
    <w:rsid w:val="66F45612"/>
    <w:rsid w:val="671E9D12"/>
    <w:rsid w:val="672CE9C4"/>
    <w:rsid w:val="672ED761"/>
    <w:rsid w:val="6750375D"/>
    <w:rsid w:val="675F221F"/>
    <w:rsid w:val="676AF7FE"/>
    <w:rsid w:val="67757AB4"/>
    <w:rsid w:val="677B74A2"/>
    <w:rsid w:val="679B54BE"/>
    <w:rsid w:val="67A7F3D8"/>
    <w:rsid w:val="67B2540E"/>
    <w:rsid w:val="67DF17E6"/>
    <w:rsid w:val="67E946EB"/>
    <w:rsid w:val="67EDE679"/>
    <w:rsid w:val="67F9E188"/>
    <w:rsid w:val="6813316B"/>
    <w:rsid w:val="6832A788"/>
    <w:rsid w:val="68349C24"/>
    <w:rsid w:val="6841A64E"/>
    <w:rsid w:val="6854FAB4"/>
    <w:rsid w:val="68787489"/>
    <w:rsid w:val="687A3009"/>
    <w:rsid w:val="68951898"/>
    <w:rsid w:val="6899BE14"/>
    <w:rsid w:val="689FE071"/>
    <w:rsid w:val="68A477D7"/>
    <w:rsid w:val="68A716AB"/>
    <w:rsid w:val="68A87D26"/>
    <w:rsid w:val="68AA7109"/>
    <w:rsid w:val="68BB51D2"/>
    <w:rsid w:val="68C80BA5"/>
    <w:rsid w:val="68C99164"/>
    <w:rsid w:val="690674B1"/>
    <w:rsid w:val="69072DFE"/>
    <w:rsid w:val="69095898"/>
    <w:rsid w:val="6911C85E"/>
    <w:rsid w:val="69528023"/>
    <w:rsid w:val="695CF053"/>
    <w:rsid w:val="695EE891"/>
    <w:rsid w:val="697D8F36"/>
    <w:rsid w:val="699D48D3"/>
    <w:rsid w:val="69A17BC1"/>
    <w:rsid w:val="69A2638C"/>
    <w:rsid w:val="69A35758"/>
    <w:rsid w:val="69A3ECCA"/>
    <w:rsid w:val="69CB4C72"/>
    <w:rsid w:val="6A000C0E"/>
    <w:rsid w:val="6A0EE385"/>
    <w:rsid w:val="6A2953F7"/>
    <w:rsid w:val="6A2BB2F2"/>
    <w:rsid w:val="6A30E8F9"/>
    <w:rsid w:val="6A518BC1"/>
    <w:rsid w:val="6A54DB87"/>
    <w:rsid w:val="6A55F00D"/>
    <w:rsid w:val="6A64977C"/>
    <w:rsid w:val="6A6C8B36"/>
    <w:rsid w:val="6A842DF8"/>
    <w:rsid w:val="6A9628C8"/>
    <w:rsid w:val="6A9F3F4A"/>
    <w:rsid w:val="6AB6F033"/>
    <w:rsid w:val="6AEF1B99"/>
    <w:rsid w:val="6AF1DAD3"/>
    <w:rsid w:val="6B146D34"/>
    <w:rsid w:val="6B3344D0"/>
    <w:rsid w:val="6B3E92FF"/>
    <w:rsid w:val="6B454602"/>
    <w:rsid w:val="6B4FD66C"/>
    <w:rsid w:val="6B54367E"/>
    <w:rsid w:val="6B5B1CF6"/>
    <w:rsid w:val="6B66DE79"/>
    <w:rsid w:val="6B690EE7"/>
    <w:rsid w:val="6B82C568"/>
    <w:rsid w:val="6B8E3D04"/>
    <w:rsid w:val="6B8F35CF"/>
    <w:rsid w:val="6BC46828"/>
    <w:rsid w:val="6BC58B85"/>
    <w:rsid w:val="6BDAFE28"/>
    <w:rsid w:val="6BE44C45"/>
    <w:rsid w:val="6BEF0EB4"/>
    <w:rsid w:val="6C0EB52E"/>
    <w:rsid w:val="6C15D478"/>
    <w:rsid w:val="6C1D5A9D"/>
    <w:rsid w:val="6C3BABD9"/>
    <w:rsid w:val="6C56E19D"/>
    <w:rsid w:val="6C5F74E7"/>
    <w:rsid w:val="6C66F9E2"/>
    <w:rsid w:val="6C6CE25F"/>
    <w:rsid w:val="6C789D44"/>
    <w:rsid w:val="6C87DC11"/>
    <w:rsid w:val="6C92F1EB"/>
    <w:rsid w:val="6C935EE3"/>
    <w:rsid w:val="6CA97467"/>
    <w:rsid w:val="6CB3F82B"/>
    <w:rsid w:val="6CFC9726"/>
    <w:rsid w:val="6D05BA2B"/>
    <w:rsid w:val="6D1E4CEC"/>
    <w:rsid w:val="6D1E82B4"/>
    <w:rsid w:val="6D2A8707"/>
    <w:rsid w:val="6D2F2E71"/>
    <w:rsid w:val="6D310385"/>
    <w:rsid w:val="6D33B664"/>
    <w:rsid w:val="6D603889"/>
    <w:rsid w:val="6D666325"/>
    <w:rsid w:val="6D867A15"/>
    <w:rsid w:val="6D896C8A"/>
    <w:rsid w:val="6D9463E0"/>
    <w:rsid w:val="6D9569B7"/>
    <w:rsid w:val="6D9E7495"/>
    <w:rsid w:val="6DEAB94F"/>
    <w:rsid w:val="6DF20C34"/>
    <w:rsid w:val="6E083177"/>
    <w:rsid w:val="6E0EDB07"/>
    <w:rsid w:val="6E173919"/>
    <w:rsid w:val="6E1C60B1"/>
    <w:rsid w:val="6E2EC24C"/>
    <w:rsid w:val="6E377530"/>
    <w:rsid w:val="6E425538"/>
    <w:rsid w:val="6E5E4D1C"/>
    <w:rsid w:val="6E70C4DE"/>
    <w:rsid w:val="6E84531B"/>
    <w:rsid w:val="6E8E6011"/>
    <w:rsid w:val="6E9317C7"/>
    <w:rsid w:val="6EA35A2C"/>
    <w:rsid w:val="6EADB61A"/>
    <w:rsid w:val="6EC7340D"/>
    <w:rsid w:val="6EFC08EA"/>
    <w:rsid w:val="6F0A9DC2"/>
    <w:rsid w:val="6F2CFF7E"/>
    <w:rsid w:val="6F74F606"/>
    <w:rsid w:val="6F87C81E"/>
    <w:rsid w:val="6F94BAA7"/>
    <w:rsid w:val="6F97B39C"/>
    <w:rsid w:val="6F99EFB8"/>
    <w:rsid w:val="6F9FBE7D"/>
    <w:rsid w:val="6FA8CCA3"/>
    <w:rsid w:val="6FBF6D9E"/>
    <w:rsid w:val="6FC7C060"/>
    <w:rsid w:val="6FE46193"/>
    <w:rsid w:val="6FE5CE6D"/>
    <w:rsid w:val="700A4E9F"/>
    <w:rsid w:val="700C695C"/>
    <w:rsid w:val="7023872A"/>
    <w:rsid w:val="7024E22D"/>
    <w:rsid w:val="704E3FA3"/>
    <w:rsid w:val="70556595"/>
    <w:rsid w:val="7064674F"/>
    <w:rsid w:val="70713162"/>
    <w:rsid w:val="7074CCD5"/>
    <w:rsid w:val="7086D301"/>
    <w:rsid w:val="709098C8"/>
    <w:rsid w:val="7094FAF8"/>
    <w:rsid w:val="70A02A7D"/>
    <w:rsid w:val="70AF89BC"/>
    <w:rsid w:val="70B8BDBD"/>
    <w:rsid w:val="70CFA725"/>
    <w:rsid w:val="70D46C6F"/>
    <w:rsid w:val="70D4D81C"/>
    <w:rsid w:val="70DFCE1F"/>
    <w:rsid w:val="70ED52D6"/>
    <w:rsid w:val="70F5708C"/>
    <w:rsid w:val="71053713"/>
    <w:rsid w:val="71133353"/>
    <w:rsid w:val="715F0DFB"/>
    <w:rsid w:val="7171DCEF"/>
    <w:rsid w:val="719108F9"/>
    <w:rsid w:val="719D3818"/>
    <w:rsid w:val="71A4A6FA"/>
    <w:rsid w:val="71A5F674"/>
    <w:rsid w:val="71C27B13"/>
    <w:rsid w:val="71F03BCC"/>
    <w:rsid w:val="7202CEAE"/>
    <w:rsid w:val="7218CF5B"/>
    <w:rsid w:val="72240D04"/>
    <w:rsid w:val="722FA6B0"/>
    <w:rsid w:val="723440E1"/>
    <w:rsid w:val="72607E92"/>
    <w:rsid w:val="7278D839"/>
    <w:rsid w:val="728BF4E1"/>
    <w:rsid w:val="728F50F6"/>
    <w:rsid w:val="72946EB4"/>
    <w:rsid w:val="72A71816"/>
    <w:rsid w:val="72AAC7DC"/>
    <w:rsid w:val="72AF03B4"/>
    <w:rsid w:val="72B0F673"/>
    <w:rsid w:val="72B3E19A"/>
    <w:rsid w:val="72D5CF0D"/>
    <w:rsid w:val="72D8FC76"/>
    <w:rsid w:val="72FD9550"/>
    <w:rsid w:val="7312B78E"/>
    <w:rsid w:val="73136788"/>
    <w:rsid w:val="7328DD7E"/>
    <w:rsid w:val="732E7C0E"/>
    <w:rsid w:val="7335C2DC"/>
    <w:rsid w:val="734CC844"/>
    <w:rsid w:val="735E4BC8"/>
    <w:rsid w:val="7390CE7D"/>
    <w:rsid w:val="7391654D"/>
    <w:rsid w:val="73917E64"/>
    <w:rsid w:val="73B67BEE"/>
    <w:rsid w:val="73CF7A0D"/>
    <w:rsid w:val="73F35081"/>
    <w:rsid w:val="742DDF7F"/>
    <w:rsid w:val="7430F637"/>
    <w:rsid w:val="744438A0"/>
    <w:rsid w:val="745D7335"/>
    <w:rsid w:val="74624EF9"/>
    <w:rsid w:val="7468D6C0"/>
    <w:rsid w:val="746E3754"/>
    <w:rsid w:val="74875FAB"/>
    <w:rsid w:val="749D441A"/>
    <w:rsid w:val="749DAADD"/>
    <w:rsid w:val="74D2FFEB"/>
    <w:rsid w:val="74D8EA44"/>
    <w:rsid w:val="74EF6765"/>
    <w:rsid w:val="74F4A2ED"/>
    <w:rsid w:val="74F82CD5"/>
    <w:rsid w:val="752085C8"/>
    <w:rsid w:val="75214C4C"/>
    <w:rsid w:val="75223DB6"/>
    <w:rsid w:val="752BA769"/>
    <w:rsid w:val="75310F82"/>
    <w:rsid w:val="75449208"/>
    <w:rsid w:val="7551962C"/>
    <w:rsid w:val="756B4A6E"/>
    <w:rsid w:val="756E3ECB"/>
    <w:rsid w:val="756F897B"/>
    <w:rsid w:val="758EED2D"/>
    <w:rsid w:val="75974554"/>
    <w:rsid w:val="7599C628"/>
    <w:rsid w:val="759C233C"/>
    <w:rsid w:val="75A645C2"/>
    <w:rsid w:val="75BD7D28"/>
    <w:rsid w:val="75C0BE2E"/>
    <w:rsid w:val="75D337A7"/>
    <w:rsid w:val="75EB825C"/>
    <w:rsid w:val="75EECAE8"/>
    <w:rsid w:val="75F38655"/>
    <w:rsid w:val="75F856F4"/>
    <w:rsid w:val="76028A1E"/>
    <w:rsid w:val="7605AFA8"/>
    <w:rsid w:val="7607E308"/>
    <w:rsid w:val="760ECF31"/>
    <w:rsid w:val="761217E1"/>
    <w:rsid w:val="7613537F"/>
    <w:rsid w:val="7617D697"/>
    <w:rsid w:val="762035AF"/>
    <w:rsid w:val="7627617D"/>
    <w:rsid w:val="7639D431"/>
    <w:rsid w:val="763B7910"/>
    <w:rsid w:val="764D671D"/>
    <w:rsid w:val="764FE1A3"/>
    <w:rsid w:val="766D565B"/>
    <w:rsid w:val="7670F173"/>
    <w:rsid w:val="767FD74B"/>
    <w:rsid w:val="768CB36E"/>
    <w:rsid w:val="76A20A88"/>
    <w:rsid w:val="76A45CED"/>
    <w:rsid w:val="76BE798A"/>
    <w:rsid w:val="76CBE623"/>
    <w:rsid w:val="76CD543F"/>
    <w:rsid w:val="76D3A8D3"/>
    <w:rsid w:val="76F39A23"/>
    <w:rsid w:val="76FE169F"/>
    <w:rsid w:val="770A0F2C"/>
    <w:rsid w:val="77107F6F"/>
    <w:rsid w:val="77202F60"/>
    <w:rsid w:val="7737F39D"/>
    <w:rsid w:val="774344BF"/>
    <w:rsid w:val="774419A0"/>
    <w:rsid w:val="7768F39A"/>
    <w:rsid w:val="77885AB6"/>
    <w:rsid w:val="77B46205"/>
    <w:rsid w:val="77D2393D"/>
    <w:rsid w:val="77DCB7D7"/>
    <w:rsid w:val="77EFF59E"/>
    <w:rsid w:val="77F69BF4"/>
    <w:rsid w:val="780E4782"/>
    <w:rsid w:val="7838DB41"/>
    <w:rsid w:val="785D7672"/>
    <w:rsid w:val="7862EC6F"/>
    <w:rsid w:val="786924A0"/>
    <w:rsid w:val="787B7D24"/>
    <w:rsid w:val="787C8BB9"/>
    <w:rsid w:val="78A426CF"/>
    <w:rsid w:val="78A71C66"/>
    <w:rsid w:val="78B4EC90"/>
    <w:rsid w:val="78D66B4C"/>
    <w:rsid w:val="78D87EC3"/>
    <w:rsid w:val="78E44004"/>
    <w:rsid w:val="78EBDF44"/>
    <w:rsid w:val="78F18452"/>
    <w:rsid w:val="79153A5F"/>
    <w:rsid w:val="79271AA0"/>
    <w:rsid w:val="793DF7EF"/>
    <w:rsid w:val="794664A8"/>
    <w:rsid w:val="79610AD7"/>
    <w:rsid w:val="796EE641"/>
    <w:rsid w:val="797174F3"/>
    <w:rsid w:val="797FF4B9"/>
    <w:rsid w:val="799573C5"/>
    <w:rsid w:val="79A7C60E"/>
    <w:rsid w:val="79B63CFB"/>
    <w:rsid w:val="79B65322"/>
    <w:rsid w:val="79C315DE"/>
    <w:rsid w:val="79D6C168"/>
    <w:rsid w:val="79EC2396"/>
    <w:rsid w:val="79F3166C"/>
    <w:rsid w:val="7A156CAA"/>
    <w:rsid w:val="7A1E35AF"/>
    <w:rsid w:val="7A39D0E7"/>
    <w:rsid w:val="7A41AFEE"/>
    <w:rsid w:val="7A629205"/>
    <w:rsid w:val="7A7B0CBF"/>
    <w:rsid w:val="7AA54062"/>
    <w:rsid w:val="7ABDECC8"/>
    <w:rsid w:val="7AEA883B"/>
    <w:rsid w:val="7AF4DA8D"/>
    <w:rsid w:val="7AFD4C2B"/>
    <w:rsid w:val="7B018157"/>
    <w:rsid w:val="7B07C9EA"/>
    <w:rsid w:val="7B11A02B"/>
    <w:rsid w:val="7B252896"/>
    <w:rsid w:val="7B2F9D7C"/>
    <w:rsid w:val="7B2FD04D"/>
    <w:rsid w:val="7B33E512"/>
    <w:rsid w:val="7B55F957"/>
    <w:rsid w:val="7B68B4D7"/>
    <w:rsid w:val="7B6FA196"/>
    <w:rsid w:val="7B793D58"/>
    <w:rsid w:val="7B887724"/>
    <w:rsid w:val="7B8A6137"/>
    <w:rsid w:val="7BAEA1DA"/>
    <w:rsid w:val="7BAF521E"/>
    <w:rsid w:val="7BB20039"/>
    <w:rsid w:val="7BC06A52"/>
    <w:rsid w:val="7BC1FACA"/>
    <w:rsid w:val="7BD09A2C"/>
    <w:rsid w:val="7BDD804F"/>
    <w:rsid w:val="7BDDADF4"/>
    <w:rsid w:val="7BE1F717"/>
    <w:rsid w:val="7BE2BED9"/>
    <w:rsid w:val="7C005D77"/>
    <w:rsid w:val="7C107696"/>
    <w:rsid w:val="7C1DB2F7"/>
    <w:rsid w:val="7C1FBA7F"/>
    <w:rsid w:val="7C229F92"/>
    <w:rsid w:val="7C2B9EFC"/>
    <w:rsid w:val="7C30525B"/>
    <w:rsid w:val="7C39DA12"/>
    <w:rsid w:val="7C3D7855"/>
    <w:rsid w:val="7C4DC392"/>
    <w:rsid w:val="7C634149"/>
    <w:rsid w:val="7C7598B1"/>
    <w:rsid w:val="7C857E3B"/>
    <w:rsid w:val="7C8D88A9"/>
    <w:rsid w:val="7CA457BC"/>
    <w:rsid w:val="7CA52531"/>
    <w:rsid w:val="7CA8A1D1"/>
    <w:rsid w:val="7CB84021"/>
    <w:rsid w:val="7CF11947"/>
    <w:rsid w:val="7CF1A5CF"/>
    <w:rsid w:val="7CF858D1"/>
    <w:rsid w:val="7D684293"/>
    <w:rsid w:val="7D6CEC76"/>
    <w:rsid w:val="7D8497BF"/>
    <w:rsid w:val="7D8D5A64"/>
    <w:rsid w:val="7D8F2573"/>
    <w:rsid w:val="7D958862"/>
    <w:rsid w:val="7D9A32C7"/>
    <w:rsid w:val="7D9BDE32"/>
    <w:rsid w:val="7DABA902"/>
    <w:rsid w:val="7DB3C990"/>
    <w:rsid w:val="7DBA2452"/>
    <w:rsid w:val="7DCEB301"/>
    <w:rsid w:val="7DDE53D8"/>
    <w:rsid w:val="7DE7E85E"/>
    <w:rsid w:val="7DF7495D"/>
    <w:rsid w:val="7E02F743"/>
    <w:rsid w:val="7E102304"/>
    <w:rsid w:val="7E1175CC"/>
    <w:rsid w:val="7E1B3F83"/>
    <w:rsid w:val="7E47564E"/>
    <w:rsid w:val="7E6AF24C"/>
    <w:rsid w:val="7E6D13A3"/>
    <w:rsid w:val="7E93088C"/>
    <w:rsid w:val="7E9385DA"/>
    <w:rsid w:val="7E9E88B6"/>
    <w:rsid w:val="7E9F15C5"/>
    <w:rsid w:val="7EACE0F7"/>
    <w:rsid w:val="7EC9CF53"/>
    <w:rsid w:val="7ECB3823"/>
    <w:rsid w:val="7ECBC76A"/>
    <w:rsid w:val="7ECCDFD8"/>
    <w:rsid w:val="7ED73CCF"/>
    <w:rsid w:val="7EDDA9BE"/>
    <w:rsid w:val="7EE21388"/>
    <w:rsid w:val="7EE21EDF"/>
    <w:rsid w:val="7EE73D9B"/>
    <w:rsid w:val="7EF03D2E"/>
    <w:rsid w:val="7F11C717"/>
    <w:rsid w:val="7F2044D6"/>
    <w:rsid w:val="7F4946CF"/>
    <w:rsid w:val="7F49DD22"/>
    <w:rsid w:val="7F4D019A"/>
    <w:rsid w:val="7F4E5516"/>
    <w:rsid w:val="7F74A6F8"/>
    <w:rsid w:val="7F9D16C3"/>
    <w:rsid w:val="7F9F1B32"/>
    <w:rsid w:val="7F9FA1FA"/>
    <w:rsid w:val="7FCDF44C"/>
    <w:rsid w:val="7FD11ACA"/>
    <w:rsid w:val="7FD27DAB"/>
    <w:rsid w:val="7FE8A3FD"/>
    <w:rsid w:val="7FECC74A"/>
    <w:rsid w:val="7FF7D0EC"/>
    <w:rsid w:val="7FFAF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F45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stax.org/books/college-success/pages/1-introduction" TargetMode="External"/><Relationship Id="R738705f5721549ce" Type="http://schemas.microsoft.com/office/2016/09/relationships/commentsIds" Target="commentsIds.xml"/><Relationship Id="rId21" Type="http://schemas.openxmlformats.org/officeDocument/2006/relationships/hyperlink" Target="https://store.macmillanlearning.com/us/product/The-Pocket-Guide-to-College-Success/p/1319200761?gclid=Cj0KCQiA34OBBhCcARIsAG32uvOGG3hSjQnwRAQDilN18xnW4K9OWMrK-2c2vTeCMFnW5jOA4HPMH4kaAi_kEALw_wcB" TargetMode="External"/><Relationship Id="rId42" Type="http://schemas.openxmlformats.org/officeDocument/2006/relationships/hyperlink" Target="https://open.lib.umn.edu/collegesuccess/part/chapter-10-taking-control-of-your-health/" TargetMode="External"/><Relationship Id="rId47" Type="http://schemas.openxmlformats.org/officeDocument/2006/relationships/hyperlink" Target="https://open.lib.umn.edu/collegesuccess/chapter/12-4-getting-the-right-stuf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kurspah@ggc.edu" TargetMode="External"/><Relationship Id="rId29" Type="http://schemas.openxmlformats.org/officeDocument/2006/relationships/hyperlink" Target="https://openstax.org/books/college-success/pages/8-introduction" TargetMode="External"/><Relationship Id="rId11" Type="http://schemas.openxmlformats.org/officeDocument/2006/relationships/hyperlink" Target="mailto:cthomas30@ggc.edu" TargetMode="External"/><Relationship Id="rId24" Type="http://schemas.openxmlformats.org/officeDocument/2006/relationships/image" Target="media/image3.png"/><Relationship Id="rId32" Type="http://schemas.openxmlformats.org/officeDocument/2006/relationships/hyperlink" Target="https://openstax.org/books/college-success/pages/1-3-college-culture-and-expectations" TargetMode="External"/><Relationship Id="rId37" Type="http://schemas.openxmlformats.org/officeDocument/2006/relationships/hyperlink" Target="https://open.lib.umn.edu/collegesuccess/chapter/4-4-got-notes/" TargetMode="External"/><Relationship Id="rId40" Type="http://schemas.openxmlformats.org/officeDocument/2006/relationships/hyperlink" Target="https://openstax.org/books/college-success/pages/6-3-test-taking" TargetMode="External"/><Relationship Id="rId45" Type="http://schemas.openxmlformats.org/officeDocument/2006/relationships/hyperlink" Target="https://openstax.org/books/college-success/pages/12-introduction" TargetMode="External"/><Relationship Id="rId53" Type="http://schemas.openxmlformats.org/officeDocument/2006/relationships/hyperlink" Target="https://openstax.org/books/college-success/pages/9-introduction" TargetMode="External"/><Relationship Id="rId58" Type="http://schemas.openxmlformats.org/officeDocument/2006/relationships/hyperlink" Target="https://doi.org/10.1007/s11423-016-9434-9"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learntechlib.org/p/161984/" TargetMode="External"/><Relationship Id="R0faf10c0975b4eef" Type="http://schemas.microsoft.com/office/2018/08/relationships/commentsExtensible" Target="commentsExtensible.xml"/><Relationship Id="rId19" Type="http://schemas.openxmlformats.org/officeDocument/2006/relationships/hyperlink" Target="https://store.macmillanlearning.com/us/product/The-Pocket-Guide-to-College-Success/p/1319200761?gclid=Cj0KCQiA34OBBhCcARIsAG32uvOGG3hSjQnwRAQDilN18xnW4K9OWMrK-2c2vTeCMFnW5jOA4HPMH4kaAi_kEALw_wcB" TargetMode="External"/><Relationship Id="rId14" Type="http://schemas.openxmlformats.org/officeDocument/2006/relationships/hyperlink" Target="mailto:jhurstkennedy@ggc.edu" TargetMode="External"/><Relationship Id="rId22" Type="http://schemas.openxmlformats.org/officeDocument/2006/relationships/image" Target="media/image1.png"/><Relationship Id="rId27" Type="http://schemas.openxmlformats.org/officeDocument/2006/relationships/hyperlink" Target="https://open.lib.umn.edu/collegesuccess/" TargetMode="External"/><Relationship Id="rId30" Type="http://schemas.openxmlformats.org/officeDocument/2006/relationships/hyperlink" Target="https://open.lib.umn.edu/collegesuccess/part/chapter-7-interacting-with-instructors-and-classes/" TargetMode="External"/><Relationship Id="rId35" Type="http://schemas.openxmlformats.org/officeDocument/2006/relationships/hyperlink" Target="https://openstax.org/books/college-success/pages/5-2-effective-reading-strategies" TargetMode="External"/><Relationship Id="rId43" Type="http://schemas.openxmlformats.org/officeDocument/2006/relationships/hyperlink" Target="https://open.lib.umn.edu/collegesuccess/chapter/12-3-choosing-your-major/" TargetMode="External"/><Relationship Id="rId48" Type="http://schemas.openxmlformats.org/officeDocument/2006/relationships/hyperlink" Target="https://open.lib.umn.edu/collegesuccess/chapter/12-5-career-development-starts-now/" TargetMode="External"/><Relationship Id="rId56" Type="http://schemas.openxmlformats.org/officeDocument/2006/relationships/hyperlink" Target="https://open.lib.umn.edu/collegesuccess/chapter/9-3-campus-groups/"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open.lib.umn.edu/collegesuccess/part/chapter-11-taking-control-of-your-finances/" TargetMode="External"/><Relationship Id="rId3" Type="http://schemas.openxmlformats.org/officeDocument/2006/relationships/customXml" Target="../customXml/item3.xml"/><Relationship Id="rId12" Type="http://schemas.openxmlformats.org/officeDocument/2006/relationships/hyperlink" Target="mailto:chakes@ggc.edu" TargetMode="External"/><Relationship Id="rId17" Type="http://schemas.openxmlformats.org/officeDocument/2006/relationships/hyperlink" Target="mailto:rmarquez1@ggc.edu" TargetMode="External"/><Relationship Id="rId25" Type="http://schemas.openxmlformats.org/officeDocument/2006/relationships/image" Target="media/image4.jpg"/><Relationship Id="rId33" Type="http://schemas.openxmlformats.org/officeDocument/2006/relationships/hyperlink" Target="https://openstax.org/books/college-success/pages/3-7-enhanced-strategies-for-time-and-task-management" TargetMode="External"/><Relationship Id="rId38" Type="http://schemas.openxmlformats.org/officeDocument/2006/relationships/hyperlink" Target="https://open.lib.umn.edu/collegesuccess/part/chapter-6-preparing-for-and-taking-tests/" TargetMode="External"/><Relationship Id="rId46" Type="http://schemas.openxmlformats.org/officeDocument/2006/relationships/hyperlink" Target="https://open.lib.umn.edu/collegesuccess/chapter/12-2-career-exploration/" TargetMode="External"/><Relationship Id="rId59" Type="http://schemas.openxmlformats.org/officeDocument/2006/relationships/hyperlink" Target="https://doi.org/10.19173/irrodl.v18i4.3010" TargetMode="External"/><Relationship Id="rId67" Type="http://schemas.openxmlformats.org/officeDocument/2006/relationships/fontTable" Target="fontTable.xml"/><Relationship Id="rId20" Type="http://schemas.openxmlformats.org/officeDocument/2006/relationships/hyperlink" Target="https://store.macmillanlearning.com/us/product/The-Pocket-Guide-to-College-Success/p/1319200761?gclid=Cj0KCQiA34OBBhCcARIsAG32uvOGG3hSjQnwRAQDilN18xnW4K9OWMrK-2c2vTeCMFnW5jOA4HPMH4kaAi_kEALw_wcB" TargetMode="External"/><Relationship Id="rId41" Type="http://schemas.openxmlformats.org/officeDocument/2006/relationships/hyperlink" Target="https://openstax.org/books/college-success/pages/11-introduction" TargetMode="External"/><Relationship Id="rId54" Type="http://schemas.openxmlformats.org/officeDocument/2006/relationships/hyperlink" Target="https://open.lib.umn.edu/collegesuccess/chapter/9-2-living-with-diversity/" TargetMode="External"/><Relationship Id="rId62" Type="http://schemas.openxmlformats.org/officeDocument/2006/relationships/hyperlink" Target="https://www.affordablelearninggeorgia.org/about/rfp_r1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werner@ggc.edu" TargetMode="External"/><Relationship Id="rId23" Type="http://schemas.openxmlformats.org/officeDocument/2006/relationships/image" Target="media/image2.png"/><Relationship Id="rId28" Type="http://schemas.openxmlformats.org/officeDocument/2006/relationships/hyperlink" Target="https://open.lib.umn.edu/collegesuccess/chapter/2-3-organizing-your-time/" TargetMode="External"/><Relationship Id="rId36" Type="http://schemas.openxmlformats.org/officeDocument/2006/relationships/hyperlink" Target="https://open.lib.umn.edu/collegesuccess/part/chapter-5-reading-to-learn/" TargetMode="External"/><Relationship Id="rId49" Type="http://schemas.openxmlformats.org/officeDocument/2006/relationships/hyperlink" Target="https://open.lib.umn.edu/collegesuccess/chapter/11-5-financing-college-and-looking-ahead/" TargetMode="External"/><Relationship Id="rId57" Type="http://schemas.openxmlformats.org/officeDocument/2006/relationships/hyperlink" Target="https://openeducationconference.org/" TargetMode="External"/><Relationship Id="rId10" Type="http://schemas.openxmlformats.org/officeDocument/2006/relationships/endnotes" Target="endnotes.xml"/><Relationship Id="rId31" Type="http://schemas.openxmlformats.org/officeDocument/2006/relationships/hyperlink" Target="https://openstax.org/books/college-success/pages/2-3-its-all-in-the-mindset" TargetMode="External"/><Relationship Id="rId44" Type="http://schemas.openxmlformats.org/officeDocument/2006/relationships/hyperlink" Target="https://openstax.org/books/college-success/pages/4-introduction" TargetMode="External"/><Relationship Id="rId52" Type="http://schemas.openxmlformats.org/officeDocument/2006/relationships/hyperlink" Target="https://openstax.org/books/college-success/pages/10-introduction" TargetMode="External"/><Relationship Id="rId60" Type="http://schemas.openxmlformats.org/officeDocument/2006/relationships/hyperlink" Target="https://oerresearchhub.files.wordpress.com/2014/11/oerrh-evidence-report-2014.pdf"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thomas30@ggc.edu" TargetMode="External"/><Relationship Id="rId18" Type="http://schemas.openxmlformats.org/officeDocument/2006/relationships/hyperlink" Target="https://store.macmillanlearning.com/us/product/The-Pocket-Guide-to-College-Success/p/1319200761?gclid=Cj0KCQiA34OBBhCcARIsAG32uvOGG3hSjQnwRAQDilN18xnW4K9OWMrK-2c2vTeCMFnW5jOA4HPMH4kaAi_kEALw_wcB" TargetMode="External"/><Relationship Id="rId39" Type="http://schemas.openxmlformats.org/officeDocument/2006/relationships/hyperlink" Target="https://openstax.org/books/college-success/pages/5-3-taking-notes" TargetMode="External"/><Relationship Id="rId34" Type="http://schemas.openxmlformats.org/officeDocument/2006/relationships/hyperlink" Target="https://openstax.org/books/college-success/pages/6-2-studying" TargetMode="External"/><Relationship Id="rId50" Type="http://schemas.openxmlformats.org/officeDocument/2006/relationships/hyperlink" Target="https://openstax.org/books/college-success/pages/10-5-education-debt-paying-for-college" TargetMode="External"/><Relationship Id="rId55" Type="http://schemas.openxmlformats.org/officeDocument/2006/relationships/hyperlink" Target="https://open.lib.umn.edu/collegesuccess/chapter/9-1-getting-along-with-othe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documentManagement/types"/>
    <ds:schemaRef ds:uri="9fff0862-dda6-4fd7-9437-296e7a0fcd45"/>
    <ds:schemaRef ds:uri="http://purl.org/dc/dcmitype/"/>
    <ds:schemaRef ds:uri="http://purl.org/dc/elements/1.1/"/>
    <ds:schemaRef ds:uri="http://www.w3.org/XML/1998/namespace"/>
    <ds:schemaRef ds:uri="7dcc4a76-b6f0-4a5c-8242-557922f7abb0"/>
    <ds:schemaRef ds:uri="http://schemas.microsoft.com/office/infopath/2007/PartnerControls"/>
    <ds:schemaRef ds:uri="http://schemas.microsoft.com/sharepoint/v4"/>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BD027-97A8-425D-B392-B78D8E2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7961</Words>
  <Characters>48646</Characters>
  <Application>Microsoft Office Word</Application>
  <DocSecurity>0</DocSecurity>
  <Lines>3742</Lines>
  <Paragraphs>1257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2</cp:revision>
  <dcterms:created xsi:type="dcterms:W3CDTF">2021-02-25T16:50:00Z</dcterms:created>
  <dcterms:modified xsi:type="dcterms:W3CDTF">2021-02-25T16:50:00Z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