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F0" w:rsidRPr="004F2656" w:rsidRDefault="00225FF0" w:rsidP="00225FF0">
      <w:pPr>
        <w:jc w:val="center"/>
        <w:rPr>
          <w:b/>
          <w:sz w:val="28"/>
          <w:szCs w:val="28"/>
        </w:rPr>
      </w:pPr>
      <w:r w:rsidRPr="004F2656">
        <w:rPr>
          <w:b/>
          <w:sz w:val="28"/>
          <w:szCs w:val="28"/>
        </w:rPr>
        <w:t>Affordable Learning Georgia</w:t>
      </w:r>
      <w:r>
        <w:rPr>
          <w:b/>
          <w:sz w:val="28"/>
          <w:szCs w:val="28"/>
        </w:rPr>
        <w:br/>
        <w:t>Open Mathematics in Action</w:t>
      </w:r>
    </w:p>
    <w:p w:rsidR="00225FF0" w:rsidRPr="004F2656" w:rsidRDefault="00225FF0" w:rsidP="00225FF0">
      <w:pPr>
        <w:jc w:val="center"/>
        <w:rPr>
          <w:b/>
          <w:sz w:val="28"/>
          <w:szCs w:val="28"/>
        </w:rPr>
      </w:pPr>
      <w:r w:rsidRPr="004F2656">
        <w:rPr>
          <w:b/>
          <w:sz w:val="28"/>
          <w:szCs w:val="28"/>
        </w:rPr>
        <w:t>Final Report</w:t>
      </w:r>
    </w:p>
    <w:p w:rsidR="00225FF0" w:rsidRDefault="00225FF0" w:rsidP="00DB5A34">
      <w:pPr>
        <w:rPr>
          <w:b/>
          <w:sz w:val="24"/>
          <w:szCs w:val="24"/>
        </w:rPr>
      </w:pPr>
    </w:p>
    <w:p w:rsidR="00DB5A34" w:rsidRPr="004F2656" w:rsidRDefault="00DB5A34" w:rsidP="00DB5A34">
      <w:pPr>
        <w:rPr>
          <w:b/>
          <w:sz w:val="24"/>
          <w:szCs w:val="24"/>
        </w:rPr>
      </w:pPr>
      <w:r w:rsidRPr="004F2656">
        <w:rPr>
          <w:b/>
          <w:sz w:val="24"/>
          <w:szCs w:val="24"/>
        </w:rPr>
        <w:t>Date:</w:t>
      </w:r>
      <w:r>
        <w:rPr>
          <w:b/>
          <w:sz w:val="24"/>
          <w:szCs w:val="24"/>
        </w:rPr>
        <w:t xml:space="preserve">    May 15, 2017</w:t>
      </w:r>
    </w:p>
    <w:p w:rsidR="00DB5A34" w:rsidRPr="004F2656" w:rsidRDefault="00DB5A34" w:rsidP="00DB5A34">
      <w:pPr>
        <w:rPr>
          <w:b/>
          <w:sz w:val="24"/>
          <w:szCs w:val="24"/>
        </w:rPr>
      </w:pPr>
      <w:r w:rsidRPr="004F2656">
        <w:rPr>
          <w:b/>
          <w:sz w:val="24"/>
          <w:szCs w:val="24"/>
        </w:rPr>
        <w:t>Grant Number:</w:t>
      </w:r>
      <w:r w:rsidR="00225FF0">
        <w:rPr>
          <w:b/>
          <w:sz w:val="24"/>
          <w:szCs w:val="24"/>
        </w:rPr>
        <w:t xml:space="preserve">  116</w:t>
      </w:r>
    </w:p>
    <w:p w:rsidR="00DB5A34" w:rsidRPr="004F2656" w:rsidRDefault="00DB5A34" w:rsidP="00DB5A34">
      <w:pPr>
        <w:rPr>
          <w:b/>
          <w:sz w:val="24"/>
          <w:szCs w:val="24"/>
        </w:rPr>
      </w:pPr>
      <w:r>
        <w:rPr>
          <w:b/>
          <w:sz w:val="24"/>
          <w:szCs w:val="24"/>
        </w:rPr>
        <w:t xml:space="preserve">Institution Name:   </w:t>
      </w:r>
      <w:r w:rsidR="00225FF0">
        <w:rPr>
          <w:b/>
          <w:sz w:val="24"/>
          <w:szCs w:val="24"/>
        </w:rPr>
        <w:t>Coastal College of Georgia (</w:t>
      </w:r>
      <w:r>
        <w:rPr>
          <w:b/>
          <w:sz w:val="24"/>
          <w:szCs w:val="24"/>
        </w:rPr>
        <w:t>Georgia Highlands College</w:t>
      </w:r>
      <w:r w:rsidR="00225FF0">
        <w:rPr>
          <w:b/>
          <w:sz w:val="24"/>
          <w:szCs w:val="24"/>
        </w:rPr>
        <w:t>)</w:t>
      </w:r>
      <w:r>
        <w:rPr>
          <w:b/>
          <w:sz w:val="24"/>
          <w:szCs w:val="24"/>
        </w:rPr>
        <w:tab/>
      </w:r>
    </w:p>
    <w:p w:rsidR="00DB5A34" w:rsidRPr="004F2656" w:rsidRDefault="00DB5A34" w:rsidP="00DB5A34">
      <w:pPr>
        <w:rPr>
          <w:b/>
          <w:sz w:val="24"/>
          <w:szCs w:val="24"/>
        </w:rPr>
      </w:pPr>
      <w:r>
        <w:rPr>
          <w:b/>
          <w:sz w:val="24"/>
          <w:szCs w:val="24"/>
        </w:rPr>
        <w:t>Participants:  Libby Gore, Camille Pace, and Laura Ralston</w:t>
      </w:r>
      <w:r>
        <w:rPr>
          <w:b/>
          <w:sz w:val="24"/>
          <w:szCs w:val="24"/>
        </w:rPr>
        <w:tab/>
      </w:r>
      <w:r>
        <w:rPr>
          <w:b/>
          <w:sz w:val="24"/>
          <w:szCs w:val="24"/>
        </w:rPr>
        <w:tab/>
      </w:r>
      <w:r>
        <w:rPr>
          <w:b/>
          <w:sz w:val="24"/>
          <w:szCs w:val="24"/>
        </w:rPr>
        <w:tab/>
      </w:r>
      <w:r>
        <w:rPr>
          <w:b/>
          <w:sz w:val="24"/>
          <w:szCs w:val="24"/>
        </w:rPr>
        <w:tab/>
      </w:r>
    </w:p>
    <w:p w:rsidR="00DB5A34" w:rsidRDefault="00DB5A34" w:rsidP="00DB5A34">
      <w:pPr>
        <w:rPr>
          <w:b/>
          <w:sz w:val="24"/>
          <w:szCs w:val="24"/>
        </w:rPr>
      </w:pPr>
      <w:r w:rsidRPr="004F2656">
        <w:rPr>
          <w:b/>
          <w:sz w:val="24"/>
          <w:szCs w:val="24"/>
        </w:rPr>
        <w:t>Course Name(s) and Course Number</w:t>
      </w:r>
      <w:r>
        <w:rPr>
          <w:b/>
          <w:sz w:val="24"/>
          <w:szCs w:val="24"/>
        </w:rPr>
        <w:t>(</w:t>
      </w:r>
      <w:r w:rsidRPr="004F2656">
        <w:rPr>
          <w:b/>
          <w:sz w:val="24"/>
          <w:szCs w:val="24"/>
        </w:rPr>
        <w:t>s</w:t>
      </w:r>
      <w:r>
        <w:rPr>
          <w:b/>
          <w:sz w:val="24"/>
          <w:szCs w:val="24"/>
        </w:rPr>
        <w:t>)</w:t>
      </w:r>
      <w:r w:rsidRPr="004F2656">
        <w:rPr>
          <w:b/>
          <w:sz w:val="24"/>
          <w:szCs w:val="24"/>
        </w:rPr>
        <w:t>:</w:t>
      </w:r>
      <w:r>
        <w:rPr>
          <w:b/>
          <w:sz w:val="24"/>
          <w:szCs w:val="24"/>
        </w:rPr>
        <w:t xml:space="preserve">   MATH</w:t>
      </w:r>
      <w:r w:rsidR="00225FF0">
        <w:rPr>
          <w:b/>
          <w:sz w:val="24"/>
          <w:szCs w:val="24"/>
        </w:rPr>
        <w:t xml:space="preserve"> 1111, College Algebra</w:t>
      </w:r>
    </w:p>
    <w:p w:rsidR="000671DB" w:rsidRDefault="000671DB" w:rsidP="00DB5A34">
      <w:pPr>
        <w:rPr>
          <w:b/>
          <w:sz w:val="24"/>
          <w:szCs w:val="24"/>
        </w:rPr>
      </w:pPr>
    </w:p>
    <w:tbl>
      <w:tblPr>
        <w:tblStyle w:val="TableGrid"/>
        <w:tblW w:w="0" w:type="auto"/>
        <w:tblLook w:val="04A0" w:firstRow="1" w:lastRow="0" w:firstColumn="1" w:lastColumn="0" w:noHBand="0" w:noVBand="1"/>
      </w:tblPr>
      <w:tblGrid>
        <w:gridCol w:w="2208"/>
        <w:gridCol w:w="2018"/>
        <w:gridCol w:w="2562"/>
        <w:gridCol w:w="2562"/>
      </w:tblGrid>
      <w:tr w:rsidR="005D0A68" w:rsidTr="000671DB">
        <w:tc>
          <w:tcPr>
            <w:tcW w:w="2337" w:type="dxa"/>
          </w:tcPr>
          <w:p w:rsidR="000671DB" w:rsidRDefault="000671DB" w:rsidP="00DB5A34">
            <w:pPr>
              <w:rPr>
                <w:b/>
                <w:sz w:val="24"/>
                <w:szCs w:val="24"/>
              </w:rPr>
            </w:pPr>
          </w:p>
        </w:tc>
        <w:tc>
          <w:tcPr>
            <w:tcW w:w="2337" w:type="dxa"/>
          </w:tcPr>
          <w:p w:rsidR="000671DB" w:rsidRDefault="000671DB" w:rsidP="00DB5A34">
            <w:pPr>
              <w:rPr>
                <w:b/>
                <w:sz w:val="24"/>
                <w:szCs w:val="24"/>
              </w:rPr>
            </w:pPr>
            <w:r>
              <w:rPr>
                <w:b/>
                <w:sz w:val="24"/>
                <w:szCs w:val="24"/>
              </w:rPr>
              <w:t xml:space="preserve">Summer 2016 (Pilot) </w:t>
            </w:r>
          </w:p>
        </w:tc>
        <w:tc>
          <w:tcPr>
            <w:tcW w:w="2338" w:type="dxa"/>
          </w:tcPr>
          <w:p w:rsidR="000671DB" w:rsidRDefault="000671DB" w:rsidP="00DB5A34">
            <w:pPr>
              <w:rPr>
                <w:b/>
                <w:sz w:val="24"/>
                <w:szCs w:val="24"/>
              </w:rPr>
            </w:pPr>
            <w:r>
              <w:rPr>
                <w:b/>
                <w:sz w:val="24"/>
                <w:szCs w:val="24"/>
              </w:rPr>
              <w:t>Fall 2016</w:t>
            </w:r>
          </w:p>
        </w:tc>
        <w:tc>
          <w:tcPr>
            <w:tcW w:w="2338" w:type="dxa"/>
          </w:tcPr>
          <w:p w:rsidR="000671DB" w:rsidRDefault="000671DB" w:rsidP="00DB5A34">
            <w:pPr>
              <w:rPr>
                <w:b/>
                <w:sz w:val="24"/>
                <w:szCs w:val="24"/>
              </w:rPr>
            </w:pPr>
            <w:r>
              <w:rPr>
                <w:b/>
                <w:sz w:val="24"/>
                <w:szCs w:val="24"/>
              </w:rPr>
              <w:t>Spring 2017</w:t>
            </w:r>
          </w:p>
        </w:tc>
      </w:tr>
      <w:tr w:rsidR="005D0A68" w:rsidTr="000671DB">
        <w:tc>
          <w:tcPr>
            <w:tcW w:w="2337" w:type="dxa"/>
          </w:tcPr>
          <w:p w:rsidR="000671DB" w:rsidRDefault="000671DB" w:rsidP="00DB5A34">
            <w:pPr>
              <w:rPr>
                <w:b/>
                <w:sz w:val="24"/>
                <w:szCs w:val="24"/>
              </w:rPr>
            </w:pPr>
            <w:r>
              <w:rPr>
                <w:b/>
                <w:sz w:val="24"/>
                <w:szCs w:val="24"/>
              </w:rPr>
              <w:t>Average Number of Students per course section</w:t>
            </w:r>
          </w:p>
        </w:tc>
        <w:tc>
          <w:tcPr>
            <w:tcW w:w="2337" w:type="dxa"/>
          </w:tcPr>
          <w:p w:rsidR="000671DB" w:rsidRDefault="000671DB" w:rsidP="000671DB">
            <w:pPr>
              <w:jc w:val="center"/>
              <w:rPr>
                <w:b/>
                <w:sz w:val="24"/>
                <w:szCs w:val="24"/>
              </w:rPr>
            </w:pPr>
          </w:p>
          <w:p w:rsidR="000671DB" w:rsidRDefault="005D0A68" w:rsidP="005D0A68">
            <w:pPr>
              <w:rPr>
                <w:b/>
                <w:sz w:val="24"/>
                <w:szCs w:val="24"/>
              </w:rPr>
            </w:pPr>
            <w:r>
              <w:rPr>
                <w:b/>
                <w:sz w:val="24"/>
                <w:szCs w:val="24"/>
              </w:rPr>
              <w:t>21 students</w:t>
            </w:r>
          </w:p>
        </w:tc>
        <w:tc>
          <w:tcPr>
            <w:tcW w:w="2338" w:type="dxa"/>
          </w:tcPr>
          <w:p w:rsidR="000671DB" w:rsidRDefault="000671DB" w:rsidP="000671DB">
            <w:pPr>
              <w:rPr>
                <w:b/>
                <w:sz w:val="24"/>
                <w:szCs w:val="24"/>
              </w:rPr>
            </w:pPr>
          </w:p>
          <w:p w:rsidR="005D0A68" w:rsidRDefault="005D0A68" w:rsidP="000671DB">
            <w:pPr>
              <w:rPr>
                <w:b/>
                <w:sz w:val="24"/>
                <w:szCs w:val="24"/>
              </w:rPr>
            </w:pPr>
            <w:r>
              <w:rPr>
                <w:b/>
                <w:sz w:val="24"/>
                <w:szCs w:val="24"/>
              </w:rPr>
              <w:t>27 students</w:t>
            </w:r>
          </w:p>
        </w:tc>
        <w:tc>
          <w:tcPr>
            <w:tcW w:w="2338" w:type="dxa"/>
          </w:tcPr>
          <w:p w:rsidR="000671DB" w:rsidRDefault="000671DB" w:rsidP="00DB5A34">
            <w:pPr>
              <w:rPr>
                <w:b/>
                <w:sz w:val="24"/>
                <w:szCs w:val="24"/>
              </w:rPr>
            </w:pPr>
          </w:p>
          <w:p w:rsidR="005D0A68" w:rsidRDefault="005D0A68" w:rsidP="00DB5A34">
            <w:pPr>
              <w:rPr>
                <w:b/>
                <w:sz w:val="24"/>
                <w:szCs w:val="24"/>
              </w:rPr>
            </w:pPr>
            <w:r>
              <w:rPr>
                <w:b/>
                <w:sz w:val="24"/>
                <w:szCs w:val="24"/>
              </w:rPr>
              <w:t>24 students</w:t>
            </w:r>
          </w:p>
        </w:tc>
      </w:tr>
      <w:tr w:rsidR="005D0A68" w:rsidTr="000671DB">
        <w:tc>
          <w:tcPr>
            <w:tcW w:w="2337" w:type="dxa"/>
          </w:tcPr>
          <w:p w:rsidR="000671DB" w:rsidRDefault="000671DB" w:rsidP="00DB5A34">
            <w:pPr>
              <w:rPr>
                <w:b/>
                <w:sz w:val="24"/>
                <w:szCs w:val="24"/>
              </w:rPr>
            </w:pPr>
            <w:r>
              <w:rPr>
                <w:b/>
                <w:sz w:val="24"/>
                <w:szCs w:val="24"/>
              </w:rPr>
              <w:t>Number of course sections affected by implementation</w:t>
            </w:r>
          </w:p>
        </w:tc>
        <w:tc>
          <w:tcPr>
            <w:tcW w:w="2337" w:type="dxa"/>
          </w:tcPr>
          <w:p w:rsidR="000671DB" w:rsidRDefault="005D0A68" w:rsidP="00DB5A34">
            <w:pPr>
              <w:rPr>
                <w:b/>
                <w:sz w:val="24"/>
                <w:szCs w:val="24"/>
              </w:rPr>
            </w:pPr>
            <w:r>
              <w:rPr>
                <w:b/>
                <w:sz w:val="24"/>
                <w:szCs w:val="24"/>
              </w:rPr>
              <w:t>2 (Web-Based)</w:t>
            </w:r>
          </w:p>
        </w:tc>
        <w:tc>
          <w:tcPr>
            <w:tcW w:w="2338" w:type="dxa"/>
          </w:tcPr>
          <w:p w:rsidR="000671DB" w:rsidRDefault="005D0A68" w:rsidP="00DB5A34">
            <w:pPr>
              <w:rPr>
                <w:b/>
                <w:sz w:val="24"/>
                <w:szCs w:val="24"/>
              </w:rPr>
            </w:pPr>
            <w:r>
              <w:rPr>
                <w:b/>
                <w:sz w:val="24"/>
                <w:szCs w:val="24"/>
              </w:rPr>
              <w:t>39 sections (34 face-to-face on 5 different campuses/instructional sites,  2 hybrid, 3 web-based)</w:t>
            </w:r>
          </w:p>
        </w:tc>
        <w:tc>
          <w:tcPr>
            <w:tcW w:w="2338" w:type="dxa"/>
          </w:tcPr>
          <w:p w:rsidR="000671DB" w:rsidRDefault="005D0A68" w:rsidP="00DB5A34">
            <w:pPr>
              <w:rPr>
                <w:b/>
                <w:sz w:val="24"/>
                <w:szCs w:val="24"/>
              </w:rPr>
            </w:pPr>
            <w:r>
              <w:rPr>
                <w:b/>
                <w:sz w:val="24"/>
                <w:szCs w:val="24"/>
              </w:rPr>
              <w:t>29 sections (26 face-to-face on 5 different campuses/instructional sites,  3 web-based)</w:t>
            </w:r>
          </w:p>
        </w:tc>
      </w:tr>
      <w:tr w:rsidR="005D0A68" w:rsidTr="000671DB">
        <w:tc>
          <w:tcPr>
            <w:tcW w:w="2337" w:type="dxa"/>
          </w:tcPr>
          <w:p w:rsidR="000671DB" w:rsidRDefault="000671DB" w:rsidP="00DB5A34">
            <w:pPr>
              <w:rPr>
                <w:b/>
                <w:sz w:val="24"/>
                <w:szCs w:val="24"/>
              </w:rPr>
            </w:pPr>
            <w:r>
              <w:rPr>
                <w:b/>
                <w:sz w:val="24"/>
                <w:szCs w:val="24"/>
              </w:rPr>
              <w:t>Total Number of Students Affected by Implementation</w:t>
            </w:r>
          </w:p>
        </w:tc>
        <w:tc>
          <w:tcPr>
            <w:tcW w:w="2337" w:type="dxa"/>
          </w:tcPr>
          <w:p w:rsidR="000671DB" w:rsidRDefault="000671DB" w:rsidP="00DB5A34">
            <w:pPr>
              <w:rPr>
                <w:b/>
                <w:sz w:val="24"/>
                <w:szCs w:val="24"/>
              </w:rPr>
            </w:pPr>
          </w:p>
          <w:p w:rsidR="005D0A68" w:rsidRDefault="005D0A68" w:rsidP="00DB5A34">
            <w:pPr>
              <w:rPr>
                <w:b/>
                <w:sz w:val="24"/>
                <w:szCs w:val="24"/>
              </w:rPr>
            </w:pPr>
            <w:r>
              <w:rPr>
                <w:b/>
                <w:sz w:val="24"/>
                <w:szCs w:val="24"/>
              </w:rPr>
              <w:t>42 students</w:t>
            </w:r>
          </w:p>
        </w:tc>
        <w:tc>
          <w:tcPr>
            <w:tcW w:w="2338" w:type="dxa"/>
          </w:tcPr>
          <w:p w:rsidR="000671DB" w:rsidRDefault="000671DB" w:rsidP="00DB5A34">
            <w:pPr>
              <w:rPr>
                <w:b/>
                <w:sz w:val="24"/>
                <w:szCs w:val="24"/>
              </w:rPr>
            </w:pPr>
          </w:p>
          <w:p w:rsidR="005D0A68" w:rsidRDefault="005D0A68" w:rsidP="00DB5A34">
            <w:pPr>
              <w:rPr>
                <w:b/>
                <w:sz w:val="24"/>
                <w:szCs w:val="24"/>
              </w:rPr>
            </w:pPr>
            <w:r>
              <w:rPr>
                <w:b/>
                <w:sz w:val="24"/>
                <w:szCs w:val="24"/>
              </w:rPr>
              <w:t>1062 students</w:t>
            </w:r>
          </w:p>
        </w:tc>
        <w:tc>
          <w:tcPr>
            <w:tcW w:w="2338" w:type="dxa"/>
          </w:tcPr>
          <w:p w:rsidR="000671DB" w:rsidRDefault="000671DB" w:rsidP="00DB5A34">
            <w:pPr>
              <w:rPr>
                <w:b/>
                <w:sz w:val="24"/>
                <w:szCs w:val="24"/>
              </w:rPr>
            </w:pPr>
          </w:p>
          <w:p w:rsidR="005D0A68" w:rsidRDefault="005D0A68" w:rsidP="00DB5A34">
            <w:pPr>
              <w:rPr>
                <w:b/>
                <w:sz w:val="24"/>
                <w:szCs w:val="24"/>
              </w:rPr>
            </w:pPr>
            <w:r>
              <w:rPr>
                <w:b/>
                <w:sz w:val="24"/>
                <w:szCs w:val="24"/>
              </w:rPr>
              <w:t>686 students</w:t>
            </w:r>
          </w:p>
        </w:tc>
      </w:tr>
    </w:tbl>
    <w:p w:rsidR="00DB5A34" w:rsidRDefault="00DB5A34" w:rsidP="00DB5A34">
      <w:pPr>
        <w:rPr>
          <w:b/>
          <w:sz w:val="24"/>
          <w:szCs w:val="24"/>
        </w:rPr>
      </w:pPr>
    </w:p>
    <w:p w:rsidR="00225FF0" w:rsidRPr="002B4D0A" w:rsidRDefault="00DB5A34" w:rsidP="002B4D0A">
      <w:pPr>
        <w:rPr>
          <w:b/>
          <w:sz w:val="24"/>
          <w:szCs w:val="24"/>
        </w:rPr>
      </w:pPr>
      <w:r w:rsidRPr="002B4D0A">
        <w:rPr>
          <w:b/>
          <w:sz w:val="24"/>
          <w:szCs w:val="24"/>
        </w:rPr>
        <w:t>1.  Narrative</w:t>
      </w:r>
    </w:p>
    <w:p w:rsidR="00AE1F98" w:rsidRDefault="00225FF0" w:rsidP="00AE1F98">
      <w:pPr>
        <w:pStyle w:val="ListParagraph"/>
        <w:ind w:left="360"/>
        <w:rPr>
          <w:rFonts w:cstheme="minorHAnsi"/>
          <w:sz w:val="24"/>
          <w:szCs w:val="24"/>
        </w:rPr>
      </w:pPr>
      <w:r>
        <w:rPr>
          <w:sz w:val="24"/>
          <w:szCs w:val="24"/>
        </w:rPr>
        <w:t>During Spring 2016, a subcommittee of Mathematics faculty reviewed the available options for Open Educational Resource textbook and online homework management system.  Based on the subcommittee’s re</w:t>
      </w:r>
      <w:r w:rsidR="00D64B03">
        <w:rPr>
          <w:sz w:val="24"/>
          <w:szCs w:val="24"/>
        </w:rPr>
        <w:t xml:space="preserve">view, </w:t>
      </w:r>
      <w:r>
        <w:rPr>
          <w:sz w:val="24"/>
          <w:szCs w:val="24"/>
        </w:rPr>
        <w:t xml:space="preserve">OpenStax </w:t>
      </w:r>
      <w:r w:rsidRPr="00225FF0">
        <w:rPr>
          <w:i/>
          <w:sz w:val="24"/>
          <w:szCs w:val="24"/>
        </w:rPr>
        <w:t>Algebra and Trigonometry</w:t>
      </w:r>
      <w:r>
        <w:rPr>
          <w:i/>
          <w:sz w:val="24"/>
          <w:szCs w:val="24"/>
        </w:rPr>
        <w:t xml:space="preserve"> </w:t>
      </w:r>
      <w:r>
        <w:rPr>
          <w:sz w:val="24"/>
          <w:szCs w:val="24"/>
        </w:rPr>
        <w:t>for the 2016-2017 academic year paired with WebAssign, an online homework management system</w:t>
      </w:r>
      <w:r w:rsidR="00D64B03">
        <w:rPr>
          <w:sz w:val="24"/>
          <w:szCs w:val="24"/>
        </w:rPr>
        <w:t xml:space="preserve"> was adopted by the entire Mathematics division</w:t>
      </w:r>
      <w:r>
        <w:rPr>
          <w:sz w:val="24"/>
          <w:szCs w:val="24"/>
        </w:rPr>
        <w:t xml:space="preserve">.  During Summer </w:t>
      </w:r>
      <w:r w:rsidR="00290D35">
        <w:rPr>
          <w:sz w:val="24"/>
          <w:szCs w:val="24"/>
        </w:rPr>
        <w:t xml:space="preserve">semester </w:t>
      </w:r>
      <w:r>
        <w:rPr>
          <w:sz w:val="24"/>
          <w:szCs w:val="24"/>
        </w:rPr>
        <w:t xml:space="preserve">2016, Libby Gore piloted two sections of MATH 1111, College Algebra, in a web-based format using the OpenStax textbook and WebAssign.   During the pilot, Mrs. Gore created </w:t>
      </w:r>
      <w:r w:rsidR="00D64B03">
        <w:rPr>
          <w:sz w:val="24"/>
          <w:szCs w:val="24"/>
        </w:rPr>
        <w:t xml:space="preserve">hour-long </w:t>
      </w:r>
      <w:r>
        <w:rPr>
          <w:sz w:val="24"/>
          <w:szCs w:val="24"/>
        </w:rPr>
        <w:t>video lectures</w:t>
      </w:r>
      <w:r w:rsidR="008E59C5">
        <w:rPr>
          <w:sz w:val="24"/>
          <w:szCs w:val="24"/>
        </w:rPr>
        <w:t>, fill</w:t>
      </w:r>
      <w:r w:rsidR="000202D7">
        <w:rPr>
          <w:sz w:val="24"/>
          <w:szCs w:val="24"/>
        </w:rPr>
        <w:t xml:space="preserve">-in lecture notes, </w:t>
      </w:r>
      <w:r w:rsidR="008E59C5">
        <w:rPr>
          <w:sz w:val="24"/>
          <w:szCs w:val="24"/>
        </w:rPr>
        <w:t>Weba</w:t>
      </w:r>
      <w:r w:rsidR="00D64B03">
        <w:rPr>
          <w:sz w:val="24"/>
          <w:szCs w:val="24"/>
        </w:rPr>
        <w:t>ssign homework assignments</w:t>
      </w:r>
      <w:r w:rsidR="000202D7">
        <w:rPr>
          <w:sz w:val="24"/>
          <w:szCs w:val="24"/>
        </w:rPr>
        <w:t xml:space="preserve"> </w:t>
      </w:r>
      <w:r w:rsidR="008E59C5">
        <w:rPr>
          <w:sz w:val="24"/>
          <w:szCs w:val="24"/>
        </w:rPr>
        <w:t>and practice</w:t>
      </w:r>
      <w:r w:rsidR="00D64B03">
        <w:rPr>
          <w:sz w:val="24"/>
          <w:szCs w:val="24"/>
        </w:rPr>
        <w:t xml:space="preserve"> exams.</w:t>
      </w:r>
      <w:r w:rsidR="000202D7">
        <w:rPr>
          <w:sz w:val="24"/>
          <w:szCs w:val="24"/>
        </w:rPr>
        <w:t xml:space="preserve">  Based on feedback from Mrs. Gore, the initial implementation was seemingly a positive experience for students.  </w:t>
      </w:r>
      <w:r w:rsidR="008E59C5">
        <w:rPr>
          <w:sz w:val="24"/>
          <w:szCs w:val="24"/>
        </w:rPr>
        <w:t>Anecdotally</w:t>
      </w:r>
      <w:r w:rsidR="000202D7">
        <w:rPr>
          <w:sz w:val="24"/>
          <w:szCs w:val="24"/>
        </w:rPr>
        <w:t xml:space="preserve">, Mrs. Gore reported that overall performance in the </w:t>
      </w:r>
      <w:r w:rsidR="000202D7">
        <w:rPr>
          <w:sz w:val="24"/>
          <w:szCs w:val="24"/>
        </w:rPr>
        <w:lastRenderedPageBreak/>
        <w:t xml:space="preserve">web-based MATH 1111, College Algebra was improved.    In Fall 2016, the piloted course and corresponding materials were implemented in all face-to-face, hybrid, and web-based sections of MATH 1111, College Algebra.    All full-time and adjunct faculty </w:t>
      </w:r>
      <w:r w:rsidR="00AE1F98">
        <w:rPr>
          <w:rFonts w:cstheme="minorHAnsi"/>
          <w:sz w:val="24"/>
          <w:szCs w:val="24"/>
        </w:rPr>
        <w:t>Instructors were provided</w:t>
      </w:r>
      <w:r w:rsidR="000202D7" w:rsidRPr="000202D7">
        <w:rPr>
          <w:rFonts w:cstheme="minorHAnsi"/>
          <w:sz w:val="24"/>
          <w:szCs w:val="24"/>
        </w:rPr>
        <w:t xml:space="preserve"> all the material in a master course shell in D2L</w:t>
      </w:r>
      <w:r w:rsidR="00AE1F98">
        <w:rPr>
          <w:rFonts w:cstheme="minorHAnsi"/>
          <w:sz w:val="24"/>
          <w:szCs w:val="24"/>
        </w:rPr>
        <w:t xml:space="preserve"> </w:t>
      </w:r>
      <w:r w:rsidR="00D64B03">
        <w:rPr>
          <w:rFonts w:cstheme="minorHAnsi"/>
          <w:sz w:val="24"/>
          <w:szCs w:val="24"/>
        </w:rPr>
        <w:t xml:space="preserve">and a master set of WebAssign homework assignments, along with a training session.  </w:t>
      </w:r>
      <w:r w:rsidR="00AE1F98">
        <w:rPr>
          <w:rFonts w:cstheme="minorHAnsi"/>
          <w:sz w:val="24"/>
          <w:szCs w:val="24"/>
        </w:rPr>
        <w:t xml:space="preserve">  </w:t>
      </w:r>
      <w:r w:rsidR="00AE1F98" w:rsidRPr="00AE1F98">
        <w:rPr>
          <w:rFonts w:cstheme="minorHAnsi"/>
          <w:sz w:val="24"/>
          <w:szCs w:val="24"/>
        </w:rPr>
        <w:t xml:space="preserve">As Mrs. Gore </w:t>
      </w:r>
      <w:r w:rsidR="000202D7" w:rsidRPr="00AE1F98">
        <w:rPr>
          <w:rFonts w:cstheme="minorHAnsi"/>
          <w:sz w:val="24"/>
          <w:szCs w:val="24"/>
        </w:rPr>
        <w:t xml:space="preserve">fielded </w:t>
      </w:r>
      <w:r w:rsidR="00AE1F98">
        <w:rPr>
          <w:rFonts w:cstheme="minorHAnsi"/>
          <w:sz w:val="24"/>
          <w:szCs w:val="24"/>
        </w:rPr>
        <w:t xml:space="preserve">numerous </w:t>
      </w:r>
      <w:r w:rsidR="000202D7" w:rsidRPr="00AE1F98">
        <w:rPr>
          <w:rFonts w:cstheme="minorHAnsi"/>
          <w:sz w:val="24"/>
          <w:szCs w:val="24"/>
        </w:rPr>
        <w:t>questions</w:t>
      </w:r>
      <w:r w:rsidR="00AE1F98" w:rsidRPr="00AE1F98">
        <w:rPr>
          <w:rFonts w:cstheme="minorHAnsi"/>
          <w:sz w:val="24"/>
          <w:szCs w:val="24"/>
        </w:rPr>
        <w:t xml:space="preserve"> and concerns from </w:t>
      </w:r>
      <w:r w:rsidR="000202D7" w:rsidRPr="00AE1F98">
        <w:rPr>
          <w:rFonts w:cstheme="minorHAnsi"/>
          <w:sz w:val="24"/>
          <w:szCs w:val="24"/>
        </w:rPr>
        <w:t>instructor</w:t>
      </w:r>
      <w:r w:rsidR="00AE1F98" w:rsidRPr="00AE1F98">
        <w:rPr>
          <w:rFonts w:cstheme="minorHAnsi"/>
          <w:sz w:val="24"/>
          <w:szCs w:val="24"/>
        </w:rPr>
        <w:t>s during the semester, she created “how-to</w:t>
      </w:r>
      <w:r w:rsidR="00AE1F98">
        <w:rPr>
          <w:rFonts w:cstheme="minorHAnsi"/>
          <w:sz w:val="24"/>
          <w:szCs w:val="24"/>
        </w:rPr>
        <w:t>” videos for such topics as how to copy the master course in D2L, a tour of the master course in D2L,  how to create a section in Webassign, how</w:t>
      </w:r>
      <w:r w:rsidR="008E59C5">
        <w:rPr>
          <w:rFonts w:cstheme="minorHAnsi"/>
          <w:sz w:val="24"/>
          <w:szCs w:val="24"/>
        </w:rPr>
        <w:t xml:space="preserve"> to copy assignments within Weba</w:t>
      </w:r>
      <w:r w:rsidR="00AE1F98">
        <w:rPr>
          <w:rFonts w:cstheme="minorHAnsi"/>
          <w:sz w:val="24"/>
          <w:szCs w:val="24"/>
        </w:rPr>
        <w:t xml:space="preserve">ssign,  and how to schedule an assignment in Webassign. </w:t>
      </w:r>
    </w:p>
    <w:p w:rsidR="00AE1F98" w:rsidRDefault="00AE1F98" w:rsidP="00AE1F98">
      <w:pPr>
        <w:pStyle w:val="ListParagraph"/>
        <w:ind w:left="360"/>
        <w:rPr>
          <w:rFonts w:cstheme="minorHAnsi"/>
          <w:sz w:val="24"/>
          <w:szCs w:val="24"/>
        </w:rPr>
      </w:pPr>
    </w:p>
    <w:p w:rsidR="00D64B03" w:rsidRDefault="00D64B03" w:rsidP="00AE1F98">
      <w:pPr>
        <w:pStyle w:val="ListParagraph"/>
        <w:ind w:left="360"/>
        <w:rPr>
          <w:rFonts w:cstheme="minorHAnsi"/>
          <w:sz w:val="24"/>
          <w:szCs w:val="24"/>
        </w:rPr>
      </w:pPr>
      <w:r>
        <w:rPr>
          <w:rFonts w:cstheme="minorHAnsi"/>
          <w:sz w:val="24"/>
          <w:szCs w:val="24"/>
        </w:rPr>
        <w:t xml:space="preserve">As part of qualitative analysis, faculty were asked to respond anonymously to a survey with the following questions: </w:t>
      </w:r>
    </w:p>
    <w:p w:rsidR="00D64B03" w:rsidRDefault="00D64B03" w:rsidP="00AE1F98">
      <w:pPr>
        <w:pStyle w:val="ListParagraph"/>
        <w:ind w:left="360"/>
        <w:rPr>
          <w:rFonts w:cstheme="minorHAnsi"/>
          <w:sz w:val="24"/>
          <w:szCs w:val="24"/>
        </w:rPr>
      </w:pPr>
    </w:p>
    <w:p w:rsidR="00D64B03" w:rsidRDefault="00D64B03" w:rsidP="00D64B03">
      <w:pPr>
        <w:pStyle w:val="ListParagraph"/>
        <w:numPr>
          <w:ilvl w:val="0"/>
          <w:numId w:val="10"/>
        </w:numPr>
        <w:rPr>
          <w:rFonts w:cstheme="minorHAnsi"/>
          <w:sz w:val="24"/>
          <w:szCs w:val="24"/>
        </w:rPr>
      </w:pPr>
      <w:r>
        <w:rPr>
          <w:rFonts w:cstheme="minorHAnsi"/>
          <w:sz w:val="24"/>
          <w:szCs w:val="24"/>
        </w:rPr>
        <w:t xml:space="preserve">In which course(s) have you used Open Educational Resource (OER) textbook(s)? </w:t>
      </w:r>
    </w:p>
    <w:p w:rsidR="00D64B03" w:rsidRDefault="00D64B03" w:rsidP="00D64B03">
      <w:pPr>
        <w:pStyle w:val="ListParagraph"/>
        <w:numPr>
          <w:ilvl w:val="0"/>
          <w:numId w:val="10"/>
        </w:numPr>
        <w:rPr>
          <w:rFonts w:cstheme="minorHAnsi"/>
          <w:sz w:val="24"/>
          <w:szCs w:val="24"/>
        </w:rPr>
      </w:pPr>
      <w:r>
        <w:rPr>
          <w:rFonts w:cstheme="minorHAnsi"/>
          <w:sz w:val="24"/>
          <w:szCs w:val="24"/>
        </w:rPr>
        <w:t>What positive experiences have you had while transitioning to OER textbook(s)?</w:t>
      </w:r>
    </w:p>
    <w:p w:rsidR="00D64B03" w:rsidRDefault="00D64B03" w:rsidP="00D64B03">
      <w:pPr>
        <w:pStyle w:val="ListParagraph"/>
        <w:numPr>
          <w:ilvl w:val="0"/>
          <w:numId w:val="10"/>
        </w:numPr>
        <w:rPr>
          <w:rFonts w:cstheme="minorHAnsi"/>
          <w:sz w:val="24"/>
          <w:szCs w:val="24"/>
        </w:rPr>
      </w:pPr>
      <w:r>
        <w:rPr>
          <w:rFonts w:cstheme="minorHAnsi"/>
          <w:sz w:val="24"/>
          <w:szCs w:val="24"/>
        </w:rPr>
        <w:t>What challenges have you faced while transitioning to OER textbook(s)?</w:t>
      </w:r>
    </w:p>
    <w:p w:rsidR="00D64B03" w:rsidRDefault="00D64B03" w:rsidP="00D64B03">
      <w:pPr>
        <w:pStyle w:val="ListParagraph"/>
        <w:numPr>
          <w:ilvl w:val="0"/>
          <w:numId w:val="10"/>
        </w:numPr>
        <w:rPr>
          <w:rFonts w:cstheme="minorHAnsi"/>
          <w:sz w:val="24"/>
          <w:szCs w:val="24"/>
        </w:rPr>
      </w:pPr>
      <w:r>
        <w:rPr>
          <w:rFonts w:cstheme="minorHAnsi"/>
          <w:sz w:val="24"/>
          <w:szCs w:val="24"/>
        </w:rPr>
        <w:t>Has there been an impact on your instruction while transitioning to OER textbook(s)?</w:t>
      </w:r>
    </w:p>
    <w:p w:rsidR="00D64B03" w:rsidRDefault="00D64B03" w:rsidP="00D64B03">
      <w:pPr>
        <w:pStyle w:val="ListParagraph"/>
        <w:numPr>
          <w:ilvl w:val="0"/>
          <w:numId w:val="10"/>
        </w:numPr>
        <w:rPr>
          <w:rFonts w:cstheme="minorHAnsi"/>
          <w:sz w:val="24"/>
          <w:szCs w:val="24"/>
        </w:rPr>
      </w:pPr>
      <w:r>
        <w:rPr>
          <w:rFonts w:cstheme="minorHAnsi"/>
          <w:sz w:val="24"/>
          <w:szCs w:val="24"/>
        </w:rPr>
        <w:t>Please comment on the impact OER textbook(s) has had on your instruction.</w:t>
      </w:r>
    </w:p>
    <w:p w:rsidR="00D64B03" w:rsidRDefault="00D64B03" w:rsidP="00D64B03">
      <w:pPr>
        <w:pStyle w:val="ListParagraph"/>
        <w:numPr>
          <w:ilvl w:val="0"/>
          <w:numId w:val="10"/>
        </w:numPr>
        <w:rPr>
          <w:rFonts w:cstheme="minorHAnsi"/>
          <w:sz w:val="24"/>
          <w:szCs w:val="24"/>
        </w:rPr>
      </w:pPr>
      <w:r>
        <w:rPr>
          <w:rFonts w:cstheme="minorHAnsi"/>
          <w:sz w:val="24"/>
          <w:szCs w:val="24"/>
        </w:rPr>
        <w:t xml:space="preserve">Has there been an impact on your students while using OER textbook(s)? </w:t>
      </w:r>
    </w:p>
    <w:p w:rsidR="00D64B03" w:rsidRDefault="00D64B03" w:rsidP="00D64B03">
      <w:pPr>
        <w:pStyle w:val="ListParagraph"/>
        <w:numPr>
          <w:ilvl w:val="0"/>
          <w:numId w:val="10"/>
        </w:numPr>
        <w:rPr>
          <w:rFonts w:cstheme="minorHAnsi"/>
          <w:sz w:val="24"/>
          <w:szCs w:val="24"/>
        </w:rPr>
      </w:pPr>
      <w:r>
        <w:rPr>
          <w:rFonts w:cstheme="minorHAnsi"/>
          <w:sz w:val="24"/>
          <w:szCs w:val="24"/>
        </w:rPr>
        <w:t xml:space="preserve">Please comment on the impact of OER textbook(s) on your students. </w:t>
      </w:r>
    </w:p>
    <w:p w:rsidR="00D64B03" w:rsidRDefault="00D64B03" w:rsidP="00D64B03">
      <w:pPr>
        <w:pStyle w:val="ListParagraph"/>
        <w:numPr>
          <w:ilvl w:val="0"/>
          <w:numId w:val="10"/>
        </w:numPr>
        <w:rPr>
          <w:rFonts w:cstheme="minorHAnsi"/>
          <w:sz w:val="24"/>
          <w:szCs w:val="24"/>
        </w:rPr>
      </w:pPr>
      <w:r>
        <w:rPr>
          <w:rFonts w:cstheme="minorHAnsi"/>
          <w:sz w:val="24"/>
          <w:szCs w:val="24"/>
        </w:rPr>
        <w:t>What, if anything, would you do differently the next time using OER textbook(s)?</w:t>
      </w:r>
    </w:p>
    <w:p w:rsidR="00D64B03" w:rsidRDefault="00D64B03" w:rsidP="00D64B03">
      <w:pPr>
        <w:pStyle w:val="ListParagraph"/>
        <w:numPr>
          <w:ilvl w:val="0"/>
          <w:numId w:val="10"/>
        </w:numPr>
        <w:rPr>
          <w:rFonts w:cstheme="minorHAnsi"/>
          <w:sz w:val="24"/>
          <w:szCs w:val="24"/>
        </w:rPr>
      </w:pPr>
      <w:r>
        <w:rPr>
          <w:rFonts w:cstheme="minorHAnsi"/>
          <w:sz w:val="24"/>
          <w:szCs w:val="24"/>
        </w:rPr>
        <w:t>What positive experiences have you had while transitioning to Webassign?</w:t>
      </w:r>
    </w:p>
    <w:p w:rsidR="00D64B03" w:rsidRDefault="00D64B03" w:rsidP="00D64B03">
      <w:pPr>
        <w:pStyle w:val="ListParagraph"/>
        <w:numPr>
          <w:ilvl w:val="0"/>
          <w:numId w:val="10"/>
        </w:numPr>
        <w:rPr>
          <w:rFonts w:cstheme="minorHAnsi"/>
          <w:sz w:val="24"/>
          <w:szCs w:val="24"/>
        </w:rPr>
      </w:pPr>
      <w:r>
        <w:rPr>
          <w:rFonts w:cstheme="minorHAnsi"/>
          <w:sz w:val="24"/>
          <w:szCs w:val="24"/>
        </w:rPr>
        <w:t xml:space="preserve">What challenges have you faced while transitioning to Webassign? </w:t>
      </w:r>
    </w:p>
    <w:p w:rsidR="00480D21" w:rsidRDefault="00D64B03" w:rsidP="00480D21">
      <w:pPr>
        <w:pStyle w:val="ListParagraph"/>
        <w:numPr>
          <w:ilvl w:val="0"/>
          <w:numId w:val="10"/>
        </w:numPr>
        <w:rPr>
          <w:rFonts w:cstheme="minorHAnsi"/>
          <w:sz w:val="24"/>
          <w:szCs w:val="24"/>
        </w:rPr>
      </w:pPr>
      <w:r>
        <w:rPr>
          <w:rFonts w:cstheme="minorHAnsi"/>
          <w:sz w:val="24"/>
          <w:szCs w:val="24"/>
        </w:rPr>
        <w:t>How many semesters have you used OER textbook</w:t>
      </w:r>
      <w:r w:rsidR="00480D21">
        <w:rPr>
          <w:rFonts w:cstheme="minorHAnsi"/>
          <w:sz w:val="24"/>
          <w:szCs w:val="24"/>
        </w:rPr>
        <w:t xml:space="preserve">(s) with Webassign? </w:t>
      </w:r>
    </w:p>
    <w:p w:rsidR="00480D21" w:rsidRPr="00290D35" w:rsidRDefault="00290D35" w:rsidP="00290D35">
      <w:pPr>
        <w:ind w:left="360"/>
        <w:rPr>
          <w:rFonts w:cstheme="minorHAnsi"/>
          <w:sz w:val="24"/>
          <w:szCs w:val="24"/>
        </w:rPr>
      </w:pPr>
      <w:r>
        <w:rPr>
          <w:rFonts w:cstheme="minorHAnsi"/>
          <w:sz w:val="24"/>
          <w:szCs w:val="24"/>
        </w:rPr>
        <w:t xml:space="preserve">Link to the survey: </w:t>
      </w:r>
      <w:hyperlink r:id="rId5" w:anchor="responses" w:history="1">
        <w:r w:rsidRPr="00AF4EE0">
          <w:rPr>
            <w:rStyle w:val="Hyperlink"/>
            <w:rFonts w:cstheme="minorHAnsi"/>
            <w:sz w:val="24"/>
            <w:szCs w:val="24"/>
          </w:rPr>
          <w:t>https://docs.google.com/forms/d/1Un8Ys3hiGnYHKgcVr9RyJlTtAPUkJylcLDJ39TkzMRA/edit#responses</w:t>
        </w:r>
      </w:hyperlink>
      <w:r>
        <w:rPr>
          <w:rFonts w:cstheme="minorHAnsi"/>
          <w:sz w:val="24"/>
          <w:szCs w:val="24"/>
        </w:rPr>
        <w:t xml:space="preserve"> </w:t>
      </w:r>
    </w:p>
    <w:p w:rsidR="00AE1F98" w:rsidRDefault="003058DD" w:rsidP="00AE1F98">
      <w:pPr>
        <w:pStyle w:val="ListParagraph"/>
        <w:ind w:left="360"/>
        <w:rPr>
          <w:rFonts w:cstheme="minorHAnsi"/>
          <w:sz w:val="24"/>
          <w:szCs w:val="24"/>
        </w:rPr>
      </w:pPr>
      <w:r>
        <w:rPr>
          <w:rFonts w:cstheme="minorHAnsi"/>
          <w:sz w:val="24"/>
          <w:szCs w:val="24"/>
        </w:rPr>
        <w:t>For faculty</w:t>
      </w:r>
      <w:r w:rsidR="00AE1F98">
        <w:rPr>
          <w:rFonts w:cstheme="minorHAnsi"/>
          <w:sz w:val="24"/>
          <w:szCs w:val="24"/>
        </w:rPr>
        <w:t>, the transition has</w:t>
      </w:r>
      <w:r w:rsidR="00480D21">
        <w:rPr>
          <w:rFonts w:cstheme="minorHAnsi"/>
          <w:sz w:val="24"/>
          <w:szCs w:val="24"/>
        </w:rPr>
        <w:t xml:space="preserve"> had mixed results.   Based on the</w:t>
      </w:r>
      <w:r w:rsidR="00AE1F98">
        <w:rPr>
          <w:rFonts w:cstheme="minorHAnsi"/>
          <w:sz w:val="24"/>
          <w:szCs w:val="24"/>
        </w:rPr>
        <w:t xml:space="preserve"> survey of faculty using the </w:t>
      </w:r>
      <w:r w:rsidR="008E59C5">
        <w:rPr>
          <w:rFonts w:cstheme="minorHAnsi"/>
          <w:sz w:val="24"/>
          <w:szCs w:val="24"/>
        </w:rPr>
        <w:t>OER materials and Weba</w:t>
      </w:r>
      <w:r w:rsidR="00AE1F98">
        <w:rPr>
          <w:rFonts w:cstheme="minorHAnsi"/>
          <w:sz w:val="24"/>
          <w:szCs w:val="24"/>
        </w:rPr>
        <w:t xml:space="preserve">ssign, </w:t>
      </w:r>
      <w:r>
        <w:rPr>
          <w:rFonts w:cstheme="minorHAnsi"/>
          <w:sz w:val="24"/>
          <w:szCs w:val="24"/>
        </w:rPr>
        <w:t xml:space="preserve">44% reported a mixed impact on their instruction and 33% reported a negative impact.    Some of their comments, positive and negative, are below: </w:t>
      </w:r>
    </w:p>
    <w:p w:rsidR="003058DD" w:rsidRDefault="003058DD" w:rsidP="003058DD">
      <w:pPr>
        <w:pStyle w:val="ListParagraph"/>
        <w:numPr>
          <w:ilvl w:val="0"/>
          <w:numId w:val="8"/>
        </w:numPr>
        <w:rPr>
          <w:rFonts w:cstheme="minorHAnsi"/>
          <w:sz w:val="24"/>
          <w:szCs w:val="24"/>
        </w:rPr>
      </w:pPr>
      <w:r>
        <w:rPr>
          <w:rFonts w:cstheme="minorHAnsi"/>
          <w:sz w:val="24"/>
          <w:szCs w:val="24"/>
        </w:rPr>
        <w:t xml:space="preserve">“All student had the book.  Almost all students purchased Webassign early in the semester.   The difficulty level of the book’s explanations forced students to engage from the beginning of the </w:t>
      </w:r>
      <w:r w:rsidR="008E59C5">
        <w:rPr>
          <w:rFonts w:cstheme="minorHAnsi"/>
          <w:sz w:val="24"/>
          <w:szCs w:val="24"/>
        </w:rPr>
        <w:t>course.  Weba</w:t>
      </w:r>
      <w:r>
        <w:rPr>
          <w:rFonts w:cstheme="minorHAnsi"/>
          <w:sz w:val="24"/>
          <w:szCs w:val="24"/>
        </w:rPr>
        <w:t xml:space="preserve">ssign’s questions were more challenging than MyMathLab’s questions, which I thought was good” </w:t>
      </w:r>
    </w:p>
    <w:p w:rsidR="003058DD" w:rsidRDefault="003058DD" w:rsidP="003058DD">
      <w:pPr>
        <w:pStyle w:val="ListParagraph"/>
        <w:numPr>
          <w:ilvl w:val="0"/>
          <w:numId w:val="8"/>
        </w:numPr>
        <w:rPr>
          <w:rFonts w:cstheme="minorHAnsi"/>
          <w:sz w:val="24"/>
          <w:szCs w:val="24"/>
        </w:rPr>
      </w:pPr>
      <w:r>
        <w:rPr>
          <w:rFonts w:cstheme="minorHAnsi"/>
          <w:sz w:val="24"/>
          <w:szCs w:val="24"/>
        </w:rPr>
        <w:t>“The price and instant availability are huge selling points.  The actual interface is easy to use and appealing to the eyes.”</w:t>
      </w:r>
    </w:p>
    <w:p w:rsidR="003058DD" w:rsidRDefault="003058DD" w:rsidP="003058DD">
      <w:pPr>
        <w:pStyle w:val="ListParagraph"/>
        <w:numPr>
          <w:ilvl w:val="0"/>
          <w:numId w:val="8"/>
        </w:numPr>
        <w:rPr>
          <w:rFonts w:cstheme="minorHAnsi"/>
          <w:sz w:val="24"/>
          <w:szCs w:val="24"/>
        </w:rPr>
      </w:pPr>
      <w:r>
        <w:rPr>
          <w:rFonts w:cstheme="minorHAnsi"/>
          <w:sz w:val="24"/>
          <w:szCs w:val="24"/>
        </w:rPr>
        <w:t>“The College Algebra textbook is not very helpful for students looking for extra examples.”</w:t>
      </w:r>
    </w:p>
    <w:p w:rsidR="003058DD" w:rsidRDefault="003058DD" w:rsidP="003058DD">
      <w:pPr>
        <w:pStyle w:val="ListParagraph"/>
        <w:numPr>
          <w:ilvl w:val="0"/>
          <w:numId w:val="8"/>
        </w:numPr>
        <w:rPr>
          <w:rFonts w:cstheme="minorHAnsi"/>
          <w:sz w:val="24"/>
          <w:szCs w:val="24"/>
        </w:rPr>
      </w:pPr>
      <w:r>
        <w:rPr>
          <w:rFonts w:cstheme="minorHAnsi"/>
          <w:sz w:val="24"/>
          <w:szCs w:val="24"/>
        </w:rPr>
        <w:lastRenderedPageBreak/>
        <w:t xml:space="preserve">“Difficult to use for many reasons. Mistakes. No review problems at the ends of the chapters.  The problems do not have numbers.  The pages do not have numbers unless you download and then the solutions don’t pop up.  Very difficult to reference anything in the book.  Probably too few problems.” </w:t>
      </w:r>
    </w:p>
    <w:p w:rsidR="003058DD" w:rsidRDefault="003058DD" w:rsidP="003058DD">
      <w:pPr>
        <w:rPr>
          <w:rFonts w:cstheme="minorHAnsi"/>
          <w:sz w:val="24"/>
          <w:szCs w:val="24"/>
        </w:rPr>
      </w:pPr>
      <w:r>
        <w:rPr>
          <w:rFonts w:cstheme="minorHAnsi"/>
          <w:sz w:val="24"/>
          <w:szCs w:val="24"/>
        </w:rPr>
        <w:t xml:space="preserve">Furthermore, faculty felt the impact on students was mixed as well.   Approximately 38% indicated a mixed impact and 25% reported a negative </w:t>
      </w:r>
      <w:r w:rsidR="0090740C">
        <w:rPr>
          <w:rFonts w:cstheme="minorHAnsi"/>
          <w:sz w:val="24"/>
          <w:szCs w:val="24"/>
        </w:rPr>
        <w:t xml:space="preserve">impact.  Faculty stated: </w:t>
      </w:r>
    </w:p>
    <w:p w:rsidR="0090740C" w:rsidRPr="0090740C" w:rsidRDefault="0090740C" w:rsidP="0090740C">
      <w:pPr>
        <w:pStyle w:val="ListParagraph"/>
        <w:numPr>
          <w:ilvl w:val="0"/>
          <w:numId w:val="9"/>
        </w:numPr>
        <w:rPr>
          <w:rFonts w:cstheme="minorHAnsi"/>
          <w:sz w:val="24"/>
          <w:szCs w:val="24"/>
        </w:rPr>
      </w:pPr>
      <w:r>
        <w:rPr>
          <w:rFonts w:cstheme="minorHAnsi"/>
          <w:sz w:val="24"/>
          <w:szCs w:val="24"/>
        </w:rPr>
        <w:t>“</w:t>
      </w:r>
      <w:r>
        <w:rPr>
          <w:rFonts w:ascii="Helvetica" w:hAnsi="Helvetica" w:cs="Helvetica"/>
          <w:shd w:val="clear" w:color="auto" w:fill="FFFFFF"/>
        </w:rPr>
        <w:t>Students are excited to learn on the first day of class that the text is free, and the Web Assign didn't cost as much as other programs. Students don't tend to use the book much outside of class.”</w:t>
      </w:r>
    </w:p>
    <w:p w:rsidR="0090740C" w:rsidRPr="0090740C" w:rsidRDefault="0090740C" w:rsidP="0090740C">
      <w:pPr>
        <w:pStyle w:val="ListParagraph"/>
        <w:numPr>
          <w:ilvl w:val="0"/>
          <w:numId w:val="9"/>
        </w:numPr>
        <w:rPr>
          <w:rFonts w:cstheme="minorHAnsi"/>
          <w:sz w:val="24"/>
          <w:szCs w:val="24"/>
        </w:rPr>
      </w:pPr>
      <w:r>
        <w:rPr>
          <w:rFonts w:ascii="Helvetica" w:hAnsi="Helvetica" w:cs="Helvetica"/>
          <w:shd w:val="clear" w:color="auto" w:fill="FFFFFF"/>
        </w:rPr>
        <w:t>“T</w:t>
      </w:r>
      <w:r w:rsidR="008E59C5">
        <w:rPr>
          <w:rFonts w:ascii="Helvetica" w:hAnsi="Helvetica" w:cs="Helvetica"/>
          <w:shd w:val="clear" w:color="auto" w:fill="FFFFFF"/>
        </w:rPr>
        <w:t>hey do not like the text or Weba</w:t>
      </w:r>
      <w:r>
        <w:rPr>
          <w:rFonts w:ascii="Helvetica" w:hAnsi="Helvetica" w:cs="Helvetica"/>
          <w:shd w:val="clear" w:color="auto" w:fill="FFFFFF"/>
        </w:rPr>
        <w:t xml:space="preserve">ssign” </w:t>
      </w:r>
    </w:p>
    <w:p w:rsidR="0090740C" w:rsidRPr="0090740C" w:rsidRDefault="0090740C" w:rsidP="0090740C">
      <w:pPr>
        <w:pStyle w:val="ListParagraph"/>
        <w:numPr>
          <w:ilvl w:val="0"/>
          <w:numId w:val="9"/>
        </w:numPr>
        <w:rPr>
          <w:rFonts w:cstheme="minorHAnsi"/>
          <w:sz w:val="24"/>
          <w:szCs w:val="24"/>
        </w:rPr>
      </w:pPr>
      <w:r>
        <w:rPr>
          <w:rFonts w:ascii="Helvetica" w:hAnsi="Helvetica" w:cs="Helvetica"/>
          <w:shd w:val="clear" w:color="auto" w:fill="FFFFFF"/>
        </w:rPr>
        <w:t>“Cheap is good for the students but the lack of quality is not.”</w:t>
      </w:r>
    </w:p>
    <w:p w:rsidR="00AB27ED" w:rsidRDefault="008E59C5" w:rsidP="00AB27ED">
      <w:pPr>
        <w:rPr>
          <w:rFonts w:cstheme="minorHAnsi"/>
          <w:sz w:val="24"/>
          <w:szCs w:val="24"/>
        </w:rPr>
      </w:pPr>
      <w:r>
        <w:rPr>
          <w:rFonts w:cstheme="minorHAnsi"/>
          <w:sz w:val="24"/>
          <w:szCs w:val="24"/>
        </w:rPr>
        <w:t>Even with the training and</w:t>
      </w:r>
      <w:r w:rsidR="00480D21">
        <w:rPr>
          <w:rFonts w:cstheme="minorHAnsi"/>
          <w:sz w:val="24"/>
          <w:szCs w:val="24"/>
        </w:rPr>
        <w:t xml:space="preserve"> instructor-created</w:t>
      </w:r>
      <w:r>
        <w:rPr>
          <w:rFonts w:cstheme="minorHAnsi"/>
          <w:sz w:val="24"/>
          <w:szCs w:val="24"/>
        </w:rPr>
        <w:t xml:space="preserve"> supplemental materials provided, there was a steep le</w:t>
      </w:r>
      <w:r w:rsidR="00480D21">
        <w:rPr>
          <w:rFonts w:cstheme="minorHAnsi"/>
          <w:sz w:val="24"/>
          <w:szCs w:val="24"/>
        </w:rPr>
        <w:t>arning curve for some faculty.   The lack of publisher-created supplemental materials, like a test generator, and the limited question bank within Webassign, are two of the most common complaints.  Furthermore, i</w:t>
      </w:r>
      <w:r>
        <w:rPr>
          <w:rFonts w:cstheme="minorHAnsi"/>
          <w:sz w:val="24"/>
          <w:szCs w:val="24"/>
        </w:rPr>
        <w:t xml:space="preserve">n Fall 2016, the initial content and sequencing was awkward.  An adjustment to the sequencing and content was made for Spring 2017; however, the overall results were still mixed.  </w:t>
      </w:r>
      <w:r w:rsidR="00AB27ED">
        <w:rPr>
          <w:rFonts w:cstheme="minorHAnsi"/>
          <w:sz w:val="24"/>
          <w:szCs w:val="24"/>
        </w:rPr>
        <w:t xml:space="preserve"> Grade comparison results are below in Section 3b.  </w:t>
      </w:r>
    </w:p>
    <w:p w:rsidR="002B4D0A" w:rsidRDefault="00AB27ED" w:rsidP="00AB27ED">
      <w:pPr>
        <w:rPr>
          <w:rFonts w:cstheme="minorHAnsi"/>
          <w:sz w:val="24"/>
          <w:szCs w:val="24"/>
        </w:rPr>
      </w:pPr>
      <w:r>
        <w:rPr>
          <w:rFonts w:cstheme="minorHAnsi"/>
          <w:sz w:val="24"/>
          <w:szCs w:val="24"/>
        </w:rPr>
        <w:t>T</w:t>
      </w:r>
      <w:r w:rsidR="00480D21">
        <w:rPr>
          <w:rFonts w:cstheme="minorHAnsi"/>
          <w:sz w:val="24"/>
          <w:szCs w:val="24"/>
        </w:rPr>
        <w:t>he course was designed by one instructor, specifically for a web-based format. I</w:t>
      </w:r>
      <w:r w:rsidR="0083009D">
        <w:rPr>
          <w:rFonts w:cstheme="minorHAnsi"/>
          <w:sz w:val="24"/>
          <w:szCs w:val="24"/>
        </w:rPr>
        <w:t>n the future, it could</w:t>
      </w:r>
      <w:r w:rsidRPr="006F3C45">
        <w:rPr>
          <w:rFonts w:cstheme="minorHAnsi"/>
          <w:sz w:val="24"/>
          <w:szCs w:val="24"/>
        </w:rPr>
        <w:t xml:space="preserve"> be better to have several instructors work on it for a bro</w:t>
      </w:r>
      <w:r w:rsidR="002B4D0A">
        <w:rPr>
          <w:rFonts w:cstheme="minorHAnsi"/>
          <w:sz w:val="24"/>
          <w:szCs w:val="24"/>
        </w:rPr>
        <w:t>ader view. Another idea is to</w:t>
      </w:r>
      <w:r w:rsidRPr="006F3C45">
        <w:rPr>
          <w:rFonts w:cstheme="minorHAnsi"/>
          <w:sz w:val="24"/>
          <w:szCs w:val="24"/>
        </w:rPr>
        <w:t xml:space="preserve"> add videos to guide instructors th</w:t>
      </w:r>
      <w:r>
        <w:rPr>
          <w:rFonts w:cstheme="minorHAnsi"/>
          <w:sz w:val="24"/>
          <w:szCs w:val="24"/>
        </w:rPr>
        <w:t>r</w:t>
      </w:r>
      <w:r w:rsidRPr="006F3C45">
        <w:rPr>
          <w:rFonts w:cstheme="minorHAnsi"/>
          <w:sz w:val="24"/>
          <w:szCs w:val="24"/>
        </w:rPr>
        <w:t xml:space="preserve">ough best practices in using the material and how to improve student retention in the course. </w:t>
      </w:r>
    </w:p>
    <w:p w:rsidR="00AB27ED" w:rsidRPr="0090740C" w:rsidRDefault="00AB27ED" w:rsidP="0090740C">
      <w:pPr>
        <w:rPr>
          <w:rFonts w:cstheme="minorHAnsi"/>
          <w:sz w:val="24"/>
          <w:szCs w:val="24"/>
        </w:rPr>
      </w:pPr>
      <w:r>
        <w:rPr>
          <w:rFonts w:cstheme="minorHAnsi"/>
          <w:sz w:val="24"/>
          <w:szCs w:val="24"/>
        </w:rPr>
        <w:t xml:space="preserve">Although, the MATH 1111, College Algebra, course redesign using OER materials had mixed results, the course will continue to run for the 2017-2018 academic year.   Continued monitoring of DFW rates will occur.   Continued use will be reevaluated in </w:t>
      </w:r>
      <w:proofErr w:type="gramStart"/>
      <w:r>
        <w:rPr>
          <w:rFonts w:cstheme="minorHAnsi"/>
          <w:sz w:val="24"/>
          <w:szCs w:val="24"/>
        </w:rPr>
        <w:t>Spring</w:t>
      </w:r>
      <w:proofErr w:type="gramEnd"/>
      <w:r w:rsidR="0083009D">
        <w:rPr>
          <w:rFonts w:cstheme="minorHAnsi"/>
          <w:sz w:val="24"/>
          <w:szCs w:val="24"/>
        </w:rPr>
        <w:t xml:space="preserve"> semester</w:t>
      </w:r>
      <w:r>
        <w:rPr>
          <w:rFonts w:cstheme="minorHAnsi"/>
          <w:sz w:val="24"/>
          <w:szCs w:val="24"/>
        </w:rPr>
        <w:t xml:space="preserve"> 2018</w:t>
      </w:r>
    </w:p>
    <w:p w:rsidR="00DB5A34" w:rsidRDefault="00DB5A34" w:rsidP="00DB5A34">
      <w:pPr>
        <w:rPr>
          <w:b/>
          <w:sz w:val="24"/>
          <w:szCs w:val="24"/>
        </w:rPr>
      </w:pPr>
      <w:r>
        <w:rPr>
          <w:b/>
          <w:sz w:val="24"/>
          <w:szCs w:val="24"/>
        </w:rPr>
        <w:t>2</w:t>
      </w:r>
      <w:r w:rsidRPr="004F2656">
        <w:rPr>
          <w:b/>
          <w:sz w:val="24"/>
          <w:szCs w:val="24"/>
        </w:rPr>
        <w:t>.  Quotes</w:t>
      </w:r>
      <w:r w:rsidR="002F4010">
        <w:rPr>
          <w:b/>
          <w:sz w:val="24"/>
          <w:szCs w:val="24"/>
        </w:rPr>
        <w:t xml:space="preserve"> </w:t>
      </w:r>
    </w:p>
    <w:p w:rsidR="009046BC" w:rsidRPr="009046BC" w:rsidRDefault="009046BC" w:rsidP="009046BC">
      <w:pPr>
        <w:ind w:left="720"/>
        <w:rPr>
          <w:sz w:val="24"/>
          <w:szCs w:val="24"/>
        </w:rPr>
      </w:pPr>
      <w:r>
        <w:rPr>
          <w:sz w:val="24"/>
          <w:szCs w:val="24"/>
        </w:rPr>
        <w:t xml:space="preserve">On the first day of class, when the instructor announces that the textbook is an open educational resource or free, the students’ initial response is overwhelming positive, almost excitement.  However, when seeking comments related to the OER textbook, the response is, unfortunately, not so positive, as these quotes indicate: </w:t>
      </w:r>
    </w:p>
    <w:p w:rsidR="009046BC" w:rsidRPr="009046BC" w:rsidRDefault="009046BC" w:rsidP="009046BC">
      <w:pPr>
        <w:pStyle w:val="ListParagraph"/>
        <w:numPr>
          <w:ilvl w:val="0"/>
          <w:numId w:val="7"/>
        </w:numPr>
        <w:spacing w:after="0"/>
        <w:rPr>
          <w:sz w:val="24"/>
          <w:szCs w:val="24"/>
        </w:rPr>
      </w:pPr>
      <w:r w:rsidRPr="009046BC">
        <w:rPr>
          <w:sz w:val="24"/>
          <w:szCs w:val="24"/>
        </w:rPr>
        <w:t>When asked what is missing from this course (MATH 1111), a student responded</w:t>
      </w:r>
    </w:p>
    <w:p w:rsidR="009046BC" w:rsidRDefault="009046BC" w:rsidP="009046BC">
      <w:pPr>
        <w:spacing w:after="0"/>
        <w:rPr>
          <w:sz w:val="24"/>
          <w:szCs w:val="24"/>
        </w:rPr>
      </w:pPr>
      <w:r w:rsidRPr="002F4010">
        <w:rPr>
          <w:sz w:val="24"/>
          <w:szCs w:val="24"/>
        </w:rPr>
        <w:tab/>
      </w:r>
      <w:r>
        <w:rPr>
          <w:sz w:val="24"/>
          <w:szCs w:val="24"/>
        </w:rPr>
        <w:tab/>
      </w:r>
      <w:r w:rsidRPr="002F4010">
        <w:rPr>
          <w:sz w:val="24"/>
          <w:szCs w:val="24"/>
        </w:rPr>
        <w:t xml:space="preserve">“A good textbook.  The open source is not easily understood.”     </w:t>
      </w:r>
    </w:p>
    <w:p w:rsidR="009046BC" w:rsidRDefault="009046BC" w:rsidP="009046BC">
      <w:pPr>
        <w:spacing w:after="0"/>
        <w:rPr>
          <w:sz w:val="24"/>
          <w:szCs w:val="24"/>
        </w:rPr>
      </w:pPr>
      <w:r>
        <w:rPr>
          <w:sz w:val="24"/>
          <w:szCs w:val="24"/>
        </w:rPr>
        <w:tab/>
      </w:r>
    </w:p>
    <w:p w:rsidR="009046BC" w:rsidRDefault="009046BC" w:rsidP="009046BC">
      <w:pPr>
        <w:pStyle w:val="ListParagraph"/>
        <w:numPr>
          <w:ilvl w:val="0"/>
          <w:numId w:val="7"/>
        </w:numPr>
        <w:rPr>
          <w:rFonts w:ascii="Calibri" w:eastAsia="Times New Roman" w:hAnsi="Calibri" w:cs="Times New Roman"/>
          <w:color w:val="000000"/>
          <w:sz w:val="24"/>
          <w:szCs w:val="24"/>
        </w:rPr>
      </w:pPr>
      <w:r w:rsidRPr="009046BC">
        <w:rPr>
          <w:sz w:val="24"/>
          <w:szCs w:val="24"/>
        </w:rPr>
        <w:t>Another student commented “</w:t>
      </w:r>
      <w:r w:rsidRPr="009046BC">
        <w:rPr>
          <w:rFonts w:ascii="Calibri" w:eastAsia="Times New Roman" w:hAnsi="Calibri" w:cs="Times New Roman"/>
          <w:color w:val="000000"/>
          <w:sz w:val="24"/>
          <w:szCs w:val="24"/>
        </w:rPr>
        <w:t>It did not explain enough of how the material was done.”</w:t>
      </w:r>
    </w:p>
    <w:p w:rsidR="009046BC" w:rsidRDefault="009046BC" w:rsidP="009046BC">
      <w:pPr>
        <w:pStyle w:val="ListParagraph"/>
        <w:ind w:left="1440"/>
        <w:rPr>
          <w:rFonts w:ascii="Calibri" w:eastAsia="Times New Roman" w:hAnsi="Calibri" w:cs="Times New Roman"/>
          <w:color w:val="000000"/>
          <w:sz w:val="24"/>
          <w:szCs w:val="24"/>
        </w:rPr>
      </w:pPr>
    </w:p>
    <w:p w:rsidR="009046BC" w:rsidRPr="009046BC" w:rsidRDefault="009046BC" w:rsidP="009046BC">
      <w:pPr>
        <w:pStyle w:val="ListParagraph"/>
        <w:numPr>
          <w:ilvl w:val="0"/>
          <w:numId w:val="7"/>
        </w:num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“Just more examples that show every step of how to work the problem” was suggested by a student. </w:t>
      </w:r>
    </w:p>
    <w:p w:rsidR="009046BC" w:rsidRPr="002F4010" w:rsidRDefault="009046BC" w:rsidP="009046BC">
      <w:pPr>
        <w:rPr>
          <w:rFonts w:ascii="Helvetica" w:hAnsi="Helvetica" w:cs="Helvetica"/>
          <w:color w:val="000000"/>
          <w:sz w:val="20"/>
          <w:szCs w:val="20"/>
          <w:shd w:val="clear" w:color="auto" w:fill="E8EAF6"/>
        </w:rPr>
      </w:pPr>
    </w:p>
    <w:p w:rsidR="009046BC" w:rsidRPr="00CB5456" w:rsidRDefault="009046BC" w:rsidP="00CB5456">
      <w:pPr>
        <w:pStyle w:val="ListParagraph"/>
        <w:numPr>
          <w:ilvl w:val="0"/>
          <w:numId w:val="7"/>
        </w:numPr>
        <w:rPr>
          <w:rFonts w:ascii="Calibri" w:eastAsia="Times New Roman" w:hAnsi="Calibri" w:cs="Times New Roman"/>
          <w:color w:val="000000"/>
          <w:sz w:val="24"/>
          <w:szCs w:val="24"/>
        </w:rPr>
      </w:pPr>
      <w:r w:rsidRPr="009046BC">
        <w:rPr>
          <w:sz w:val="24"/>
          <w:szCs w:val="24"/>
        </w:rPr>
        <w:t>When asked what would you like to see added to the course (MATH 1111), a student said “</w:t>
      </w:r>
      <w:r w:rsidRPr="009046BC">
        <w:rPr>
          <w:rFonts w:ascii="Calibri" w:eastAsia="Times New Roman" w:hAnsi="Calibri" w:cs="Times New Roman"/>
          <w:color w:val="000000"/>
          <w:sz w:val="24"/>
          <w:szCs w:val="24"/>
        </w:rPr>
        <w:t>To have an electronic textbook that is actually reliable in information and does not have a much of errors!”</w:t>
      </w:r>
    </w:p>
    <w:p w:rsidR="00DB5A34" w:rsidRPr="00B90CC8" w:rsidRDefault="00DB5A34" w:rsidP="00DB5A34">
      <w:pPr>
        <w:rPr>
          <w:b/>
          <w:sz w:val="24"/>
          <w:szCs w:val="24"/>
        </w:rPr>
      </w:pPr>
      <w:r>
        <w:rPr>
          <w:b/>
          <w:sz w:val="24"/>
          <w:szCs w:val="24"/>
        </w:rPr>
        <w:t>3</w:t>
      </w:r>
      <w:r w:rsidRPr="004F2656">
        <w:rPr>
          <w:b/>
          <w:sz w:val="24"/>
          <w:szCs w:val="24"/>
        </w:rPr>
        <w:t>. Quantitative and Qualitative Measures</w:t>
      </w:r>
    </w:p>
    <w:p w:rsidR="00DB5A34" w:rsidRPr="0073273B" w:rsidRDefault="00DB5A34" w:rsidP="00DB5A34">
      <w:pPr>
        <w:ind w:left="360"/>
        <w:rPr>
          <w:b/>
          <w:sz w:val="24"/>
          <w:szCs w:val="24"/>
        </w:rPr>
      </w:pPr>
      <w:r>
        <w:rPr>
          <w:b/>
          <w:sz w:val="24"/>
          <w:szCs w:val="24"/>
        </w:rPr>
        <w:t>3a. Overall Measurements</w:t>
      </w:r>
    </w:p>
    <w:p w:rsidR="00DB5A34" w:rsidRDefault="00DB5A34" w:rsidP="00DB5A34">
      <w:pPr>
        <w:ind w:left="720"/>
        <w:rPr>
          <w:b/>
          <w:sz w:val="24"/>
          <w:szCs w:val="24"/>
        </w:rPr>
      </w:pPr>
      <w:r>
        <w:rPr>
          <w:b/>
          <w:sz w:val="24"/>
          <w:szCs w:val="24"/>
        </w:rPr>
        <w:t>Student Opinion of Materials</w:t>
      </w:r>
      <w:r w:rsidRPr="0073273B">
        <w:rPr>
          <w:b/>
          <w:sz w:val="24"/>
          <w:szCs w:val="24"/>
        </w:rPr>
        <w:t xml:space="preserve"> </w:t>
      </w:r>
    </w:p>
    <w:p w:rsidR="00DB5A34" w:rsidRDefault="00DB5A34" w:rsidP="00DB5A34">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rsidR="009D1C3C" w:rsidRPr="009D1C3C" w:rsidRDefault="009D1C3C" w:rsidP="00DB5A34">
      <w:pPr>
        <w:ind w:left="1080"/>
        <w:rPr>
          <w:sz w:val="24"/>
          <w:szCs w:val="24"/>
        </w:rPr>
      </w:pPr>
      <w:r>
        <w:rPr>
          <w:sz w:val="24"/>
          <w:szCs w:val="24"/>
        </w:rPr>
        <w:t xml:space="preserve">Overall, the student opinion of the textbook and the instructor-provided supplemental materials, such as power points, video lectures, and Webassign homework, was positive, based on survey results from Spring semester 2017. </w:t>
      </w:r>
      <w:r w:rsidR="00E852B6">
        <w:rPr>
          <w:sz w:val="24"/>
          <w:szCs w:val="24"/>
        </w:rPr>
        <w:t xml:space="preserve">  Data collection was not completed during Summer semester 2016 or Fall semester 2016.  </w:t>
      </w:r>
    </w:p>
    <w:p w:rsidR="00DB5A34" w:rsidRDefault="00DB5A34" w:rsidP="00DB5A34">
      <w:pPr>
        <w:ind w:left="1080"/>
        <w:rPr>
          <w:sz w:val="24"/>
          <w:szCs w:val="24"/>
        </w:rPr>
      </w:pPr>
      <w:r w:rsidRPr="00684A25">
        <w:rPr>
          <w:sz w:val="24"/>
          <w:szCs w:val="24"/>
        </w:rPr>
        <w:t>Total number of students affected</w:t>
      </w:r>
      <w:r>
        <w:rPr>
          <w:sz w:val="24"/>
          <w:szCs w:val="24"/>
        </w:rPr>
        <w:t xml:space="preserve"> in this project</w:t>
      </w:r>
      <w:r w:rsidR="009D1C3C">
        <w:rPr>
          <w:sz w:val="24"/>
          <w:szCs w:val="24"/>
        </w:rPr>
        <w:t>: 1790 students over three semester</w:t>
      </w:r>
    </w:p>
    <w:p w:rsidR="009D1C3C" w:rsidRPr="00684A25" w:rsidRDefault="009D1C3C" w:rsidP="00DB5A34">
      <w:pPr>
        <w:ind w:left="1080"/>
        <w:rPr>
          <w:sz w:val="24"/>
          <w:szCs w:val="24"/>
        </w:rPr>
      </w:pPr>
      <w:r>
        <w:rPr>
          <w:sz w:val="24"/>
          <w:szCs w:val="24"/>
        </w:rPr>
        <w:t>Student survey responses collected in Spring semester 2017</w:t>
      </w:r>
    </w:p>
    <w:p w:rsidR="00DB5A34" w:rsidRPr="001D51FD" w:rsidRDefault="009310BE" w:rsidP="00DB5A34">
      <w:pPr>
        <w:pStyle w:val="ListParagraph"/>
        <w:numPr>
          <w:ilvl w:val="0"/>
          <w:numId w:val="4"/>
        </w:numPr>
        <w:ind w:left="1440"/>
        <w:rPr>
          <w:sz w:val="24"/>
          <w:szCs w:val="24"/>
        </w:rPr>
      </w:pPr>
      <w:r>
        <w:rPr>
          <w:sz w:val="24"/>
          <w:szCs w:val="24"/>
        </w:rPr>
        <w:t>Positive: 79</w:t>
      </w:r>
      <w:r w:rsidR="00DB5A34" w:rsidRPr="001D51FD">
        <w:rPr>
          <w:sz w:val="24"/>
          <w:szCs w:val="24"/>
        </w:rPr>
        <w:t>% of</w:t>
      </w:r>
      <w:r>
        <w:rPr>
          <w:sz w:val="24"/>
          <w:szCs w:val="24"/>
        </w:rPr>
        <w:t xml:space="preserve"> 65 </w:t>
      </w:r>
      <w:r w:rsidR="00DB5A34" w:rsidRPr="001D51FD">
        <w:rPr>
          <w:sz w:val="24"/>
          <w:szCs w:val="24"/>
        </w:rPr>
        <w:t xml:space="preserve"> number of respondents</w:t>
      </w:r>
    </w:p>
    <w:p w:rsidR="00DB5A34" w:rsidRDefault="00DB5A34" w:rsidP="00DB5A34">
      <w:pPr>
        <w:pStyle w:val="ListParagraph"/>
        <w:numPr>
          <w:ilvl w:val="0"/>
          <w:numId w:val="4"/>
        </w:numPr>
        <w:ind w:left="1440"/>
        <w:rPr>
          <w:sz w:val="24"/>
          <w:szCs w:val="24"/>
        </w:rPr>
      </w:pPr>
      <w:r w:rsidRPr="001D51FD">
        <w:rPr>
          <w:sz w:val="24"/>
          <w:szCs w:val="24"/>
        </w:rPr>
        <w:t xml:space="preserve">Neutral: </w:t>
      </w:r>
      <w:r w:rsidR="009310BE">
        <w:rPr>
          <w:sz w:val="24"/>
          <w:szCs w:val="24"/>
        </w:rPr>
        <w:t>7% of 65</w:t>
      </w:r>
      <w:r w:rsidRPr="001D51FD">
        <w:rPr>
          <w:sz w:val="24"/>
          <w:szCs w:val="24"/>
        </w:rPr>
        <w:t xml:space="preserve"> number of respondents</w:t>
      </w:r>
    </w:p>
    <w:p w:rsidR="00DB5A34" w:rsidRDefault="009310BE" w:rsidP="00DB5A34">
      <w:pPr>
        <w:pStyle w:val="ListParagraph"/>
        <w:numPr>
          <w:ilvl w:val="0"/>
          <w:numId w:val="4"/>
        </w:numPr>
        <w:ind w:left="1440"/>
        <w:rPr>
          <w:sz w:val="24"/>
          <w:szCs w:val="24"/>
        </w:rPr>
      </w:pPr>
      <w:r>
        <w:rPr>
          <w:sz w:val="24"/>
          <w:szCs w:val="24"/>
        </w:rPr>
        <w:t>Negative: 14</w:t>
      </w:r>
      <w:r w:rsidR="00DB5A34" w:rsidRPr="00684A25">
        <w:rPr>
          <w:sz w:val="24"/>
          <w:szCs w:val="24"/>
        </w:rPr>
        <w:t xml:space="preserve"> % o</w:t>
      </w:r>
      <w:r>
        <w:rPr>
          <w:sz w:val="24"/>
          <w:szCs w:val="24"/>
        </w:rPr>
        <w:t>f 65</w:t>
      </w:r>
      <w:r w:rsidR="00DB5A34">
        <w:rPr>
          <w:sz w:val="24"/>
          <w:szCs w:val="24"/>
        </w:rPr>
        <w:t xml:space="preserve"> number of respondents</w:t>
      </w:r>
    </w:p>
    <w:p w:rsidR="00E852B6" w:rsidRPr="00E852B6" w:rsidRDefault="00E852B6" w:rsidP="00E852B6">
      <w:pPr>
        <w:pStyle w:val="ListParagraph"/>
        <w:ind w:left="1440"/>
        <w:rPr>
          <w:sz w:val="24"/>
          <w:szCs w:val="24"/>
        </w:rPr>
      </w:pPr>
    </w:p>
    <w:p w:rsidR="00DB5A34" w:rsidRPr="007F54D3" w:rsidRDefault="00DB5A34" w:rsidP="00DB5A34">
      <w:pPr>
        <w:ind w:firstLine="720"/>
        <w:rPr>
          <w:sz w:val="24"/>
          <w:szCs w:val="24"/>
        </w:rPr>
      </w:pPr>
      <w:r w:rsidRPr="007F54D3">
        <w:rPr>
          <w:b/>
          <w:sz w:val="24"/>
          <w:szCs w:val="24"/>
        </w:rPr>
        <w:t>Student Learning Outcomes and Grades</w:t>
      </w:r>
    </w:p>
    <w:p w:rsidR="00DB5A34" w:rsidRDefault="00DB5A34" w:rsidP="00DB5A34">
      <w:pPr>
        <w:ind w:left="1080"/>
        <w:rPr>
          <w:b/>
          <w:sz w:val="24"/>
          <w:szCs w:val="24"/>
        </w:rPr>
      </w:pPr>
      <w:r w:rsidRPr="00987DD6">
        <w:rPr>
          <w:b/>
          <w:sz w:val="24"/>
          <w:szCs w:val="24"/>
        </w:rPr>
        <w:t xml:space="preserve">Was the </w:t>
      </w:r>
      <w:r>
        <w:rPr>
          <w:b/>
          <w:sz w:val="24"/>
          <w:szCs w:val="24"/>
        </w:rPr>
        <w:t xml:space="preserve">overall comparative impact on </w:t>
      </w:r>
      <w:r w:rsidRPr="00987DD6">
        <w:rPr>
          <w:b/>
          <w:sz w:val="24"/>
          <w:szCs w:val="24"/>
        </w:rPr>
        <w:t>student performance in terms of learning outcomes and grades in the semester</w:t>
      </w:r>
      <w:r>
        <w:rPr>
          <w:b/>
          <w:sz w:val="24"/>
          <w:szCs w:val="24"/>
        </w:rPr>
        <w:t>(s)</w:t>
      </w:r>
      <w:r w:rsidRPr="00987DD6">
        <w:rPr>
          <w:b/>
          <w:sz w:val="24"/>
          <w:szCs w:val="24"/>
        </w:rPr>
        <w:t xml:space="preserve"> of implementation </w:t>
      </w:r>
      <w:r>
        <w:rPr>
          <w:b/>
          <w:sz w:val="24"/>
          <w:szCs w:val="24"/>
        </w:rPr>
        <w:t>over previous semesters positive, neutral, or negative?</w:t>
      </w:r>
    </w:p>
    <w:p w:rsidR="00DB5A34" w:rsidRPr="00071B22" w:rsidRDefault="00DB5A34" w:rsidP="00DB5A34">
      <w:pPr>
        <w:pStyle w:val="ListParagraph"/>
        <w:ind w:left="0"/>
        <w:rPr>
          <w:sz w:val="24"/>
          <w:szCs w:val="24"/>
        </w:rPr>
      </w:pPr>
      <w:r>
        <w:rPr>
          <w:sz w:val="24"/>
          <w:szCs w:val="24"/>
        </w:rPr>
        <w:t xml:space="preserve">         </w:t>
      </w:r>
      <w:r w:rsidRPr="00071B22">
        <w:rPr>
          <w:sz w:val="24"/>
          <w:szCs w:val="24"/>
        </w:rPr>
        <w:t xml:space="preserve">Choose One:  </w:t>
      </w:r>
    </w:p>
    <w:p w:rsidR="00DB5A34" w:rsidRPr="00071B22" w:rsidRDefault="00DB5A34" w:rsidP="00DB5A34">
      <w:pPr>
        <w:pStyle w:val="ListParagraph"/>
        <w:numPr>
          <w:ilvl w:val="0"/>
          <w:numId w:val="6"/>
        </w:numPr>
        <w:rPr>
          <w:sz w:val="24"/>
          <w:szCs w:val="24"/>
        </w:rPr>
      </w:pPr>
      <w:r>
        <w:rPr>
          <w:sz w:val="24"/>
          <w:szCs w:val="24"/>
        </w:rPr>
        <w:t xml:space="preserve">___       Positive: Higher performance outcomes measured over </w:t>
      </w:r>
      <w:r w:rsidRPr="00071B22">
        <w:rPr>
          <w:sz w:val="24"/>
          <w:szCs w:val="24"/>
        </w:rPr>
        <w:t>previous semester(s)</w:t>
      </w:r>
    </w:p>
    <w:p w:rsidR="00DB5A34" w:rsidRPr="00071B22" w:rsidRDefault="00DB5A34" w:rsidP="00DB5A34">
      <w:pPr>
        <w:pStyle w:val="ListParagraph"/>
        <w:numPr>
          <w:ilvl w:val="0"/>
          <w:numId w:val="6"/>
        </w:numPr>
        <w:rPr>
          <w:sz w:val="24"/>
          <w:szCs w:val="24"/>
        </w:rPr>
      </w:pPr>
      <w:r>
        <w:rPr>
          <w:sz w:val="24"/>
          <w:szCs w:val="24"/>
        </w:rPr>
        <w:t>___       Neutral: S</w:t>
      </w:r>
      <w:r w:rsidRPr="00071B22">
        <w:rPr>
          <w:sz w:val="24"/>
          <w:szCs w:val="24"/>
        </w:rPr>
        <w:t xml:space="preserve">ame </w:t>
      </w:r>
      <w:r>
        <w:rPr>
          <w:sz w:val="24"/>
          <w:szCs w:val="24"/>
        </w:rPr>
        <w:t>performance outcomes over previous semester(s)</w:t>
      </w:r>
    </w:p>
    <w:p w:rsidR="00DB5A34" w:rsidRDefault="00E852B6" w:rsidP="00DB5A34">
      <w:pPr>
        <w:pStyle w:val="ListParagraph"/>
        <w:numPr>
          <w:ilvl w:val="0"/>
          <w:numId w:val="6"/>
        </w:numPr>
        <w:rPr>
          <w:sz w:val="24"/>
          <w:szCs w:val="24"/>
        </w:rPr>
      </w:pPr>
      <w:r>
        <w:rPr>
          <w:sz w:val="24"/>
          <w:szCs w:val="24"/>
        </w:rPr>
        <w:t>_</w:t>
      </w:r>
      <w:r w:rsidRPr="00E852B6">
        <w:rPr>
          <w:sz w:val="24"/>
          <w:szCs w:val="24"/>
          <w:u w:val="single"/>
        </w:rPr>
        <w:t>x</w:t>
      </w:r>
      <w:r w:rsidR="00DB5A34" w:rsidRPr="00071B22">
        <w:rPr>
          <w:sz w:val="24"/>
          <w:szCs w:val="24"/>
        </w:rPr>
        <w:t xml:space="preserve">_     Negative: </w:t>
      </w:r>
      <w:r w:rsidR="00DB5A34">
        <w:rPr>
          <w:sz w:val="24"/>
          <w:szCs w:val="24"/>
        </w:rPr>
        <w:t>Lower performance outcomes over previous semester(s)</w:t>
      </w:r>
      <w:r w:rsidR="00DB5A34" w:rsidRPr="00071B22">
        <w:rPr>
          <w:sz w:val="24"/>
          <w:szCs w:val="24"/>
        </w:rPr>
        <w:t xml:space="preserve"> </w:t>
      </w:r>
    </w:p>
    <w:p w:rsidR="00DB5A34" w:rsidRPr="007F54D3" w:rsidRDefault="00DB5A34" w:rsidP="00DB5A34">
      <w:pPr>
        <w:rPr>
          <w:sz w:val="24"/>
          <w:szCs w:val="24"/>
        </w:rPr>
      </w:pPr>
    </w:p>
    <w:p w:rsidR="00DB5A34" w:rsidRDefault="00DB5A34" w:rsidP="00DB5A34">
      <w:pPr>
        <w:ind w:left="720"/>
        <w:rPr>
          <w:b/>
          <w:sz w:val="24"/>
          <w:szCs w:val="24"/>
        </w:rPr>
      </w:pPr>
      <w:r>
        <w:rPr>
          <w:b/>
          <w:sz w:val="24"/>
          <w:szCs w:val="24"/>
        </w:rPr>
        <w:t>Student Drop/Fail/Withdraw (DFW) R</w:t>
      </w:r>
      <w:r w:rsidRPr="0073273B">
        <w:rPr>
          <w:b/>
          <w:sz w:val="24"/>
          <w:szCs w:val="24"/>
        </w:rPr>
        <w:t>ates</w:t>
      </w:r>
    </w:p>
    <w:p w:rsidR="00DB5A34" w:rsidRDefault="00DB5A34" w:rsidP="00DB5A34">
      <w:pPr>
        <w:ind w:left="1080"/>
        <w:rPr>
          <w:b/>
          <w:sz w:val="24"/>
          <w:szCs w:val="24"/>
        </w:rPr>
      </w:pPr>
      <w:r w:rsidRPr="00987DD6">
        <w:rPr>
          <w:b/>
          <w:sz w:val="24"/>
          <w:szCs w:val="24"/>
        </w:rPr>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p>
    <w:p w:rsidR="00DB5A34" w:rsidRDefault="00DB5A34" w:rsidP="00DB5A34">
      <w:pPr>
        <w:ind w:left="360"/>
        <w:rPr>
          <w:b/>
          <w:sz w:val="24"/>
          <w:szCs w:val="24"/>
        </w:rPr>
      </w:pPr>
      <w:r>
        <w:rPr>
          <w:b/>
          <w:sz w:val="24"/>
          <w:szCs w:val="24"/>
        </w:rPr>
        <w:lastRenderedPageBreak/>
        <w:t>Drop/Fail/Withdraw Rate:</w:t>
      </w:r>
    </w:p>
    <w:p w:rsidR="00DB5A34" w:rsidRPr="001E0EE3" w:rsidRDefault="009310BE" w:rsidP="00DB5A34">
      <w:pPr>
        <w:ind w:left="360"/>
        <w:rPr>
          <w:sz w:val="24"/>
          <w:szCs w:val="24"/>
        </w:rPr>
      </w:pPr>
      <w:r>
        <w:rPr>
          <w:sz w:val="24"/>
          <w:szCs w:val="24"/>
        </w:rPr>
        <w:t>43</w:t>
      </w:r>
      <w:r w:rsidR="00DB5A34" w:rsidRPr="001E0EE3">
        <w:rPr>
          <w:sz w:val="24"/>
          <w:szCs w:val="24"/>
        </w:rPr>
        <w:t xml:space="preserve">% </w:t>
      </w:r>
      <w:r>
        <w:rPr>
          <w:sz w:val="24"/>
          <w:szCs w:val="24"/>
        </w:rPr>
        <w:t>of students, out of a total 686</w:t>
      </w:r>
      <w:r w:rsidR="00DB5A34" w:rsidRPr="001E0EE3">
        <w:rPr>
          <w:sz w:val="24"/>
          <w:szCs w:val="24"/>
        </w:rPr>
        <w:t xml:space="preserve"> students affected, dropped/failed/withdrew from the course in the </w:t>
      </w:r>
      <w:r w:rsidR="00DB5A34" w:rsidRPr="009E51F8">
        <w:rPr>
          <w:b/>
          <w:sz w:val="24"/>
          <w:szCs w:val="24"/>
        </w:rPr>
        <w:t>final</w:t>
      </w:r>
      <w:r w:rsidR="00DB5A34" w:rsidRPr="001E0EE3">
        <w:rPr>
          <w:sz w:val="24"/>
          <w:szCs w:val="24"/>
        </w:rPr>
        <w:t xml:space="preserve"> </w:t>
      </w:r>
      <w:r w:rsidR="009E51F8">
        <w:rPr>
          <w:sz w:val="24"/>
          <w:szCs w:val="24"/>
        </w:rPr>
        <w:t xml:space="preserve">(Spring 2017) </w:t>
      </w:r>
      <w:r w:rsidR="00DB5A34" w:rsidRPr="001E0EE3">
        <w:rPr>
          <w:sz w:val="24"/>
          <w:szCs w:val="24"/>
        </w:rPr>
        <w:t xml:space="preserve">semester of implementation. </w:t>
      </w:r>
    </w:p>
    <w:p w:rsidR="00DB5A34" w:rsidRPr="00071B22" w:rsidRDefault="00DB5A34" w:rsidP="00DB5A34">
      <w:pPr>
        <w:ind w:left="360"/>
        <w:rPr>
          <w:sz w:val="24"/>
          <w:szCs w:val="24"/>
        </w:rPr>
      </w:pPr>
      <w:r w:rsidRPr="00071B22">
        <w:rPr>
          <w:sz w:val="24"/>
          <w:szCs w:val="24"/>
        </w:rPr>
        <w:t xml:space="preserve">Choose One:  </w:t>
      </w:r>
    </w:p>
    <w:p w:rsidR="00DB5A34" w:rsidRPr="00071B22" w:rsidRDefault="00DB5A34" w:rsidP="00DB5A34">
      <w:pPr>
        <w:pStyle w:val="ListParagraph"/>
        <w:numPr>
          <w:ilvl w:val="0"/>
          <w:numId w:val="5"/>
        </w:numPr>
        <w:rPr>
          <w:sz w:val="24"/>
          <w:szCs w:val="24"/>
        </w:rPr>
      </w:pPr>
      <w:r>
        <w:rPr>
          <w:sz w:val="24"/>
          <w:szCs w:val="24"/>
        </w:rPr>
        <w:t xml:space="preserve">___     </w:t>
      </w:r>
      <w:r w:rsidRPr="00071B22">
        <w:rPr>
          <w:sz w:val="24"/>
          <w:szCs w:val="24"/>
        </w:rPr>
        <w:t xml:space="preserve">Positive: </w:t>
      </w:r>
      <w:r>
        <w:rPr>
          <w:sz w:val="24"/>
          <w:szCs w:val="24"/>
        </w:rPr>
        <w:t>This is a lower percentage of</w:t>
      </w:r>
      <w:r w:rsidRPr="00071B22">
        <w:rPr>
          <w:sz w:val="24"/>
          <w:szCs w:val="24"/>
        </w:rPr>
        <w:t xml:space="preserve"> students with </w:t>
      </w:r>
      <w:r>
        <w:rPr>
          <w:sz w:val="24"/>
          <w:szCs w:val="24"/>
        </w:rPr>
        <w:t>D/F/W than previous semester(s)</w:t>
      </w:r>
    </w:p>
    <w:p w:rsidR="00DB5A34" w:rsidRPr="00071B22" w:rsidRDefault="00DB5A34" w:rsidP="00DB5A34">
      <w:pPr>
        <w:pStyle w:val="ListParagraph"/>
        <w:numPr>
          <w:ilvl w:val="0"/>
          <w:numId w:val="5"/>
        </w:numPr>
        <w:rPr>
          <w:sz w:val="24"/>
          <w:szCs w:val="24"/>
        </w:rPr>
      </w:pPr>
      <w:r>
        <w:rPr>
          <w:sz w:val="24"/>
          <w:szCs w:val="24"/>
        </w:rPr>
        <w:t>___     Neutral: This is the s</w:t>
      </w:r>
      <w:r w:rsidRPr="00071B22">
        <w:rPr>
          <w:sz w:val="24"/>
          <w:szCs w:val="24"/>
        </w:rPr>
        <w:t xml:space="preserve">ame </w:t>
      </w:r>
      <w:r>
        <w:rPr>
          <w:sz w:val="24"/>
          <w:szCs w:val="24"/>
        </w:rPr>
        <w:t>percentage</w:t>
      </w:r>
      <w:r w:rsidRPr="00071B22">
        <w:rPr>
          <w:sz w:val="24"/>
          <w:szCs w:val="24"/>
        </w:rPr>
        <w:t xml:space="preserve"> of students with D/F/W than previous semester(s)</w:t>
      </w:r>
    </w:p>
    <w:p w:rsidR="00DB5A34" w:rsidRPr="00071B22" w:rsidRDefault="00DB5A34" w:rsidP="00DB5A34">
      <w:pPr>
        <w:pStyle w:val="ListParagraph"/>
        <w:numPr>
          <w:ilvl w:val="0"/>
          <w:numId w:val="5"/>
        </w:numPr>
        <w:rPr>
          <w:b/>
          <w:sz w:val="24"/>
          <w:szCs w:val="24"/>
        </w:rPr>
      </w:pPr>
      <w:r w:rsidRPr="009E51F8">
        <w:rPr>
          <w:sz w:val="24"/>
          <w:szCs w:val="24"/>
          <w:u w:val="single"/>
        </w:rPr>
        <w:t>__</w:t>
      </w:r>
      <w:r w:rsidR="009E51F8" w:rsidRPr="009E51F8">
        <w:rPr>
          <w:sz w:val="24"/>
          <w:szCs w:val="24"/>
          <w:u w:val="single"/>
        </w:rPr>
        <w:t>X</w:t>
      </w:r>
      <w:r w:rsidRPr="009E51F8">
        <w:rPr>
          <w:sz w:val="24"/>
          <w:szCs w:val="24"/>
          <w:u w:val="single"/>
        </w:rPr>
        <w:t>_</w:t>
      </w:r>
      <w:r w:rsidRPr="00071B22">
        <w:rPr>
          <w:sz w:val="24"/>
          <w:szCs w:val="24"/>
        </w:rPr>
        <w:t xml:space="preserve">     Negative: </w:t>
      </w:r>
      <w:r>
        <w:rPr>
          <w:sz w:val="24"/>
          <w:szCs w:val="24"/>
        </w:rPr>
        <w:t>This is a hig</w:t>
      </w:r>
      <w:r w:rsidRPr="00071B22">
        <w:rPr>
          <w:sz w:val="24"/>
          <w:szCs w:val="24"/>
        </w:rPr>
        <w:t xml:space="preserve">her </w:t>
      </w:r>
      <w:r>
        <w:rPr>
          <w:sz w:val="24"/>
          <w:szCs w:val="24"/>
        </w:rPr>
        <w:t>percentage</w:t>
      </w:r>
      <w:r w:rsidRPr="00071B22">
        <w:rPr>
          <w:sz w:val="24"/>
          <w:szCs w:val="24"/>
        </w:rPr>
        <w:t xml:space="preserve"> of students with </w:t>
      </w:r>
      <w:r>
        <w:rPr>
          <w:sz w:val="24"/>
          <w:szCs w:val="24"/>
        </w:rPr>
        <w:t>D/F/W than previous semester(s)</w:t>
      </w:r>
    </w:p>
    <w:p w:rsidR="00DB5A34" w:rsidRDefault="00DB5A34" w:rsidP="00DB5A34">
      <w:pPr>
        <w:ind w:left="360"/>
        <w:rPr>
          <w:b/>
          <w:sz w:val="24"/>
          <w:szCs w:val="24"/>
        </w:rPr>
      </w:pPr>
      <w:r>
        <w:rPr>
          <w:b/>
          <w:sz w:val="24"/>
          <w:szCs w:val="24"/>
        </w:rPr>
        <w:t>3</w:t>
      </w:r>
      <w:r w:rsidRPr="00C45872">
        <w:rPr>
          <w:b/>
          <w:sz w:val="24"/>
          <w:szCs w:val="24"/>
        </w:rPr>
        <w:t>b. Narrative</w:t>
      </w:r>
    </w:p>
    <w:p w:rsidR="0083009D" w:rsidRPr="006F3C45" w:rsidRDefault="0083009D" w:rsidP="0083009D">
      <w:pPr>
        <w:spacing w:after="0"/>
        <w:ind w:left="360"/>
        <w:rPr>
          <w:rFonts w:cstheme="minorHAnsi"/>
          <w:sz w:val="24"/>
          <w:szCs w:val="24"/>
        </w:rPr>
      </w:pPr>
      <w:r w:rsidRPr="006F3C45">
        <w:rPr>
          <w:rFonts w:cstheme="minorHAnsi"/>
          <w:sz w:val="24"/>
          <w:szCs w:val="24"/>
        </w:rPr>
        <w:t>For qualitative analysis, students were asked to respond to a survey with the following questions</w:t>
      </w:r>
    </w:p>
    <w:p w:rsidR="0083009D" w:rsidRPr="006F3C45" w:rsidRDefault="0083009D" w:rsidP="00830FAC">
      <w:pPr>
        <w:spacing w:after="0" w:line="240" w:lineRule="auto"/>
        <w:rPr>
          <w:rFonts w:cstheme="minorHAnsi"/>
          <w:sz w:val="24"/>
          <w:szCs w:val="24"/>
        </w:rPr>
      </w:pPr>
    </w:p>
    <w:tbl>
      <w:tblPr>
        <w:tblW w:w="8190" w:type="dxa"/>
        <w:tblLook w:val="04A0" w:firstRow="1" w:lastRow="0" w:firstColumn="1" w:lastColumn="0" w:noHBand="0" w:noVBand="1"/>
      </w:tblPr>
      <w:tblGrid>
        <w:gridCol w:w="8190"/>
      </w:tblGrid>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09D" w:rsidP="00830FAC">
            <w:pPr>
              <w:pStyle w:val="ListParagraph"/>
              <w:numPr>
                <w:ilvl w:val="0"/>
                <w:numId w:val="11"/>
              </w:numPr>
              <w:spacing w:after="0" w:line="240" w:lineRule="auto"/>
              <w:rPr>
                <w:rFonts w:eastAsia="Times New Roman" w:cstheme="minorHAnsi"/>
                <w:color w:val="000000"/>
                <w:sz w:val="24"/>
                <w:szCs w:val="24"/>
              </w:rPr>
            </w:pPr>
            <w:r w:rsidRPr="006F3C45">
              <w:rPr>
                <w:rFonts w:eastAsia="Times New Roman" w:cstheme="minorHAnsi"/>
                <w:color w:val="000000"/>
                <w:sz w:val="24"/>
                <w:szCs w:val="24"/>
              </w:rPr>
              <w:t>Were you able to get the book and the software in the first two weeks?</w:t>
            </w: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09D" w:rsidP="00830FAC">
            <w:pPr>
              <w:pStyle w:val="ListParagraph"/>
              <w:numPr>
                <w:ilvl w:val="0"/>
                <w:numId w:val="11"/>
              </w:numPr>
              <w:spacing w:after="0" w:line="240" w:lineRule="auto"/>
              <w:rPr>
                <w:rFonts w:eastAsia="Times New Roman" w:cstheme="minorHAnsi"/>
                <w:color w:val="000000"/>
                <w:sz w:val="24"/>
                <w:szCs w:val="24"/>
              </w:rPr>
            </w:pPr>
            <w:r w:rsidRPr="006F3C45">
              <w:rPr>
                <w:rFonts w:eastAsia="Times New Roman" w:cstheme="minorHAnsi"/>
                <w:color w:val="000000"/>
                <w:sz w:val="24"/>
                <w:szCs w:val="24"/>
              </w:rPr>
              <w:t>What version of the book do you have?</w:t>
            </w: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09D" w:rsidP="00830FAC">
            <w:pPr>
              <w:pStyle w:val="ListParagraph"/>
              <w:numPr>
                <w:ilvl w:val="0"/>
                <w:numId w:val="11"/>
              </w:numPr>
              <w:spacing w:after="0" w:line="240" w:lineRule="auto"/>
              <w:rPr>
                <w:rFonts w:eastAsia="Times New Roman" w:cstheme="minorHAnsi"/>
                <w:color w:val="000000"/>
                <w:sz w:val="24"/>
                <w:szCs w:val="24"/>
              </w:rPr>
            </w:pPr>
            <w:r w:rsidRPr="006F3C45">
              <w:rPr>
                <w:rFonts w:eastAsia="Times New Roman" w:cstheme="minorHAnsi"/>
                <w:color w:val="000000"/>
                <w:sz w:val="24"/>
                <w:szCs w:val="24"/>
              </w:rPr>
              <w:t>What materials do you use for this course?</w:t>
            </w: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FAC" w:rsidP="00830FAC">
            <w:pPr>
              <w:pStyle w:val="ListParagraph"/>
              <w:numPr>
                <w:ilvl w:val="0"/>
                <w:numId w:val="11"/>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What is missing from the course? </w:t>
            </w: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830FAC" w:rsidRDefault="0083009D" w:rsidP="00830FAC">
            <w:pPr>
              <w:spacing w:after="0" w:line="240" w:lineRule="auto"/>
              <w:rPr>
                <w:rFonts w:eastAsia="Times New Roman" w:cstheme="minorHAnsi"/>
                <w:color w:val="000000"/>
                <w:sz w:val="24"/>
                <w:szCs w:val="24"/>
              </w:rPr>
            </w:pP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09D" w:rsidP="00830FAC">
            <w:pPr>
              <w:pStyle w:val="ListParagraph"/>
              <w:numPr>
                <w:ilvl w:val="0"/>
                <w:numId w:val="11"/>
              </w:numPr>
              <w:spacing w:after="0" w:line="240" w:lineRule="auto"/>
              <w:rPr>
                <w:rFonts w:eastAsia="Times New Roman" w:cstheme="minorHAnsi"/>
                <w:color w:val="000000"/>
                <w:sz w:val="24"/>
                <w:szCs w:val="24"/>
              </w:rPr>
            </w:pPr>
            <w:r w:rsidRPr="006F3C45">
              <w:rPr>
                <w:rFonts w:eastAsia="Times New Roman" w:cstheme="minorHAnsi"/>
                <w:color w:val="000000"/>
                <w:sz w:val="24"/>
                <w:szCs w:val="24"/>
              </w:rPr>
              <w:t>How many hours a week do you study for the course?</w:t>
            </w: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09D" w:rsidP="00830FAC">
            <w:pPr>
              <w:pStyle w:val="ListParagraph"/>
              <w:numPr>
                <w:ilvl w:val="0"/>
                <w:numId w:val="11"/>
              </w:numPr>
              <w:spacing w:after="0" w:line="240" w:lineRule="auto"/>
              <w:rPr>
                <w:rFonts w:eastAsia="Times New Roman" w:cstheme="minorHAnsi"/>
                <w:color w:val="000000"/>
                <w:sz w:val="24"/>
                <w:szCs w:val="24"/>
              </w:rPr>
            </w:pPr>
            <w:r w:rsidRPr="006F3C45">
              <w:rPr>
                <w:rFonts w:eastAsia="Times New Roman" w:cstheme="minorHAnsi"/>
                <w:color w:val="000000"/>
                <w:sz w:val="24"/>
                <w:szCs w:val="24"/>
              </w:rPr>
              <w:t>Are you happy with your grade?</w:t>
            </w: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09D" w:rsidP="00830FAC">
            <w:pPr>
              <w:pStyle w:val="ListParagraph"/>
              <w:numPr>
                <w:ilvl w:val="0"/>
                <w:numId w:val="11"/>
              </w:numPr>
              <w:spacing w:after="0" w:line="240" w:lineRule="auto"/>
              <w:rPr>
                <w:rFonts w:eastAsia="Times New Roman" w:cstheme="minorHAnsi"/>
                <w:color w:val="000000"/>
                <w:sz w:val="24"/>
                <w:szCs w:val="24"/>
              </w:rPr>
            </w:pPr>
            <w:r w:rsidRPr="006F3C45">
              <w:rPr>
                <w:rFonts w:eastAsia="Times New Roman" w:cstheme="minorHAnsi"/>
                <w:color w:val="000000"/>
                <w:sz w:val="24"/>
                <w:szCs w:val="24"/>
              </w:rPr>
              <w:t>What do you think of the pace for the class?</w:t>
            </w: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09D" w:rsidP="00830FAC">
            <w:pPr>
              <w:pStyle w:val="ListParagraph"/>
              <w:numPr>
                <w:ilvl w:val="0"/>
                <w:numId w:val="11"/>
              </w:numPr>
              <w:spacing w:after="0" w:line="240" w:lineRule="auto"/>
              <w:rPr>
                <w:rFonts w:eastAsia="Times New Roman" w:cstheme="minorHAnsi"/>
                <w:color w:val="000000"/>
                <w:sz w:val="24"/>
                <w:szCs w:val="24"/>
              </w:rPr>
            </w:pPr>
            <w:r w:rsidRPr="006F3C45">
              <w:rPr>
                <w:rFonts w:eastAsia="Times New Roman" w:cstheme="minorHAnsi"/>
                <w:color w:val="000000"/>
                <w:sz w:val="24"/>
                <w:szCs w:val="24"/>
              </w:rPr>
              <w:t>What would you want added to the course?</w:t>
            </w:r>
          </w:p>
        </w:tc>
      </w:tr>
      <w:tr w:rsidR="0083009D" w:rsidRPr="00C178A9" w:rsidTr="00BC1382">
        <w:trPr>
          <w:trHeight w:val="300"/>
        </w:trPr>
        <w:tc>
          <w:tcPr>
            <w:tcW w:w="8190" w:type="dxa"/>
            <w:tcBorders>
              <w:top w:val="nil"/>
              <w:left w:val="nil"/>
              <w:bottom w:val="nil"/>
              <w:right w:val="nil"/>
            </w:tcBorders>
            <w:shd w:val="clear" w:color="auto" w:fill="auto"/>
            <w:noWrap/>
            <w:vAlign w:val="bottom"/>
            <w:hideMark/>
          </w:tcPr>
          <w:p w:rsidR="0083009D" w:rsidRPr="006F3C45" w:rsidRDefault="0083009D" w:rsidP="00830FAC">
            <w:pPr>
              <w:pStyle w:val="ListParagraph"/>
              <w:numPr>
                <w:ilvl w:val="0"/>
                <w:numId w:val="11"/>
              </w:numPr>
              <w:spacing w:after="0" w:line="240" w:lineRule="auto"/>
              <w:rPr>
                <w:rFonts w:eastAsia="Times New Roman" w:cstheme="minorHAnsi"/>
                <w:color w:val="000000"/>
                <w:sz w:val="24"/>
                <w:szCs w:val="24"/>
              </w:rPr>
            </w:pPr>
            <w:r w:rsidRPr="006F3C45">
              <w:rPr>
                <w:rFonts w:eastAsia="Times New Roman" w:cstheme="minorHAnsi"/>
                <w:color w:val="000000"/>
                <w:sz w:val="24"/>
                <w:szCs w:val="24"/>
              </w:rPr>
              <w:t>Are you in my face to face class or online?</w:t>
            </w:r>
          </w:p>
        </w:tc>
      </w:tr>
    </w:tbl>
    <w:p w:rsidR="0083009D" w:rsidRPr="003047E4" w:rsidRDefault="0083009D" w:rsidP="00830FAC">
      <w:pPr>
        <w:spacing w:line="240" w:lineRule="auto"/>
        <w:rPr>
          <w:b/>
          <w:color w:val="000000" w:themeColor="text1"/>
          <w:sz w:val="24"/>
          <w:szCs w:val="24"/>
        </w:rPr>
      </w:pPr>
    </w:p>
    <w:p w:rsidR="0083009D" w:rsidRPr="00382128" w:rsidRDefault="009F1405" w:rsidP="00290D35">
      <w:pPr>
        <w:spacing w:after="0"/>
        <w:ind w:left="360"/>
        <w:rPr>
          <w:rFonts w:cstheme="minorHAnsi"/>
          <w:color w:val="000000" w:themeColor="text1"/>
          <w:sz w:val="24"/>
          <w:szCs w:val="24"/>
        </w:rPr>
      </w:pPr>
      <w:r w:rsidRPr="003047E4">
        <w:rPr>
          <w:rFonts w:cstheme="minorHAnsi"/>
          <w:color w:val="000000" w:themeColor="text1"/>
          <w:sz w:val="24"/>
          <w:szCs w:val="24"/>
        </w:rPr>
        <w:t xml:space="preserve">Results of the student survey show that </w:t>
      </w:r>
      <w:r w:rsidR="003047E4" w:rsidRPr="003047E4">
        <w:rPr>
          <w:rFonts w:cstheme="minorHAnsi"/>
          <w:color w:val="000000" w:themeColor="text1"/>
          <w:sz w:val="24"/>
          <w:szCs w:val="24"/>
        </w:rPr>
        <w:t>95</w:t>
      </w:r>
      <w:r w:rsidR="00830FAC">
        <w:rPr>
          <w:rFonts w:cstheme="minorHAnsi"/>
          <w:color w:val="000000" w:themeColor="text1"/>
          <w:sz w:val="24"/>
          <w:szCs w:val="24"/>
        </w:rPr>
        <w:t>%</w:t>
      </w:r>
      <w:r w:rsidRPr="003047E4">
        <w:rPr>
          <w:rFonts w:cstheme="minorHAnsi"/>
          <w:color w:val="000000" w:themeColor="text1"/>
          <w:sz w:val="24"/>
          <w:szCs w:val="24"/>
        </w:rPr>
        <w:t xml:space="preserve"> of the students had the required materials within the first two weeks of the course.   Ninety-seven percent of students chose the electronic version of the textbook and 3% elected to purchase the hardback version. </w:t>
      </w:r>
      <w:r w:rsidR="00830FAC">
        <w:rPr>
          <w:rFonts w:cstheme="minorHAnsi"/>
          <w:color w:val="000000" w:themeColor="text1"/>
          <w:sz w:val="24"/>
          <w:szCs w:val="24"/>
        </w:rPr>
        <w:t xml:space="preserve">  Of the materials available to the students, 97% relied on the Webassign homework, 43% </w:t>
      </w:r>
      <w:r w:rsidR="000B16B0">
        <w:rPr>
          <w:rFonts w:cstheme="minorHAnsi"/>
          <w:color w:val="000000" w:themeColor="text1"/>
          <w:sz w:val="24"/>
          <w:szCs w:val="24"/>
        </w:rPr>
        <w:t xml:space="preserve">used the OER textbook, 35% </w:t>
      </w:r>
      <w:r w:rsidR="00830FAC">
        <w:rPr>
          <w:rFonts w:cstheme="minorHAnsi"/>
          <w:color w:val="000000" w:themeColor="text1"/>
          <w:sz w:val="24"/>
          <w:szCs w:val="24"/>
        </w:rPr>
        <w:t xml:space="preserve">viewed power points (however, not every instructor made these available), 29% watched videos, and 12% sought out other resources. </w:t>
      </w:r>
      <w:r w:rsidR="003047E4" w:rsidRPr="00830FAC">
        <w:rPr>
          <w:rFonts w:cstheme="minorHAnsi"/>
          <w:color w:val="000000" w:themeColor="text1"/>
          <w:sz w:val="24"/>
          <w:szCs w:val="24"/>
        </w:rPr>
        <w:t xml:space="preserve">Seventy-one percent of the students indicated the nothing needs to be added to the course; however, the remaining 29% wanted more examples and better explanation of material.  </w:t>
      </w:r>
      <w:r w:rsidR="000B16B0">
        <w:rPr>
          <w:rFonts w:cstheme="minorHAnsi"/>
          <w:color w:val="000000" w:themeColor="text1"/>
          <w:sz w:val="24"/>
          <w:szCs w:val="24"/>
        </w:rPr>
        <w:t xml:space="preserve"> The average number of hours spent studying, as self-reported by the students, was 3.12 hours per week.   The majority of students were happy with their grade in the course, thought the pace of the course was acceptable, and were enrolled in a face-to-face section of the course. </w:t>
      </w:r>
      <w:r w:rsidR="00382128">
        <w:rPr>
          <w:rFonts w:cstheme="minorHAnsi"/>
          <w:color w:val="000000" w:themeColor="text1"/>
          <w:sz w:val="24"/>
          <w:szCs w:val="24"/>
        </w:rPr>
        <w:t xml:space="preserve">  Here is a link to the survey:  </w:t>
      </w:r>
      <w:hyperlink r:id="rId6" w:history="1">
        <w:r w:rsidR="00047290" w:rsidRPr="00AF4EE0">
          <w:rPr>
            <w:rStyle w:val="Hyperlink"/>
            <w:rFonts w:cstheme="minorHAnsi"/>
            <w:sz w:val="24"/>
            <w:szCs w:val="24"/>
          </w:rPr>
          <w:t>https://docs.google.com/forms/d/1CEVORK-vcpB2LhyqN1jBjk0z5BsouZ57guyALRyCzL4/edit</w:t>
        </w:r>
      </w:hyperlink>
      <w:r w:rsidR="00047290">
        <w:rPr>
          <w:rFonts w:cstheme="minorHAnsi"/>
          <w:color w:val="000000" w:themeColor="text1"/>
          <w:sz w:val="24"/>
          <w:szCs w:val="24"/>
        </w:rPr>
        <w:t xml:space="preserve"> </w:t>
      </w:r>
    </w:p>
    <w:p w:rsidR="00642F08" w:rsidRDefault="00642F08" w:rsidP="00642F08">
      <w:pPr>
        <w:ind w:left="360"/>
        <w:rPr>
          <w:sz w:val="24"/>
          <w:szCs w:val="24"/>
        </w:rPr>
      </w:pPr>
      <w:r>
        <w:rPr>
          <w:sz w:val="24"/>
          <w:szCs w:val="24"/>
        </w:rPr>
        <w:lastRenderedPageBreak/>
        <w:t xml:space="preserve">Although the student opinion of the textbook and the instructor-provided supplemental materials, such as power points, video lectures, and Webassign homework, was positive, the overall student success rate was not positive, as detailed in the table below.   </w:t>
      </w:r>
    </w:p>
    <w:p w:rsidR="009310BE" w:rsidRDefault="00642F08" w:rsidP="00382128">
      <w:pPr>
        <w:ind w:left="360"/>
        <w:rPr>
          <w:b/>
          <w:sz w:val="24"/>
          <w:szCs w:val="24"/>
        </w:rPr>
      </w:pPr>
      <w:r>
        <w:rPr>
          <w:sz w:val="24"/>
          <w:szCs w:val="24"/>
        </w:rPr>
        <w:t>Fall semester 2015 was used as a control for the overall grade analysis for Fall semester 20</w:t>
      </w:r>
      <w:r w:rsidR="00382128">
        <w:rPr>
          <w:sz w:val="24"/>
          <w:szCs w:val="24"/>
        </w:rPr>
        <w:t xml:space="preserve">16 and Spring semester 2017.  </w:t>
      </w:r>
      <w:r>
        <w:rPr>
          <w:sz w:val="24"/>
          <w:szCs w:val="24"/>
        </w:rPr>
        <w:t xml:space="preserve">The DFW rate increased by 9.2% from Fall </w:t>
      </w:r>
      <w:r w:rsidR="00382128">
        <w:rPr>
          <w:sz w:val="24"/>
          <w:szCs w:val="24"/>
        </w:rPr>
        <w:t xml:space="preserve">semester </w:t>
      </w:r>
      <w:r>
        <w:rPr>
          <w:sz w:val="24"/>
          <w:szCs w:val="24"/>
        </w:rPr>
        <w:t xml:space="preserve">2015 to Fall </w:t>
      </w:r>
      <w:r w:rsidR="00382128">
        <w:rPr>
          <w:sz w:val="24"/>
          <w:szCs w:val="24"/>
        </w:rPr>
        <w:t xml:space="preserve">semester </w:t>
      </w:r>
      <w:r>
        <w:rPr>
          <w:sz w:val="24"/>
          <w:szCs w:val="24"/>
        </w:rPr>
        <w:t xml:space="preserve">2016, the first semester of across the board OER implementation.  From Fall </w:t>
      </w:r>
      <w:r w:rsidR="00382128">
        <w:rPr>
          <w:sz w:val="24"/>
          <w:szCs w:val="24"/>
        </w:rPr>
        <w:t xml:space="preserve">semester </w:t>
      </w:r>
      <w:r>
        <w:rPr>
          <w:sz w:val="24"/>
          <w:szCs w:val="24"/>
        </w:rPr>
        <w:t>2015 to Spring</w:t>
      </w:r>
      <w:r w:rsidR="00382128">
        <w:rPr>
          <w:sz w:val="24"/>
          <w:szCs w:val="24"/>
        </w:rPr>
        <w:t xml:space="preserve"> semester</w:t>
      </w:r>
      <w:r>
        <w:rPr>
          <w:sz w:val="24"/>
          <w:szCs w:val="24"/>
        </w:rPr>
        <w:t xml:space="preserve"> 2017 the DFW rate increased by 13%.  However, Georgia Highl</w:t>
      </w:r>
      <w:r w:rsidR="000230A2">
        <w:rPr>
          <w:sz w:val="24"/>
          <w:szCs w:val="24"/>
        </w:rPr>
        <w:t>ands College has consistently experienced an increased DFW rate in MATH 1111, College Algebra, over the last twelve fall-to-fall comparison</w:t>
      </w:r>
      <w:r w:rsidR="00382128">
        <w:rPr>
          <w:sz w:val="24"/>
          <w:szCs w:val="24"/>
        </w:rPr>
        <w:t>s</w:t>
      </w:r>
      <w:r w:rsidR="000230A2">
        <w:rPr>
          <w:sz w:val="24"/>
          <w:szCs w:val="24"/>
        </w:rPr>
        <w:t>; thus, the increased DFW with the implementation of OER materials is not unforeseen.   Other factors that could affect the DFW rate is the lack of preparedness of first-time college students for the rigor of college courses,  the varied mathematical content knowledge or background of students ranging in ages from 17 to early 60s, or unforeseen personal issues tha</w:t>
      </w:r>
      <w:r w:rsidR="00382128">
        <w:rPr>
          <w:sz w:val="24"/>
          <w:szCs w:val="24"/>
        </w:rPr>
        <w:t>t prevent completion of course</w:t>
      </w:r>
      <w:r w:rsidR="00382128">
        <w:rPr>
          <w:b/>
          <w:sz w:val="24"/>
          <w:szCs w:val="24"/>
        </w:rPr>
        <w:t xml:space="preserve">.  </w:t>
      </w:r>
    </w:p>
    <w:p w:rsidR="00642F08" w:rsidRDefault="00642F08" w:rsidP="00642F08">
      <w:pPr>
        <w:spacing w:after="0"/>
        <w:jc w:val="center"/>
        <w:rPr>
          <w:b/>
          <w:i/>
        </w:rPr>
      </w:pPr>
    </w:p>
    <w:tbl>
      <w:tblPr>
        <w:tblStyle w:val="TableGrid"/>
        <w:tblW w:w="0" w:type="auto"/>
        <w:jc w:val="center"/>
        <w:tblLook w:val="04A0" w:firstRow="1" w:lastRow="0" w:firstColumn="1" w:lastColumn="0" w:noHBand="0" w:noVBand="1"/>
      </w:tblPr>
      <w:tblGrid>
        <w:gridCol w:w="2337"/>
        <w:gridCol w:w="2337"/>
        <w:gridCol w:w="2338"/>
        <w:gridCol w:w="2338"/>
      </w:tblGrid>
      <w:tr w:rsidR="00642F08" w:rsidTr="002204D0">
        <w:trPr>
          <w:jc w:val="center"/>
        </w:trPr>
        <w:tc>
          <w:tcPr>
            <w:tcW w:w="2337" w:type="dxa"/>
          </w:tcPr>
          <w:p w:rsidR="00642F08" w:rsidRDefault="00642F08" w:rsidP="002204D0">
            <w:pPr>
              <w:jc w:val="center"/>
              <w:rPr>
                <w:b/>
                <w:i/>
              </w:rPr>
            </w:pPr>
            <w:r>
              <w:rPr>
                <w:b/>
                <w:i/>
              </w:rPr>
              <w:t>GRADES</w:t>
            </w:r>
          </w:p>
        </w:tc>
        <w:tc>
          <w:tcPr>
            <w:tcW w:w="2337" w:type="dxa"/>
          </w:tcPr>
          <w:p w:rsidR="00642F08" w:rsidRDefault="00642F08" w:rsidP="002204D0">
            <w:pPr>
              <w:jc w:val="center"/>
              <w:rPr>
                <w:b/>
                <w:i/>
              </w:rPr>
            </w:pPr>
            <w:r>
              <w:rPr>
                <w:b/>
                <w:i/>
              </w:rPr>
              <w:t xml:space="preserve">MATH 1111 </w:t>
            </w:r>
          </w:p>
          <w:p w:rsidR="00642F08" w:rsidRDefault="00642F08" w:rsidP="002204D0">
            <w:pPr>
              <w:jc w:val="center"/>
              <w:rPr>
                <w:b/>
                <w:i/>
              </w:rPr>
            </w:pPr>
            <w:r>
              <w:rPr>
                <w:b/>
                <w:i/>
              </w:rPr>
              <w:t>FALL 2015</w:t>
            </w:r>
          </w:p>
        </w:tc>
        <w:tc>
          <w:tcPr>
            <w:tcW w:w="2338" w:type="dxa"/>
          </w:tcPr>
          <w:p w:rsidR="00642F08" w:rsidRDefault="00642F08" w:rsidP="002204D0">
            <w:pPr>
              <w:jc w:val="center"/>
              <w:rPr>
                <w:b/>
                <w:i/>
              </w:rPr>
            </w:pPr>
            <w:r>
              <w:rPr>
                <w:b/>
                <w:i/>
              </w:rPr>
              <w:t>MATH 1111</w:t>
            </w:r>
          </w:p>
          <w:p w:rsidR="00642F08" w:rsidRDefault="00642F08" w:rsidP="002204D0">
            <w:pPr>
              <w:jc w:val="center"/>
              <w:rPr>
                <w:b/>
                <w:i/>
              </w:rPr>
            </w:pPr>
            <w:r>
              <w:rPr>
                <w:b/>
                <w:i/>
              </w:rPr>
              <w:t>FALL 2016</w:t>
            </w:r>
          </w:p>
        </w:tc>
        <w:tc>
          <w:tcPr>
            <w:tcW w:w="2338" w:type="dxa"/>
          </w:tcPr>
          <w:p w:rsidR="00642F08" w:rsidRDefault="00642F08" w:rsidP="002204D0">
            <w:pPr>
              <w:jc w:val="center"/>
              <w:rPr>
                <w:b/>
                <w:i/>
              </w:rPr>
            </w:pPr>
            <w:r>
              <w:rPr>
                <w:b/>
                <w:i/>
              </w:rPr>
              <w:t>MATH 1111</w:t>
            </w:r>
          </w:p>
          <w:p w:rsidR="00642F08" w:rsidRDefault="00642F08" w:rsidP="002204D0">
            <w:pPr>
              <w:jc w:val="center"/>
              <w:rPr>
                <w:b/>
                <w:i/>
              </w:rPr>
            </w:pPr>
            <w:r>
              <w:rPr>
                <w:b/>
                <w:i/>
              </w:rPr>
              <w:t>SPRING 2017</w:t>
            </w:r>
          </w:p>
        </w:tc>
      </w:tr>
      <w:tr w:rsidR="00642F08" w:rsidTr="002204D0">
        <w:trPr>
          <w:jc w:val="center"/>
        </w:trPr>
        <w:tc>
          <w:tcPr>
            <w:tcW w:w="2337" w:type="dxa"/>
          </w:tcPr>
          <w:p w:rsidR="00642F08" w:rsidRDefault="00642F08" w:rsidP="002204D0">
            <w:pPr>
              <w:jc w:val="center"/>
              <w:rPr>
                <w:b/>
                <w:i/>
              </w:rPr>
            </w:pPr>
            <w:r>
              <w:rPr>
                <w:b/>
                <w:i/>
              </w:rPr>
              <w:t>A</w:t>
            </w:r>
          </w:p>
        </w:tc>
        <w:tc>
          <w:tcPr>
            <w:tcW w:w="2337" w:type="dxa"/>
          </w:tcPr>
          <w:p w:rsidR="00642F08" w:rsidRDefault="00642F08" w:rsidP="002204D0">
            <w:pPr>
              <w:jc w:val="center"/>
              <w:rPr>
                <w:b/>
                <w:i/>
              </w:rPr>
            </w:pPr>
            <w:r>
              <w:rPr>
                <w:b/>
                <w:i/>
              </w:rPr>
              <w:t>231</w:t>
            </w:r>
          </w:p>
        </w:tc>
        <w:tc>
          <w:tcPr>
            <w:tcW w:w="2338" w:type="dxa"/>
          </w:tcPr>
          <w:p w:rsidR="00642F08" w:rsidRDefault="00642F08" w:rsidP="002204D0">
            <w:pPr>
              <w:jc w:val="center"/>
              <w:rPr>
                <w:b/>
                <w:i/>
              </w:rPr>
            </w:pPr>
            <w:r>
              <w:rPr>
                <w:b/>
                <w:i/>
              </w:rPr>
              <w:t>203</w:t>
            </w:r>
          </w:p>
          <w:p w:rsidR="00642F08" w:rsidRDefault="00642F08" w:rsidP="002204D0">
            <w:pPr>
              <w:jc w:val="center"/>
              <w:rPr>
                <w:b/>
                <w:i/>
              </w:rPr>
            </w:pPr>
          </w:p>
        </w:tc>
        <w:tc>
          <w:tcPr>
            <w:tcW w:w="2338" w:type="dxa"/>
          </w:tcPr>
          <w:p w:rsidR="00642F08" w:rsidRDefault="00642F08" w:rsidP="002204D0">
            <w:pPr>
              <w:jc w:val="center"/>
              <w:rPr>
                <w:b/>
                <w:i/>
              </w:rPr>
            </w:pPr>
            <w:r>
              <w:rPr>
                <w:b/>
                <w:i/>
              </w:rPr>
              <w:t>120</w:t>
            </w:r>
          </w:p>
        </w:tc>
      </w:tr>
      <w:tr w:rsidR="00642F08" w:rsidTr="002204D0">
        <w:trPr>
          <w:jc w:val="center"/>
        </w:trPr>
        <w:tc>
          <w:tcPr>
            <w:tcW w:w="2337" w:type="dxa"/>
          </w:tcPr>
          <w:p w:rsidR="00642F08" w:rsidRDefault="00642F08" w:rsidP="002204D0">
            <w:pPr>
              <w:jc w:val="center"/>
              <w:rPr>
                <w:b/>
                <w:i/>
              </w:rPr>
            </w:pPr>
            <w:r>
              <w:rPr>
                <w:b/>
                <w:i/>
              </w:rPr>
              <w:t>B</w:t>
            </w:r>
          </w:p>
        </w:tc>
        <w:tc>
          <w:tcPr>
            <w:tcW w:w="2337" w:type="dxa"/>
          </w:tcPr>
          <w:p w:rsidR="00642F08" w:rsidRDefault="00642F08" w:rsidP="002204D0">
            <w:pPr>
              <w:jc w:val="center"/>
              <w:rPr>
                <w:b/>
                <w:i/>
              </w:rPr>
            </w:pPr>
            <w:r>
              <w:rPr>
                <w:b/>
                <w:i/>
              </w:rPr>
              <w:t>247</w:t>
            </w:r>
          </w:p>
        </w:tc>
        <w:tc>
          <w:tcPr>
            <w:tcW w:w="2338" w:type="dxa"/>
          </w:tcPr>
          <w:p w:rsidR="00642F08" w:rsidRDefault="00642F08" w:rsidP="002204D0">
            <w:pPr>
              <w:jc w:val="center"/>
              <w:rPr>
                <w:b/>
                <w:i/>
              </w:rPr>
            </w:pPr>
            <w:r>
              <w:rPr>
                <w:b/>
                <w:i/>
              </w:rPr>
              <w:t>250</w:t>
            </w:r>
          </w:p>
          <w:p w:rsidR="00642F08" w:rsidRDefault="00642F08" w:rsidP="002204D0">
            <w:pPr>
              <w:rPr>
                <w:b/>
                <w:i/>
              </w:rPr>
            </w:pPr>
          </w:p>
        </w:tc>
        <w:tc>
          <w:tcPr>
            <w:tcW w:w="2338" w:type="dxa"/>
          </w:tcPr>
          <w:p w:rsidR="00642F08" w:rsidRDefault="00642F08" w:rsidP="002204D0">
            <w:pPr>
              <w:jc w:val="center"/>
              <w:rPr>
                <w:b/>
                <w:i/>
              </w:rPr>
            </w:pPr>
            <w:r>
              <w:rPr>
                <w:b/>
                <w:i/>
              </w:rPr>
              <w:t>136</w:t>
            </w:r>
          </w:p>
        </w:tc>
      </w:tr>
      <w:tr w:rsidR="00642F08" w:rsidTr="002204D0">
        <w:trPr>
          <w:jc w:val="center"/>
        </w:trPr>
        <w:tc>
          <w:tcPr>
            <w:tcW w:w="2337" w:type="dxa"/>
          </w:tcPr>
          <w:p w:rsidR="00642F08" w:rsidRDefault="00642F08" w:rsidP="002204D0">
            <w:pPr>
              <w:jc w:val="center"/>
              <w:rPr>
                <w:b/>
                <w:i/>
              </w:rPr>
            </w:pPr>
            <w:r>
              <w:rPr>
                <w:b/>
                <w:i/>
              </w:rPr>
              <w:t>C</w:t>
            </w:r>
          </w:p>
        </w:tc>
        <w:tc>
          <w:tcPr>
            <w:tcW w:w="2337" w:type="dxa"/>
          </w:tcPr>
          <w:p w:rsidR="00642F08" w:rsidRDefault="00642F08" w:rsidP="002204D0">
            <w:pPr>
              <w:jc w:val="center"/>
              <w:rPr>
                <w:b/>
                <w:i/>
              </w:rPr>
            </w:pPr>
            <w:r>
              <w:rPr>
                <w:b/>
                <w:i/>
              </w:rPr>
              <w:t>209</w:t>
            </w:r>
          </w:p>
        </w:tc>
        <w:tc>
          <w:tcPr>
            <w:tcW w:w="2338" w:type="dxa"/>
          </w:tcPr>
          <w:p w:rsidR="00642F08" w:rsidRDefault="00642F08" w:rsidP="002204D0">
            <w:pPr>
              <w:jc w:val="center"/>
              <w:rPr>
                <w:b/>
                <w:i/>
              </w:rPr>
            </w:pPr>
            <w:r>
              <w:rPr>
                <w:b/>
                <w:i/>
              </w:rPr>
              <w:t>171</w:t>
            </w:r>
          </w:p>
          <w:p w:rsidR="00642F08" w:rsidRDefault="00642F08" w:rsidP="002204D0">
            <w:pPr>
              <w:jc w:val="center"/>
              <w:rPr>
                <w:b/>
                <w:i/>
              </w:rPr>
            </w:pPr>
          </w:p>
        </w:tc>
        <w:tc>
          <w:tcPr>
            <w:tcW w:w="2338" w:type="dxa"/>
          </w:tcPr>
          <w:p w:rsidR="00642F08" w:rsidRDefault="00642F08" w:rsidP="002204D0">
            <w:pPr>
              <w:jc w:val="center"/>
              <w:rPr>
                <w:b/>
                <w:i/>
              </w:rPr>
            </w:pPr>
            <w:r>
              <w:rPr>
                <w:b/>
                <w:i/>
              </w:rPr>
              <w:t>132</w:t>
            </w:r>
          </w:p>
        </w:tc>
      </w:tr>
      <w:tr w:rsidR="00642F08" w:rsidTr="002204D0">
        <w:trPr>
          <w:jc w:val="center"/>
        </w:trPr>
        <w:tc>
          <w:tcPr>
            <w:tcW w:w="2337" w:type="dxa"/>
          </w:tcPr>
          <w:p w:rsidR="00642F08" w:rsidRDefault="00642F08" w:rsidP="002204D0">
            <w:pPr>
              <w:jc w:val="center"/>
              <w:rPr>
                <w:b/>
                <w:i/>
              </w:rPr>
            </w:pPr>
            <w:r>
              <w:rPr>
                <w:b/>
                <w:i/>
              </w:rPr>
              <w:t>D</w:t>
            </w:r>
          </w:p>
        </w:tc>
        <w:tc>
          <w:tcPr>
            <w:tcW w:w="2337" w:type="dxa"/>
          </w:tcPr>
          <w:p w:rsidR="00642F08" w:rsidRDefault="00642F08" w:rsidP="002204D0">
            <w:pPr>
              <w:jc w:val="center"/>
              <w:rPr>
                <w:b/>
                <w:i/>
              </w:rPr>
            </w:pPr>
            <w:r>
              <w:rPr>
                <w:b/>
                <w:i/>
              </w:rPr>
              <w:t>74</w:t>
            </w:r>
          </w:p>
        </w:tc>
        <w:tc>
          <w:tcPr>
            <w:tcW w:w="2338" w:type="dxa"/>
          </w:tcPr>
          <w:p w:rsidR="00642F08" w:rsidRDefault="00642F08" w:rsidP="002204D0">
            <w:pPr>
              <w:jc w:val="center"/>
              <w:rPr>
                <w:b/>
                <w:i/>
              </w:rPr>
            </w:pPr>
            <w:r>
              <w:rPr>
                <w:b/>
                <w:i/>
              </w:rPr>
              <w:t>79</w:t>
            </w:r>
          </w:p>
          <w:p w:rsidR="00642F08" w:rsidRDefault="00642F08" w:rsidP="002204D0">
            <w:pPr>
              <w:jc w:val="center"/>
              <w:rPr>
                <w:b/>
                <w:i/>
              </w:rPr>
            </w:pPr>
          </w:p>
        </w:tc>
        <w:tc>
          <w:tcPr>
            <w:tcW w:w="2338" w:type="dxa"/>
          </w:tcPr>
          <w:p w:rsidR="00642F08" w:rsidRDefault="00642F08" w:rsidP="002204D0">
            <w:pPr>
              <w:jc w:val="center"/>
              <w:rPr>
                <w:b/>
                <w:i/>
              </w:rPr>
            </w:pPr>
            <w:r>
              <w:rPr>
                <w:b/>
                <w:i/>
              </w:rPr>
              <w:t>52</w:t>
            </w:r>
          </w:p>
        </w:tc>
      </w:tr>
      <w:tr w:rsidR="00642F08" w:rsidTr="002204D0">
        <w:trPr>
          <w:jc w:val="center"/>
        </w:trPr>
        <w:tc>
          <w:tcPr>
            <w:tcW w:w="2337" w:type="dxa"/>
          </w:tcPr>
          <w:p w:rsidR="00642F08" w:rsidRDefault="00642F08" w:rsidP="002204D0">
            <w:pPr>
              <w:jc w:val="center"/>
              <w:rPr>
                <w:b/>
                <w:i/>
              </w:rPr>
            </w:pPr>
            <w:r>
              <w:rPr>
                <w:b/>
                <w:i/>
              </w:rPr>
              <w:t>F or F$</w:t>
            </w:r>
          </w:p>
        </w:tc>
        <w:tc>
          <w:tcPr>
            <w:tcW w:w="2337" w:type="dxa"/>
          </w:tcPr>
          <w:p w:rsidR="00642F08" w:rsidRDefault="00642F08" w:rsidP="002204D0">
            <w:pPr>
              <w:jc w:val="center"/>
              <w:rPr>
                <w:b/>
                <w:i/>
              </w:rPr>
            </w:pPr>
            <w:r>
              <w:rPr>
                <w:b/>
                <w:i/>
              </w:rPr>
              <w:t>121</w:t>
            </w:r>
          </w:p>
        </w:tc>
        <w:tc>
          <w:tcPr>
            <w:tcW w:w="2338" w:type="dxa"/>
          </w:tcPr>
          <w:p w:rsidR="00642F08" w:rsidRDefault="00642F08" w:rsidP="002204D0">
            <w:pPr>
              <w:jc w:val="center"/>
              <w:rPr>
                <w:b/>
                <w:i/>
              </w:rPr>
            </w:pPr>
            <w:r>
              <w:rPr>
                <w:b/>
                <w:i/>
              </w:rPr>
              <w:t>186</w:t>
            </w:r>
          </w:p>
          <w:p w:rsidR="00642F08" w:rsidRDefault="00642F08" w:rsidP="002204D0">
            <w:pPr>
              <w:jc w:val="center"/>
              <w:rPr>
                <w:b/>
                <w:i/>
              </w:rPr>
            </w:pPr>
          </w:p>
        </w:tc>
        <w:tc>
          <w:tcPr>
            <w:tcW w:w="2338" w:type="dxa"/>
          </w:tcPr>
          <w:p w:rsidR="00642F08" w:rsidRDefault="00642F08" w:rsidP="002204D0">
            <w:pPr>
              <w:jc w:val="center"/>
              <w:rPr>
                <w:b/>
                <w:i/>
              </w:rPr>
            </w:pPr>
            <w:r>
              <w:rPr>
                <w:b/>
                <w:i/>
              </w:rPr>
              <w:t>138</w:t>
            </w:r>
          </w:p>
          <w:p w:rsidR="00642F08" w:rsidRDefault="00642F08" w:rsidP="002204D0">
            <w:pPr>
              <w:jc w:val="center"/>
              <w:rPr>
                <w:b/>
                <w:i/>
              </w:rPr>
            </w:pPr>
          </w:p>
        </w:tc>
      </w:tr>
      <w:tr w:rsidR="00642F08" w:rsidTr="002204D0">
        <w:trPr>
          <w:jc w:val="center"/>
        </w:trPr>
        <w:tc>
          <w:tcPr>
            <w:tcW w:w="2337" w:type="dxa"/>
          </w:tcPr>
          <w:p w:rsidR="00642F08" w:rsidRDefault="00642F08" w:rsidP="002204D0">
            <w:pPr>
              <w:jc w:val="center"/>
              <w:rPr>
                <w:b/>
                <w:i/>
              </w:rPr>
            </w:pPr>
            <w:r>
              <w:rPr>
                <w:b/>
                <w:i/>
              </w:rPr>
              <w:t>W or WF</w:t>
            </w:r>
          </w:p>
        </w:tc>
        <w:tc>
          <w:tcPr>
            <w:tcW w:w="2337" w:type="dxa"/>
          </w:tcPr>
          <w:p w:rsidR="00642F08" w:rsidRDefault="00642F08" w:rsidP="002204D0">
            <w:pPr>
              <w:jc w:val="center"/>
              <w:rPr>
                <w:b/>
                <w:i/>
              </w:rPr>
            </w:pPr>
            <w:r>
              <w:rPr>
                <w:b/>
                <w:i/>
              </w:rPr>
              <w:t>105</w:t>
            </w:r>
          </w:p>
        </w:tc>
        <w:tc>
          <w:tcPr>
            <w:tcW w:w="2338" w:type="dxa"/>
          </w:tcPr>
          <w:p w:rsidR="00642F08" w:rsidRDefault="00642F08" w:rsidP="002204D0">
            <w:pPr>
              <w:jc w:val="center"/>
              <w:rPr>
                <w:b/>
                <w:i/>
              </w:rPr>
            </w:pPr>
            <w:r>
              <w:rPr>
                <w:b/>
                <w:i/>
              </w:rPr>
              <w:t>146</w:t>
            </w:r>
          </w:p>
          <w:p w:rsidR="00642F08" w:rsidRDefault="00642F08" w:rsidP="002204D0">
            <w:pPr>
              <w:jc w:val="center"/>
              <w:rPr>
                <w:b/>
                <w:i/>
              </w:rPr>
            </w:pPr>
          </w:p>
        </w:tc>
        <w:tc>
          <w:tcPr>
            <w:tcW w:w="2338" w:type="dxa"/>
          </w:tcPr>
          <w:p w:rsidR="00642F08" w:rsidRDefault="00642F08" w:rsidP="002204D0">
            <w:pPr>
              <w:jc w:val="center"/>
              <w:rPr>
                <w:b/>
                <w:i/>
              </w:rPr>
            </w:pPr>
            <w:r>
              <w:rPr>
                <w:b/>
                <w:i/>
              </w:rPr>
              <w:t>108</w:t>
            </w:r>
          </w:p>
        </w:tc>
      </w:tr>
      <w:tr w:rsidR="00642F08" w:rsidTr="002204D0">
        <w:trPr>
          <w:jc w:val="center"/>
        </w:trPr>
        <w:tc>
          <w:tcPr>
            <w:tcW w:w="2337" w:type="dxa"/>
          </w:tcPr>
          <w:p w:rsidR="00642F08" w:rsidRDefault="00642F08" w:rsidP="002204D0">
            <w:pPr>
              <w:jc w:val="center"/>
              <w:rPr>
                <w:b/>
                <w:i/>
              </w:rPr>
            </w:pPr>
            <w:r>
              <w:rPr>
                <w:b/>
                <w:i/>
              </w:rPr>
              <w:t>V</w:t>
            </w:r>
          </w:p>
        </w:tc>
        <w:tc>
          <w:tcPr>
            <w:tcW w:w="2337" w:type="dxa"/>
          </w:tcPr>
          <w:p w:rsidR="00642F08" w:rsidRDefault="00642F08" w:rsidP="002204D0">
            <w:pPr>
              <w:jc w:val="center"/>
              <w:rPr>
                <w:b/>
                <w:i/>
              </w:rPr>
            </w:pPr>
            <w:r>
              <w:rPr>
                <w:b/>
                <w:i/>
              </w:rPr>
              <w:t>1</w:t>
            </w:r>
          </w:p>
        </w:tc>
        <w:tc>
          <w:tcPr>
            <w:tcW w:w="2338" w:type="dxa"/>
          </w:tcPr>
          <w:p w:rsidR="00642F08" w:rsidRDefault="00642F08" w:rsidP="002204D0">
            <w:pPr>
              <w:jc w:val="center"/>
              <w:rPr>
                <w:b/>
                <w:i/>
              </w:rPr>
            </w:pPr>
            <w:r>
              <w:rPr>
                <w:b/>
                <w:i/>
              </w:rPr>
              <w:t>1</w:t>
            </w:r>
          </w:p>
          <w:p w:rsidR="00642F08" w:rsidRDefault="00642F08" w:rsidP="002204D0">
            <w:pPr>
              <w:jc w:val="center"/>
              <w:rPr>
                <w:b/>
                <w:i/>
              </w:rPr>
            </w:pPr>
          </w:p>
        </w:tc>
        <w:tc>
          <w:tcPr>
            <w:tcW w:w="2338" w:type="dxa"/>
          </w:tcPr>
          <w:p w:rsidR="00642F08" w:rsidRDefault="00642F08" w:rsidP="002204D0">
            <w:pPr>
              <w:jc w:val="center"/>
              <w:rPr>
                <w:b/>
                <w:i/>
              </w:rPr>
            </w:pPr>
            <w:r>
              <w:rPr>
                <w:b/>
                <w:i/>
              </w:rPr>
              <w:t>0</w:t>
            </w:r>
          </w:p>
        </w:tc>
      </w:tr>
      <w:tr w:rsidR="00642F08" w:rsidTr="002204D0">
        <w:trPr>
          <w:jc w:val="center"/>
        </w:trPr>
        <w:tc>
          <w:tcPr>
            <w:tcW w:w="2337" w:type="dxa"/>
          </w:tcPr>
          <w:p w:rsidR="00642F08" w:rsidRDefault="00642F08" w:rsidP="002204D0">
            <w:pPr>
              <w:jc w:val="center"/>
              <w:rPr>
                <w:b/>
                <w:i/>
              </w:rPr>
            </w:pPr>
            <w:r>
              <w:rPr>
                <w:b/>
                <w:i/>
              </w:rPr>
              <w:t>I</w:t>
            </w:r>
          </w:p>
        </w:tc>
        <w:tc>
          <w:tcPr>
            <w:tcW w:w="2337" w:type="dxa"/>
          </w:tcPr>
          <w:p w:rsidR="00642F08" w:rsidRDefault="00642F08" w:rsidP="002204D0">
            <w:pPr>
              <w:jc w:val="center"/>
              <w:rPr>
                <w:b/>
                <w:i/>
              </w:rPr>
            </w:pPr>
            <w:r>
              <w:rPr>
                <w:b/>
                <w:i/>
              </w:rPr>
              <w:t>0</w:t>
            </w:r>
          </w:p>
        </w:tc>
        <w:tc>
          <w:tcPr>
            <w:tcW w:w="2338" w:type="dxa"/>
          </w:tcPr>
          <w:p w:rsidR="00642F08" w:rsidRDefault="00642F08" w:rsidP="002204D0">
            <w:pPr>
              <w:jc w:val="center"/>
              <w:rPr>
                <w:b/>
                <w:i/>
              </w:rPr>
            </w:pPr>
            <w:r>
              <w:rPr>
                <w:b/>
                <w:i/>
              </w:rPr>
              <w:t>2</w:t>
            </w:r>
          </w:p>
          <w:p w:rsidR="00642F08" w:rsidRDefault="00642F08" w:rsidP="002204D0">
            <w:pPr>
              <w:jc w:val="center"/>
              <w:rPr>
                <w:b/>
                <w:i/>
              </w:rPr>
            </w:pPr>
          </w:p>
        </w:tc>
        <w:tc>
          <w:tcPr>
            <w:tcW w:w="2338" w:type="dxa"/>
          </w:tcPr>
          <w:p w:rsidR="00642F08" w:rsidRDefault="00642F08" w:rsidP="002204D0">
            <w:pPr>
              <w:jc w:val="center"/>
              <w:rPr>
                <w:b/>
                <w:i/>
              </w:rPr>
            </w:pPr>
            <w:r>
              <w:rPr>
                <w:b/>
                <w:i/>
              </w:rPr>
              <w:t>0</w:t>
            </w:r>
          </w:p>
        </w:tc>
      </w:tr>
      <w:tr w:rsidR="00642F08" w:rsidTr="002204D0">
        <w:trPr>
          <w:jc w:val="center"/>
        </w:trPr>
        <w:tc>
          <w:tcPr>
            <w:tcW w:w="2337" w:type="dxa"/>
          </w:tcPr>
          <w:p w:rsidR="00642F08" w:rsidRDefault="00642F08" w:rsidP="002204D0">
            <w:pPr>
              <w:jc w:val="center"/>
              <w:rPr>
                <w:b/>
                <w:i/>
              </w:rPr>
            </w:pPr>
            <w:r>
              <w:rPr>
                <w:b/>
                <w:i/>
              </w:rPr>
              <w:t xml:space="preserve">TOTAL </w:t>
            </w:r>
          </w:p>
        </w:tc>
        <w:tc>
          <w:tcPr>
            <w:tcW w:w="2337" w:type="dxa"/>
          </w:tcPr>
          <w:p w:rsidR="00642F08" w:rsidRDefault="00642F08" w:rsidP="002204D0">
            <w:pPr>
              <w:jc w:val="center"/>
              <w:rPr>
                <w:b/>
                <w:i/>
              </w:rPr>
            </w:pPr>
            <w:r>
              <w:rPr>
                <w:b/>
                <w:i/>
              </w:rPr>
              <w:t>N = 988</w:t>
            </w:r>
          </w:p>
        </w:tc>
        <w:tc>
          <w:tcPr>
            <w:tcW w:w="2338" w:type="dxa"/>
          </w:tcPr>
          <w:p w:rsidR="00642F08" w:rsidRDefault="00642F08" w:rsidP="002204D0">
            <w:pPr>
              <w:jc w:val="center"/>
              <w:rPr>
                <w:b/>
                <w:i/>
              </w:rPr>
            </w:pPr>
            <w:r>
              <w:rPr>
                <w:b/>
                <w:i/>
              </w:rPr>
              <w:t>N = 1038</w:t>
            </w:r>
          </w:p>
          <w:p w:rsidR="00642F08" w:rsidRDefault="00642F08" w:rsidP="002204D0">
            <w:pPr>
              <w:jc w:val="center"/>
              <w:rPr>
                <w:b/>
                <w:i/>
              </w:rPr>
            </w:pPr>
          </w:p>
        </w:tc>
        <w:tc>
          <w:tcPr>
            <w:tcW w:w="2338" w:type="dxa"/>
          </w:tcPr>
          <w:p w:rsidR="00642F08" w:rsidRDefault="00642F08" w:rsidP="002204D0">
            <w:pPr>
              <w:jc w:val="center"/>
              <w:rPr>
                <w:b/>
                <w:i/>
              </w:rPr>
            </w:pPr>
            <w:r>
              <w:rPr>
                <w:b/>
                <w:i/>
              </w:rPr>
              <w:t>N=686</w:t>
            </w:r>
          </w:p>
        </w:tc>
      </w:tr>
      <w:tr w:rsidR="00642F08" w:rsidTr="002204D0">
        <w:trPr>
          <w:jc w:val="center"/>
        </w:trPr>
        <w:tc>
          <w:tcPr>
            <w:tcW w:w="2337" w:type="dxa"/>
          </w:tcPr>
          <w:p w:rsidR="00642F08" w:rsidRDefault="00642F08" w:rsidP="002204D0">
            <w:pPr>
              <w:jc w:val="center"/>
              <w:rPr>
                <w:b/>
                <w:i/>
              </w:rPr>
            </w:pPr>
            <w:r>
              <w:rPr>
                <w:b/>
                <w:i/>
              </w:rPr>
              <w:t>DFW RATE</w:t>
            </w:r>
          </w:p>
        </w:tc>
        <w:tc>
          <w:tcPr>
            <w:tcW w:w="2337" w:type="dxa"/>
          </w:tcPr>
          <w:p w:rsidR="00642F08" w:rsidRDefault="00642F08" w:rsidP="002204D0">
            <w:pPr>
              <w:jc w:val="center"/>
              <w:rPr>
                <w:b/>
                <w:i/>
              </w:rPr>
            </w:pPr>
            <w:r>
              <w:rPr>
                <w:b/>
                <w:i/>
              </w:rPr>
              <w:t>30.4%</w:t>
            </w:r>
          </w:p>
        </w:tc>
        <w:tc>
          <w:tcPr>
            <w:tcW w:w="2338" w:type="dxa"/>
          </w:tcPr>
          <w:p w:rsidR="00642F08" w:rsidRDefault="00642F08" w:rsidP="002204D0">
            <w:pPr>
              <w:jc w:val="center"/>
              <w:rPr>
                <w:b/>
                <w:i/>
              </w:rPr>
            </w:pPr>
            <w:r>
              <w:rPr>
                <w:b/>
                <w:i/>
              </w:rPr>
              <w:t>39.6%</w:t>
            </w:r>
          </w:p>
          <w:p w:rsidR="00642F08" w:rsidRDefault="00642F08" w:rsidP="002204D0">
            <w:pPr>
              <w:jc w:val="center"/>
              <w:rPr>
                <w:b/>
                <w:i/>
              </w:rPr>
            </w:pPr>
          </w:p>
        </w:tc>
        <w:tc>
          <w:tcPr>
            <w:tcW w:w="2338" w:type="dxa"/>
          </w:tcPr>
          <w:p w:rsidR="00642F08" w:rsidRDefault="00642F08" w:rsidP="002204D0">
            <w:pPr>
              <w:jc w:val="center"/>
              <w:rPr>
                <w:b/>
                <w:i/>
              </w:rPr>
            </w:pPr>
            <w:r>
              <w:rPr>
                <w:b/>
                <w:i/>
              </w:rPr>
              <w:t>43.4%</w:t>
            </w:r>
          </w:p>
        </w:tc>
      </w:tr>
      <w:tr w:rsidR="00642F08" w:rsidTr="002204D0">
        <w:trPr>
          <w:jc w:val="center"/>
        </w:trPr>
        <w:tc>
          <w:tcPr>
            <w:tcW w:w="2337" w:type="dxa"/>
          </w:tcPr>
          <w:p w:rsidR="00642F08" w:rsidRDefault="00642F08" w:rsidP="002204D0">
            <w:pPr>
              <w:jc w:val="center"/>
              <w:rPr>
                <w:b/>
                <w:i/>
              </w:rPr>
            </w:pPr>
            <w:r>
              <w:rPr>
                <w:b/>
                <w:i/>
              </w:rPr>
              <w:t>AVERAGE on 4.0 scale</w:t>
            </w:r>
          </w:p>
        </w:tc>
        <w:tc>
          <w:tcPr>
            <w:tcW w:w="2337" w:type="dxa"/>
          </w:tcPr>
          <w:p w:rsidR="00642F08" w:rsidRDefault="00642F08" w:rsidP="002204D0">
            <w:pPr>
              <w:jc w:val="center"/>
              <w:rPr>
                <w:b/>
                <w:i/>
              </w:rPr>
            </w:pPr>
            <w:r>
              <w:rPr>
                <w:b/>
                <w:i/>
              </w:rPr>
              <w:t xml:space="preserve">2.45 excluding W, WF, V, and I (n = 882) </w:t>
            </w:r>
          </w:p>
        </w:tc>
        <w:tc>
          <w:tcPr>
            <w:tcW w:w="2338" w:type="dxa"/>
          </w:tcPr>
          <w:p w:rsidR="00642F08" w:rsidRDefault="00642F08" w:rsidP="002204D0">
            <w:pPr>
              <w:jc w:val="center"/>
              <w:rPr>
                <w:b/>
                <w:i/>
              </w:rPr>
            </w:pPr>
            <w:r>
              <w:rPr>
                <w:b/>
                <w:i/>
              </w:rPr>
              <w:t>2.23 excluding W, WF, V, I, (n = 889)</w:t>
            </w:r>
          </w:p>
          <w:p w:rsidR="00642F08" w:rsidRDefault="00642F08" w:rsidP="002204D0">
            <w:pPr>
              <w:jc w:val="center"/>
              <w:rPr>
                <w:b/>
                <w:i/>
              </w:rPr>
            </w:pPr>
          </w:p>
        </w:tc>
        <w:tc>
          <w:tcPr>
            <w:tcW w:w="2338" w:type="dxa"/>
          </w:tcPr>
          <w:p w:rsidR="00642F08" w:rsidRDefault="00642F08" w:rsidP="002204D0">
            <w:pPr>
              <w:jc w:val="center"/>
              <w:rPr>
                <w:b/>
                <w:i/>
              </w:rPr>
            </w:pPr>
            <w:r>
              <w:rPr>
                <w:b/>
                <w:i/>
              </w:rPr>
              <w:t>2.08 excluding W, WF, V, I (n = 578)</w:t>
            </w:r>
          </w:p>
        </w:tc>
      </w:tr>
      <w:tr w:rsidR="00642F08" w:rsidTr="002204D0">
        <w:trPr>
          <w:jc w:val="center"/>
        </w:trPr>
        <w:tc>
          <w:tcPr>
            <w:tcW w:w="2337" w:type="dxa"/>
          </w:tcPr>
          <w:p w:rsidR="00642F08" w:rsidRDefault="00642F08" w:rsidP="002204D0">
            <w:pPr>
              <w:jc w:val="center"/>
              <w:rPr>
                <w:b/>
                <w:i/>
              </w:rPr>
            </w:pPr>
            <w:r>
              <w:rPr>
                <w:b/>
                <w:i/>
              </w:rPr>
              <w:t xml:space="preserve">Standard Deviation </w:t>
            </w:r>
          </w:p>
        </w:tc>
        <w:tc>
          <w:tcPr>
            <w:tcW w:w="2337" w:type="dxa"/>
          </w:tcPr>
          <w:p w:rsidR="00642F08" w:rsidRDefault="00642F08" w:rsidP="002204D0">
            <w:pPr>
              <w:jc w:val="center"/>
              <w:rPr>
                <w:b/>
                <w:i/>
              </w:rPr>
            </w:pPr>
            <w:r>
              <w:rPr>
                <w:b/>
                <w:i/>
              </w:rPr>
              <w:t>1.33</w:t>
            </w:r>
          </w:p>
        </w:tc>
        <w:tc>
          <w:tcPr>
            <w:tcW w:w="2338" w:type="dxa"/>
          </w:tcPr>
          <w:p w:rsidR="00642F08" w:rsidRDefault="00642F08" w:rsidP="002204D0">
            <w:pPr>
              <w:jc w:val="center"/>
              <w:rPr>
                <w:b/>
                <w:i/>
              </w:rPr>
            </w:pPr>
            <w:r>
              <w:rPr>
                <w:b/>
                <w:i/>
              </w:rPr>
              <w:t>1.44</w:t>
            </w:r>
          </w:p>
          <w:p w:rsidR="00642F08" w:rsidRDefault="00642F08" w:rsidP="002204D0">
            <w:pPr>
              <w:jc w:val="center"/>
              <w:rPr>
                <w:b/>
                <w:i/>
              </w:rPr>
            </w:pPr>
          </w:p>
        </w:tc>
        <w:tc>
          <w:tcPr>
            <w:tcW w:w="2338" w:type="dxa"/>
          </w:tcPr>
          <w:p w:rsidR="00642F08" w:rsidRDefault="00642F08" w:rsidP="002204D0">
            <w:pPr>
              <w:jc w:val="center"/>
              <w:rPr>
                <w:b/>
                <w:i/>
              </w:rPr>
            </w:pPr>
            <w:r>
              <w:rPr>
                <w:b/>
                <w:i/>
              </w:rPr>
              <w:t>1.45</w:t>
            </w:r>
          </w:p>
        </w:tc>
      </w:tr>
    </w:tbl>
    <w:p w:rsidR="00642F08" w:rsidRDefault="00642F08" w:rsidP="00642F08">
      <w:pPr>
        <w:spacing w:after="0"/>
      </w:pPr>
    </w:p>
    <w:p w:rsidR="00382128" w:rsidRDefault="000230A2" w:rsidP="00364BD1">
      <w:pPr>
        <w:ind w:left="360"/>
        <w:rPr>
          <w:sz w:val="24"/>
          <w:szCs w:val="24"/>
        </w:rPr>
      </w:pPr>
      <w:r w:rsidRPr="00047290">
        <w:rPr>
          <w:sz w:val="24"/>
          <w:szCs w:val="24"/>
        </w:rPr>
        <w:lastRenderedPageBreak/>
        <w:t>Georgia Highlands College annually conducts general education course assessment.   During the 2016-2017 academic year, MATH 1111, College Algebra, focused its assessment on the following</w:t>
      </w:r>
      <w:r w:rsidR="00382128" w:rsidRPr="00047290">
        <w:rPr>
          <w:sz w:val="24"/>
          <w:szCs w:val="24"/>
        </w:rPr>
        <w:t xml:space="preserve"> two student learning outcomes: </w:t>
      </w:r>
    </w:p>
    <w:p w:rsidR="000F2A80" w:rsidRDefault="000F2A80" w:rsidP="000F2A80">
      <w:pPr>
        <w:pStyle w:val="ListParagraph"/>
        <w:numPr>
          <w:ilvl w:val="0"/>
          <w:numId w:val="13"/>
        </w:numPr>
        <w:rPr>
          <w:sz w:val="24"/>
          <w:szCs w:val="24"/>
        </w:rPr>
      </w:pPr>
      <w:r>
        <w:rPr>
          <w:sz w:val="24"/>
          <w:szCs w:val="24"/>
        </w:rPr>
        <w:t xml:space="preserve">Students will be able to solve equations. </w:t>
      </w:r>
    </w:p>
    <w:p w:rsidR="000F2A80" w:rsidRDefault="000F2A80" w:rsidP="000F2A80">
      <w:pPr>
        <w:pStyle w:val="ListParagraph"/>
        <w:numPr>
          <w:ilvl w:val="0"/>
          <w:numId w:val="13"/>
        </w:numPr>
        <w:rPr>
          <w:sz w:val="24"/>
          <w:szCs w:val="24"/>
        </w:rPr>
      </w:pPr>
      <w:r>
        <w:rPr>
          <w:sz w:val="24"/>
          <w:szCs w:val="24"/>
        </w:rPr>
        <w:t xml:space="preserve">Students will be able to use logical mathematical reasoning </w:t>
      </w:r>
    </w:p>
    <w:p w:rsidR="000F2A80" w:rsidRDefault="000F2A80" w:rsidP="00364BD1">
      <w:pPr>
        <w:ind w:left="360"/>
        <w:rPr>
          <w:sz w:val="24"/>
          <w:szCs w:val="24"/>
        </w:rPr>
      </w:pPr>
      <w:r>
        <w:rPr>
          <w:sz w:val="24"/>
          <w:szCs w:val="24"/>
        </w:rPr>
        <w:t xml:space="preserve">To assess whether students are able to solve equations, two common questions, one exponential equation and one logarithmic equation, were asked on the final exam by all MATH 1111 instructors.    The performance measure was 75% of the students taking the final exam would attempt the question, the approach and work, other than slight calculation errors, as well as answer were correct.   Overall, 57.1% of the students were able to solve an exponential equation appropriately, while 40.3% of the students were able to solve a logarithmic equation correctly.    </w:t>
      </w:r>
      <w:r w:rsidR="00364BD1">
        <w:rPr>
          <w:sz w:val="24"/>
          <w:szCs w:val="24"/>
        </w:rPr>
        <w:t xml:space="preserve">These results are consistent with the previous ten years’ assessment results for MATH 1111 at Georgia Highlands College.  Furthermore, these results could lead to a conclusion that the use of Open Educational Resources had little to no effect on the overall student learning. </w:t>
      </w:r>
    </w:p>
    <w:p w:rsidR="000230A2" w:rsidRPr="0070497E" w:rsidRDefault="00364BD1" w:rsidP="0070497E">
      <w:pPr>
        <w:ind w:left="360"/>
        <w:rPr>
          <w:sz w:val="24"/>
          <w:szCs w:val="24"/>
        </w:rPr>
      </w:pPr>
      <w:r>
        <w:rPr>
          <w:sz w:val="24"/>
          <w:szCs w:val="24"/>
        </w:rPr>
        <w:t xml:space="preserve">To assess whether students are able to use logical mathematical reasoning, a common question was asked on the final exam by all MATH 1111 instructors.   The performance measure was 75% of the students taking the final exam would attempt the question, the approach and work, other than slight calculation errors, as well as answer were correct.   Overall, 42.7% of the students were able to use logical mathematical reasoning appropriately.   Again, these results are consistent with the previous </w:t>
      </w:r>
      <w:r w:rsidR="0070497E">
        <w:rPr>
          <w:sz w:val="24"/>
          <w:szCs w:val="24"/>
        </w:rPr>
        <w:t xml:space="preserve">two years’ assessment results for MATH 1111 at Georgia Highlands College.    A conclusion that use of OER textbook had little to no effect on the overall student learning.  </w:t>
      </w:r>
      <w:bookmarkStart w:id="0" w:name="_GoBack"/>
      <w:bookmarkEnd w:id="0"/>
    </w:p>
    <w:p w:rsidR="00DB5A34" w:rsidRPr="004F2656" w:rsidRDefault="00DB5A34" w:rsidP="00164193">
      <w:pPr>
        <w:ind w:firstLine="360"/>
        <w:rPr>
          <w:b/>
          <w:sz w:val="24"/>
          <w:szCs w:val="24"/>
        </w:rPr>
      </w:pPr>
      <w:r>
        <w:rPr>
          <w:b/>
          <w:sz w:val="24"/>
          <w:szCs w:val="24"/>
        </w:rPr>
        <w:t>4</w:t>
      </w:r>
      <w:r w:rsidRPr="004F2656">
        <w:rPr>
          <w:b/>
          <w:sz w:val="24"/>
          <w:szCs w:val="24"/>
        </w:rPr>
        <w:t>. Sustainability Plan</w:t>
      </w:r>
    </w:p>
    <w:p w:rsidR="00DB5A34" w:rsidRPr="00164193" w:rsidRDefault="0015057C" w:rsidP="00164193">
      <w:pPr>
        <w:ind w:left="720"/>
        <w:rPr>
          <w:sz w:val="24"/>
          <w:szCs w:val="24"/>
        </w:rPr>
      </w:pPr>
      <w:r>
        <w:rPr>
          <w:sz w:val="24"/>
          <w:szCs w:val="24"/>
        </w:rPr>
        <w:t xml:space="preserve">The MATH 1111 course currently contains supplemental materials intended to help students be successful.   The materials were provided and will continue to be provided to all faculty in a master course in Desire to Learn and in </w:t>
      </w:r>
      <w:proofErr w:type="spellStart"/>
      <w:r>
        <w:rPr>
          <w:sz w:val="24"/>
          <w:szCs w:val="24"/>
        </w:rPr>
        <w:t>Webassign</w:t>
      </w:r>
      <w:proofErr w:type="spellEnd"/>
      <w:r>
        <w:rPr>
          <w:sz w:val="24"/>
          <w:szCs w:val="24"/>
        </w:rPr>
        <w:t xml:space="preserve">.   Faculty was encouraged to use the materials as presented or to modify the materials to fit their personal teaching style.   Faculty will be queried for improvements in current materials or additional materials desired.  Monitoring of the DFW rates will continue.   </w:t>
      </w:r>
    </w:p>
    <w:p w:rsidR="00DB5A34" w:rsidRPr="007F54D3" w:rsidRDefault="00DB5A34" w:rsidP="00DB5A34">
      <w:pPr>
        <w:ind w:left="360"/>
        <w:rPr>
          <w:b/>
          <w:sz w:val="24"/>
          <w:szCs w:val="24"/>
        </w:rPr>
      </w:pPr>
      <w:r w:rsidRPr="007F54D3">
        <w:rPr>
          <w:b/>
          <w:sz w:val="24"/>
          <w:szCs w:val="24"/>
        </w:rPr>
        <w:t>5. Future Plans</w:t>
      </w:r>
    </w:p>
    <w:p w:rsidR="00047290" w:rsidRPr="00047290" w:rsidRDefault="00047290" w:rsidP="00164193">
      <w:pPr>
        <w:ind w:left="720"/>
        <w:rPr>
          <w:sz w:val="24"/>
          <w:szCs w:val="24"/>
        </w:rPr>
      </w:pPr>
      <w:r w:rsidRPr="00047290">
        <w:rPr>
          <w:sz w:val="24"/>
          <w:szCs w:val="24"/>
        </w:rPr>
        <w:t xml:space="preserve">The impact of the use of OER textbook(s) with Webassign on instruction was again mixed.  Several faculty commented: </w:t>
      </w:r>
    </w:p>
    <w:p w:rsidR="00047290" w:rsidRPr="004477A8" w:rsidRDefault="00047290" w:rsidP="00047290">
      <w:pPr>
        <w:pStyle w:val="ListParagraph"/>
        <w:numPr>
          <w:ilvl w:val="0"/>
          <w:numId w:val="12"/>
        </w:numPr>
        <w:rPr>
          <w:sz w:val="24"/>
          <w:szCs w:val="24"/>
        </w:rPr>
      </w:pPr>
      <w:r w:rsidRPr="004477A8">
        <w:rPr>
          <w:rFonts w:cs="Helvetica"/>
          <w:color w:val="000000"/>
          <w:sz w:val="24"/>
          <w:szCs w:val="24"/>
        </w:rPr>
        <w:t>“This has caused me to be more introspective with regards to teaching material from the perspective of the new text.”</w:t>
      </w:r>
    </w:p>
    <w:p w:rsidR="00047290" w:rsidRPr="004477A8" w:rsidRDefault="00047290" w:rsidP="00047290">
      <w:pPr>
        <w:pStyle w:val="ListParagraph"/>
        <w:numPr>
          <w:ilvl w:val="0"/>
          <w:numId w:val="12"/>
        </w:numPr>
        <w:rPr>
          <w:sz w:val="24"/>
          <w:szCs w:val="24"/>
        </w:rPr>
      </w:pPr>
      <w:r w:rsidRPr="004477A8">
        <w:rPr>
          <w:sz w:val="24"/>
          <w:szCs w:val="24"/>
        </w:rPr>
        <w:lastRenderedPageBreak/>
        <w:t xml:space="preserve">“The homework problems are too broad and it is difficult to customize to my course.” </w:t>
      </w:r>
    </w:p>
    <w:p w:rsidR="00047290" w:rsidRPr="004477A8" w:rsidRDefault="00047290" w:rsidP="00047290">
      <w:pPr>
        <w:pStyle w:val="ListParagraph"/>
        <w:numPr>
          <w:ilvl w:val="0"/>
          <w:numId w:val="12"/>
        </w:numPr>
        <w:rPr>
          <w:sz w:val="24"/>
          <w:szCs w:val="24"/>
        </w:rPr>
      </w:pPr>
      <w:r w:rsidRPr="004477A8">
        <w:rPr>
          <w:sz w:val="24"/>
          <w:szCs w:val="24"/>
        </w:rPr>
        <w:t xml:space="preserve">“I spend as much time on my 1111 class as all the rest put together.  There is no testing software.” </w:t>
      </w:r>
    </w:p>
    <w:p w:rsidR="00047290" w:rsidRPr="004477A8" w:rsidRDefault="00047290" w:rsidP="00047290">
      <w:pPr>
        <w:pStyle w:val="ListParagraph"/>
        <w:numPr>
          <w:ilvl w:val="0"/>
          <w:numId w:val="12"/>
        </w:numPr>
        <w:rPr>
          <w:sz w:val="24"/>
          <w:szCs w:val="24"/>
        </w:rPr>
      </w:pPr>
      <w:r w:rsidRPr="004477A8">
        <w:rPr>
          <w:sz w:val="24"/>
          <w:szCs w:val="24"/>
        </w:rPr>
        <w:t xml:space="preserve">“I have to supplement with ‘paper’ homework due to the issues with the problems in Webassign.  Also, there have sections (even whole chapters) that I have had to tell the students not to read due to how poorly written they were.” </w:t>
      </w:r>
    </w:p>
    <w:p w:rsidR="00047290" w:rsidRPr="004477A8" w:rsidRDefault="00047290" w:rsidP="00047290">
      <w:pPr>
        <w:pStyle w:val="ListParagraph"/>
        <w:numPr>
          <w:ilvl w:val="0"/>
          <w:numId w:val="12"/>
        </w:numPr>
        <w:spacing w:after="0" w:line="263" w:lineRule="atLeast"/>
        <w:rPr>
          <w:rFonts w:eastAsia="Times New Roman" w:cs="Helvetica"/>
          <w:color w:val="000000"/>
          <w:sz w:val="24"/>
          <w:szCs w:val="24"/>
        </w:rPr>
      </w:pPr>
      <w:r w:rsidRPr="004477A8">
        <w:rPr>
          <w:rFonts w:eastAsia="Times New Roman" w:cs="Helvetica"/>
          <w:color w:val="000000"/>
          <w:sz w:val="24"/>
          <w:szCs w:val="24"/>
        </w:rPr>
        <w:t>“Confusion and then an appreciation of the material presented.”</w:t>
      </w:r>
    </w:p>
    <w:p w:rsidR="00047290" w:rsidRPr="004477A8" w:rsidRDefault="00047290" w:rsidP="00047290">
      <w:pPr>
        <w:pStyle w:val="ListParagraph"/>
        <w:numPr>
          <w:ilvl w:val="0"/>
          <w:numId w:val="12"/>
        </w:numPr>
        <w:spacing w:after="0" w:line="263" w:lineRule="atLeast"/>
        <w:rPr>
          <w:rFonts w:eastAsia="Times New Roman" w:cs="Helvetica"/>
          <w:color w:val="000000"/>
          <w:sz w:val="24"/>
          <w:szCs w:val="24"/>
        </w:rPr>
      </w:pPr>
      <w:r w:rsidRPr="004477A8">
        <w:rPr>
          <w:rFonts w:eastAsia="Times New Roman" w:cs="Helvetica"/>
          <w:color w:val="000000"/>
          <w:sz w:val="24"/>
          <w:szCs w:val="24"/>
        </w:rPr>
        <w:t xml:space="preserve"> “The material is definitely more rigorous which I've incorporated into my instruction with mixed results.”</w:t>
      </w:r>
    </w:p>
    <w:p w:rsidR="00047290" w:rsidRPr="004477A8" w:rsidRDefault="00047290" w:rsidP="00047290">
      <w:pPr>
        <w:pStyle w:val="ListParagraph"/>
        <w:numPr>
          <w:ilvl w:val="0"/>
          <w:numId w:val="12"/>
        </w:numPr>
        <w:rPr>
          <w:sz w:val="24"/>
          <w:szCs w:val="24"/>
        </w:rPr>
      </w:pPr>
      <w:r w:rsidRPr="004477A8">
        <w:rPr>
          <w:sz w:val="24"/>
          <w:szCs w:val="24"/>
        </w:rPr>
        <w:t>“I have had to reword some problems/instructions that I thought were awkward.”</w:t>
      </w:r>
    </w:p>
    <w:p w:rsidR="004477A8" w:rsidRDefault="004477A8" w:rsidP="004477A8">
      <w:pPr>
        <w:ind w:left="720"/>
        <w:rPr>
          <w:sz w:val="24"/>
          <w:szCs w:val="24"/>
        </w:rPr>
      </w:pPr>
      <w:r>
        <w:rPr>
          <w:sz w:val="24"/>
          <w:szCs w:val="24"/>
        </w:rPr>
        <w:t xml:space="preserve">Despite faculty reactions, the Mathematics division at Georgia Highlands College will continue to use the OpenStax </w:t>
      </w:r>
      <w:r w:rsidRPr="0043770A">
        <w:rPr>
          <w:i/>
          <w:sz w:val="24"/>
          <w:szCs w:val="24"/>
        </w:rPr>
        <w:t>Algebra and Trigonometry</w:t>
      </w:r>
      <w:r>
        <w:rPr>
          <w:sz w:val="24"/>
          <w:szCs w:val="24"/>
        </w:rPr>
        <w:t xml:space="preserve"> text with Webassign during the 2017-2018 academic year.   DFW rates will continue to be monitored.   Continued use will be reevaluated in Spring semester 2018.  </w:t>
      </w:r>
    </w:p>
    <w:p w:rsidR="004477A8" w:rsidRDefault="004477A8" w:rsidP="004477A8">
      <w:pPr>
        <w:ind w:left="720"/>
        <w:rPr>
          <w:sz w:val="24"/>
          <w:szCs w:val="24"/>
        </w:rPr>
      </w:pPr>
      <w:r>
        <w:rPr>
          <w:sz w:val="24"/>
          <w:szCs w:val="24"/>
        </w:rPr>
        <w:t xml:space="preserve">In the meantime, additional resources for both faculty and students will be developed.   Using the format used to implement an OER textbook in MATH 2200, Elementary Statistics, </w:t>
      </w:r>
      <w:r w:rsidR="00290D35">
        <w:rPr>
          <w:sz w:val="24"/>
          <w:szCs w:val="24"/>
        </w:rPr>
        <w:t>and additional</w:t>
      </w:r>
      <w:r>
        <w:rPr>
          <w:sz w:val="24"/>
          <w:szCs w:val="24"/>
        </w:rPr>
        <w:t xml:space="preserve"> power points will be developed for the primary topics within MATH 1111, College Algebra and added to the master course within Desire to Learn.   Shorter ten-to-fifteen minutes videos will be created </w:t>
      </w:r>
      <w:r w:rsidR="0043770A">
        <w:rPr>
          <w:sz w:val="24"/>
          <w:szCs w:val="24"/>
        </w:rPr>
        <w:t xml:space="preserve">for both prerequisite topics and content topics.     </w:t>
      </w:r>
    </w:p>
    <w:p w:rsidR="0043770A" w:rsidRDefault="0043770A" w:rsidP="004477A8">
      <w:pPr>
        <w:ind w:left="720"/>
        <w:rPr>
          <w:sz w:val="24"/>
          <w:szCs w:val="24"/>
        </w:rPr>
      </w:pPr>
      <w:r>
        <w:rPr>
          <w:sz w:val="24"/>
          <w:szCs w:val="24"/>
        </w:rPr>
        <w:t xml:space="preserve">Georgia Highlands College have also implemented an Open Educational Resource textbook for MATH 2261, Calculus I, in a web-based format only.   This textbook and format was piloted in Spring semester 2017.   The use of the OER textbook will continue in the web-based course for the 2017-2018 academic year.   DFW rates will be monitored. </w:t>
      </w:r>
    </w:p>
    <w:p w:rsidR="0043770A" w:rsidRDefault="0043770A" w:rsidP="004477A8">
      <w:pPr>
        <w:ind w:left="720"/>
        <w:rPr>
          <w:sz w:val="24"/>
          <w:szCs w:val="24"/>
        </w:rPr>
      </w:pPr>
      <w:r>
        <w:rPr>
          <w:sz w:val="24"/>
          <w:szCs w:val="24"/>
        </w:rPr>
        <w:t xml:space="preserve">Our experiences with implementation and impact of OER textbooks was shared through two presentations at the USG Teaching and Learning Conference held in April 2017. Camille Pace and Laura Ralston </w:t>
      </w:r>
      <w:r w:rsidR="00F81899">
        <w:rPr>
          <w:sz w:val="24"/>
          <w:szCs w:val="24"/>
        </w:rPr>
        <w:t>participated in</w:t>
      </w:r>
      <w:r>
        <w:rPr>
          <w:sz w:val="24"/>
          <w:szCs w:val="24"/>
        </w:rPr>
        <w:t xml:space="preserve"> a roundtable discussion of this grant, “Open Mathematics In Action”</w:t>
      </w:r>
      <w:r w:rsidR="00F81899">
        <w:rPr>
          <w:sz w:val="24"/>
          <w:szCs w:val="24"/>
        </w:rPr>
        <w:t xml:space="preserve">.  The second presentation, </w:t>
      </w:r>
      <w:r w:rsidR="00F81899" w:rsidRPr="00F81899">
        <w:rPr>
          <w:sz w:val="24"/>
          <w:szCs w:val="24"/>
        </w:rPr>
        <w:t>“OER + Faculty Resources + Investment = Student Success</w:t>
      </w:r>
      <w:r w:rsidR="00F81899">
        <w:rPr>
          <w:sz w:val="24"/>
          <w:szCs w:val="24"/>
        </w:rPr>
        <w:t xml:space="preserve">”, discussed the implementation and impact of OER materials at Georgia Highlands College.    The grade comparison for MATH 1111, College Algebra, has been shared with the Dean of the Mathematics division.   These results and the feedback from the faculty and student surveys will be shared with the entire division of Mathematics during the next academic year. </w:t>
      </w:r>
    </w:p>
    <w:p w:rsidR="00F81899" w:rsidRPr="00F81899" w:rsidRDefault="00F81899" w:rsidP="004477A8">
      <w:pPr>
        <w:ind w:left="720"/>
        <w:rPr>
          <w:sz w:val="24"/>
          <w:szCs w:val="24"/>
        </w:rPr>
      </w:pPr>
    </w:p>
    <w:sectPr w:rsidR="00F81899" w:rsidRPr="00F81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8A28E2"/>
    <w:multiLevelType w:val="hybridMultilevel"/>
    <w:tmpl w:val="26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42AB4"/>
    <w:multiLevelType w:val="hybridMultilevel"/>
    <w:tmpl w:val="6FEE8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77055"/>
    <w:multiLevelType w:val="hybridMultilevel"/>
    <w:tmpl w:val="86A28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615D70"/>
    <w:multiLevelType w:val="hybridMultilevel"/>
    <w:tmpl w:val="AF72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A3E12"/>
    <w:multiLevelType w:val="hybridMultilevel"/>
    <w:tmpl w:val="DECE2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775371"/>
    <w:multiLevelType w:val="hybridMultilevel"/>
    <w:tmpl w:val="B140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04CF4"/>
    <w:multiLevelType w:val="hybridMultilevel"/>
    <w:tmpl w:val="C388D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145686"/>
    <w:multiLevelType w:val="hybridMultilevel"/>
    <w:tmpl w:val="21901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0"/>
  </w:num>
  <w:num w:numId="6">
    <w:abstractNumId w:val="11"/>
  </w:num>
  <w:num w:numId="7">
    <w:abstractNumId w:val="2"/>
  </w:num>
  <w:num w:numId="8">
    <w:abstractNumId w:val="9"/>
  </w:num>
  <w:num w:numId="9">
    <w:abstractNumId w:val="5"/>
  </w:num>
  <w:num w:numId="10">
    <w:abstractNumId w:val="12"/>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4"/>
    <w:rsid w:val="000202D7"/>
    <w:rsid w:val="000230A2"/>
    <w:rsid w:val="00047290"/>
    <w:rsid w:val="000671DB"/>
    <w:rsid w:val="000B16B0"/>
    <w:rsid w:val="000D1B30"/>
    <w:rsid w:val="000F2A80"/>
    <w:rsid w:val="00144329"/>
    <w:rsid w:val="0015057C"/>
    <w:rsid w:val="00164193"/>
    <w:rsid w:val="00225FF0"/>
    <w:rsid w:val="00290D35"/>
    <w:rsid w:val="002B4D0A"/>
    <w:rsid w:val="002F4010"/>
    <w:rsid w:val="003047E4"/>
    <w:rsid w:val="003058DD"/>
    <w:rsid w:val="00364BD1"/>
    <w:rsid w:val="00382128"/>
    <w:rsid w:val="0043770A"/>
    <w:rsid w:val="004477A8"/>
    <w:rsid w:val="00480D21"/>
    <w:rsid w:val="005D0A68"/>
    <w:rsid w:val="00642F08"/>
    <w:rsid w:val="0070497E"/>
    <w:rsid w:val="0083009D"/>
    <w:rsid w:val="00830FAC"/>
    <w:rsid w:val="008E59C5"/>
    <w:rsid w:val="009046BC"/>
    <w:rsid w:val="0090740C"/>
    <w:rsid w:val="009310BE"/>
    <w:rsid w:val="0098024A"/>
    <w:rsid w:val="009D1C3C"/>
    <w:rsid w:val="009E51F8"/>
    <w:rsid w:val="009F1405"/>
    <w:rsid w:val="00AB27ED"/>
    <w:rsid w:val="00AE1F98"/>
    <w:rsid w:val="00CA0420"/>
    <w:rsid w:val="00CB5456"/>
    <w:rsid w:val="00D44DD6"/>
    <w:rsid w:val="00D64B03"/>
    <w:rsid w:val="00DB5A34"/>
    <w:rsid w:val="00E852B6"/>
    <w:rsid w:val="00F8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D6B60-2345-41B4-9F59-6830C361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34"/>
    <w:pPr>
      <w:ind w:left="720"/>
      <w:contextualSpacing/>
    </w:pPr>
  </w:style>
  <w:style w:type="table" w:styleId="TableGrid">
    <w:name w:val="Table Grid"/>
    <w:basedOn w:val="TableNormal"/>
    <w:uiPriority w:val="39"/>
    <w:rsid w:val="0006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7395">
      <w:bodyDiv w:val="1"/>
      <w:marLeft w:val="0"/>
      <w:marRight w:val="0"/>
      <w:marTop w:val="0"/>
      <w:marBottom w:val="0"/>
      <w:divBdr>
        <w:top w:val="none" w:sz="0" w:space="0" w:color="auto"/>
        <w:left w:val="none" w:sz="0" w:space="0" w:color="auto"/>
        <w:bottom w:val="none" w:sz="0" w:space="0" w:color="auto"/>
        <w:right w:val="none" w:sz="0" w:space="0" w:color="auto"/>
      </w:divBdr>
      <w:divsChild>
        <w:div w:id="815684876">
          <w:marLeft w:val="0"/>
          <w:marRight w:val="0"/>
          <w:marTop w:val="0"/>
          <w:marBottom w:val="0"/>
          <w:divBdr>
            <w:top w:val="none" w:sz="0" w:space="0" w:color="auto"/>
            <w:left w:val="none" w:sz="0" w:space="0" w:color="auto"/>
            <w:bottom w:val="none" w:sz="0" w:space="0" w:color="auto"/>
            <w:right w:val="none" w:sz="0" w:space="0" w:color="auto"/>
          </w:divBdr>
        </w:div>
        <w:div w:id="640380118">
          <w:marLeft w:val="0"/>
          <w:marRight w:val="0"/>
          <w:marTop w:val="0"/>
          <w:marBottom w:val="0"/>
          <w:divBdr>
            <w:top w:val="none" w:sz="0" w:space="0" w:color="auto"/>
            <w:left w:val="none" w:sz="0" w:space="0" w:color="auto"/>
            <w:bottom w:val="none" w:sz="0" w:space="0" w:color="auto"/>
            <w:right w:val="none" w:sz="0" w:space="0" w:color="auto"/>
          </w:divBdr>
        </w:div>
        <w:div w:id="1906333048">
          <w:marLeft w:val="0"/>
          <w:marRight w:val="0"/>
          <w:marTop w:val="0"/>
          <w:marBottom w:val="0"/>
          <w:divBdr>
            <w:top w:val="none" w:sz="0" w:space="0" w:color="auto"/>
            <w:left w:val="none" w:sz="0" w:space="0" w:color="auto"/>
            <w:bottom w:val="none" w:sz="0" w:space="0" w:color="auto"/>
            <w:right w:val="none" w:sz="0" w:space="0" w:color="auto"/>
          </w:divBdr>
        </w:div>
      </w:divsChild>
    </w:div>
    <w:div w:id="851184874">
      <w:bodyDiv w:val="1"/>
      <w:marLeft w:val="0"/>
      <w:marRight w:val="0"/>
      <w:marTop w:val="0"/>
      <w:marBottom w:val="0"/>
      <w:divBdr>
        <w:top w:val="none" w:sz="0" w:space="0" w:color="auto"/>
        <w:left w:val="none" w:sz="0" w:space="0" w:color="auto"/>
        <w:bottom w:val="none" w:sz="0" w:space="0" w:color="auto"/>
        <w:right w:val="none" w:sz="0" w:space="0" w:color="auto"/>
      </w:divBdr>
    </w:div>
    <w:div w:id="18804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CEVORK-vcpB2LhyqN1jBjk0z5BsouZ57guyALRyCzL4/edit" TargetMode="External"/><Relationship Id="rId5" Type="http://schemas.openxmlformats.org/officeDocument/2006/relationships/hyperlink" Target="https://docs.google.com/forms/d/1Un8Ys3hiGnYHKgcVr9RyJlTtAPUkJylcLDJ39TkzMRA/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8</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Ralston</dc:creator>
  <cp:keywords/>
  <dc:description/>
  <cp:lastModifiedBy>Laura Ralston</cp:lastModifiedBy>
  <cp:revision>12</cp:revision>
  <dcterms:created xsi:type="dcterms:W3CDTF">2017-05-15T12:20:00Z</dcterms:created>
  <dcterms:modified xsi:type="dcterms:W3CDTF">2017-05-24T13:04:00Z</dcterms:modified>
</cp:coreProperties>
</file>