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D14AC" w14:textId="77777777" w:rsidR="00E167BE" w:rsidRPr="004F2656" w:rsidRDefault="00E167BE" w:rsidP="00346044">
      <w:pPr>
        <w:jc w:val="center"/>
        <w:rPr>
          <w:b/>
          <w:sz w:val="28"/>
          <w:szCs w:val="28"/>
        </w:rPr>
      </w:pPr>
      <w:r w:rsidRPr="004F2656">
        <w:rPr>
          <w:b/>
          <w:sz w:val="28"/>
          <w:szCs w:val="28"/>
        </w:rPr>
        <w:t xml:space="preserve">Affordable Learning Georgia Textbook Transformation Grants </w:t>
      </w:r>
    </w:p>
    <w:p w14:paraId="6A2EAF46" w14:textId="77777777" w:rsidR="00346044" w:rsidRPr="004F2656" w:rsidRDefault="00346044" w:rsidP="00E167BE">
      <w:pPr>
        <w:jc w:val="center"/>
        <w:rPr>
          <w:b/>
          <w:sz w:val="28"/>
          <w:szCs w:val="28"/>
        </w:rPr>
      </w:pPr>
      <w:r w:rsidRPr="004F2656">
        <w:rPr>
          <w:b/>
          <w:sz w:val="28"/>
          <w:szCs w:val="28"/>
        </w:rPr>
        <w:t>Final Report</w:t>
      </w:r>
    </w:p>
    <w:p w14:paraId="6A5B7154" w14:textId="24D45B9B" w:rsidR="00687254" w:rsidRPr="004F2656" w:rsidRDefault="00687254" w:rsidP="00687254">
      <w:pPr>
        <w:rPr>
          <w:b/>
          <w:sz w:val="24"/>
          <w:szCs w:val="24"/>
        </w:rPr>
      </w:pPr>
      <w:r w:rsidRPr="004F2656">
        <w:rPr>
          <w:b/>
          <w:sz w:val="24"/>
          <w:szCs w:val="24"/>
        </w:rPr>
        <w:t>Date</w:t>
      </w:r>
      <w:r w:rsidR="003E1BCB" w:rsidRPr="004F2656">
        <w:rPr>
          <w:b/>
          <w:sz w:val="24"/>
          <w:szCs w:val="24"/>
        </w:rPr>
        <w:t>:</w:t>
      </w:r>
      <w:r w:rsidR="00AA4F5F">
        <w:rPr>
          <w:b/>
          <w:sz w:val="24"/>
          <w:szCs w:val="24"/>
        </w:rPr>
        <w:t xml:space="preserve"> 5/29/2015</w:t>
      </w:r>
    </w:p>
    <w:p w14:paraId="41045492" w14:textId="2C1C42AA" w:rsidR="00240544" w:rsidRPr="004F2656" w:rsidRDefault="003E1BCB" w:rsidP="00687254">
      <w:pPr>
        <w:rPr>
          <w:b/>
          <w:sz w:val="24"/>
          <w:szCs w:val="24"/>
        </w:rPr>
      </w:pPr>
      <w:r w:rsidRPr="004F2656">
        <w:rPr>
          <w:b/>
          <w:sz w:val="24"/>
          <w:szCs w:val="24"/>
        </w:rPr>
        <w:t>Grant</w:t>
      </w:r>
      <w:r w:rsidR="00687254" w:rsidRPr="004F2656">
        <w:rPr>
          <w:b/>
          <w:sz w:val="24"/>
          <w:szCs w:val="24"/>
        </w:rPr>
        <w:t xml:space="preserve"> Number</w:t>
      </w:r>
      <w:r w:rsidRPr="004F2656">
        <w:rPr>
          <w:b/>
          <w:sz w:val="24"/>
          <w:szCs w:val="24"/>
        </w:rPr>
        <w:t>:</w:t>
      </w:r>
      <w:r w:rsidR="00AA4F5F">
        <w:rPr>
          <w:b/>
          <w:sz w:val="24"/>
          <w:szCs w:val="24"/>
        </w:rPr>
        <w:t xml:space="preserve"> ALGR113</w:t>
      </w:r>
    </w:p>
    <w:p w14:paraId="65C4B013" w14:textId="53363219" w:rsidR="00687254" w:rsidRPr="004F2656" w:rsidRDefault="00687254" w:rsidP="00687254">
      <w:pPr>
        <w:rPr>
          <w:b/>
          <w:sz w:val="24"/>
          <w:szCs w:val="24"/>
        </w:rPr>
      </w:pPr>
      <w:r w:rsidRPr="004F2656">
        <w:rPr>
          <w:b/>
          <w:sz w:val="24"/>
          <w:szCs w:val="24"/>
        </w:rPr>
        <w:t>Institution Name(s</w:t>
      </w:r>
      <w:r w:rsidR="003E1BCB" w:rsidRPr="004F2656">
        <w:rPr>
          <w:b/>
          <w:sz w:val="24"/>
          <w:szCs w:val="24"/>
        </w:rPr>
        <w:t>):</w:t>
      </w:r>
      <w:r w:rsidR="00AA4F5F">
        <w:rPr>
          <w:b/>
          <w:sz w:val="24"/>
          <w:szCs w:val="24"/>
        </w:rPr>
        <w:t xml:space="preserve"> Dalton State College</w:t>
      </w:r>
    </w:p>
    <w:p w14:paraId="53F95884" w14:textId="77777777" w:rsidR="00AA4F5F" w:rsidRDefault="00687254" w:rsidP="00AA4F5F">
      <w:pPr>
        <w:rPr>
          <w:b/>
          <w:sz w:val="24"/>
          <w:szCs w:val="24"/>
        </w:rPr>
      </w:pPr>
      <w:r w:rsidRPr="004F2656">
        <w:rPr>
          <w:b/>
          <w:sz w:val="24"/>
          <w:szCs w:val="24"/>
        </w:rPr>
        <w:t>Team Members (Name, Title, Department, Institutions if different, and email address for each)</w:t>
      </w:r>
      <w:r w:rsidR="003E1BCB" w:rsidRPr="004F2656">
        <w:rPr>
          <w:b/>
          <w:sz w:val="24"/>
          <w:szCs w:val="24"/>
        </w:rPr>
        <w:t>:</w:t>
      </w:r>
      <w:r w:rsidR="00AA4F5F">
        <w:rPr>
          <w:b/>
          <w:sz w:val="24"/>
          <w:szCs w:val="24"/>
        </w:rPr>
        <w:t xml:space="preserve"> </w:t>
      </w:r>
    </w:p>
    <w:p w14:paraId="0E8D42F7" w14:textId="1FC5AEB3" w:rsidR="00AA4F5F" w:rsidRPr="002D3E9C" w:rsidRDefault="00AA4F5F" w:rsidP="00AA4F5F">
      <w:pPr>
        <w:rPr>
          <w:sz w:val="24"/>
          <w:szCs w:val="24"/>
        </w:rPr>
      </w:pPr>
      <w:r w:rsidRPr="002D3E9C">
        <w:rPr>
          <w:sz w:val="24"/>
          <w:szCs w:val="24"/>
        </w:rPr>
        <w:t xml:space="preserve">Molly Zhou, Assistant Professor of Education, School of Education, Dalton State College, </w:t>
      </w:r>
      <w:hyperlink r:id="rId6" w:history="1">
        <w:r w:rsidRPr="002D3E9C">
          <w:rPr>
            <w:rStyle w:val="Hyperlink"/>
            <w:sz w:val="24"/>
            <w:szCs w:val="24"/>
          </w:rPr>
          <w:t>mzhou@daltonstate.edu</w:t>
        </w:r>
      </w:hyperlink>
    </w:p>
    <w:p w14:paraId="6A7C5B5B" w14:textId="5C4EBEC4" w:rsidR="00687254" w:rsidRPr="002D3E9C" w:rsidRDefault="00AA4F5F" w:rsidP="00AA4F5F">
      <w:pPr>
        <w:rPr>
          <w:b/>
          <w:sz w:val="24"/>
          <w:szCs w:val="24"/>
        </w:rPr>
      </w:pPr>
      <w:r w:rsidRPr="002D3E9C">
        <w:rPr>
          <w:sz w:val="24"/>
          <w:szCs w:val="24"/>
        </w:rPr>
        <w:t xml:space="preserve">David Brown, </w:t>
      </w:r>
      <w:r w:rsidRPr="002D3E9C">
        <w:rPr>
          <w:color w:val="000000"/>
          <w:sz w:val="24"/>
          <w:szCs w:val="24"/>
        </w:rPr>
        <w:t xml:space="preserve">Instruction and Technology Librarian, </w:t>
      </w:r>
      <w:r w:rsidRPr="002D3E9C">
        <w:rPr>
          <w:rStyle w:val="Strong"/>
          <w:sz w:val="24"/>
          <w:szCs w:val="24"/>
          <w:lang w:val="en"/>
        </w:rPr>
        <w:t>Derrell C. Roberts Library</w:t>
      </w:r>
      <w:r w:rsidRPr="002D3E9C">
        <w:rPr>
          <w:color w:val="000000"/>
          <w:sz w:val="24"/>
          <w:szCs w:val="24"/>
        </w:rPr>
        <w:t xml:space="preserve">, Dalton State College, </w:t>
      </w:r>
      <w:hyperlink r:id="rId7" w:history="1">
        <w:r w:rsidRPr="002D3E9C">
          <w:rPr>
            <w:rStyle w:val="Hyperlink"/>
            <w:sz w:val="24"/>
            <w:szCs w:val="24"/>
          </w:rPr>
          <w:t>dobrown@daltonstate.edu</w:t>
        </w:r>
      </w:hyperlink>
    </w:p>
    <w:p w14:paraId="71B24260" w14:textId="77777777" w:rsidR="00AA4F5F" w:rsidRPr="002D3E9C" w:rsidRDefault="00687254" w:rsidP="00AA4F5F">
      <w:pPr>
        <w:rPr>
          <w:sz w:val="24"/>
          <w:szCs w:val="24"/>
        </w:rPr>
      </w:pPr>
      <w:r w:rsidRPr="004F2656">
        <w:rPr>
          <w:b/>
          <w:sz w:val="24"/>
          <w:szCs w:val="24"/>
        </w:rPr>
        <w:t>Project Lead</w:t>
      </w:r>
      <w:r w:rsidR="003E1BCB" w:rsidRPr="004F2656">
        <w:rPr>
          <w:b/>
          <w:sz w:val="24"/>
          <w:szCs w:val="24"/>
        </w:rPr>
        <w:t>:</w:t>
      </w:r>
      <w:r w:rsidR="00AA4F5F">
        <w:rPr>
          <w:b/>
          <w:sz w:val="24"/>
          <w:szCs w:val="24"/>
        </w:rPr>
        <w:t xml:space="preserve"> </w:t>
      </w:r>
      <w:r w:rsidR="00AA4F5F" w:rsidRPr="002D3E9C">
        <w:rPr>
          <w:sz w:val="24"/>
          <w:szCs w:val="24"/>
        </w:rPr>
        <w:t xml:space="preserve">Molly Zhou, Assistant Professor of Education, School of Education, Dalton State College, </w:t>
      </w:r>
      <w:hyperlink r:id="rId8" w:history="1">
        <w:r w:rsidR="00AA4F5F" w:rsidRPr="002D3E9C">
          <w:rPr>
            <w:rStyle w:val="Hyperlink"/>
            <w:sz w:val="24"/>
            <w:szCs w:val="24"/>
          </w:rPr>
          <w:t>mzhou@daltonstate.edu</w:t>
        </w:r>
      </w:hyperlink>
    </w:p>
    <w:p w14:paraId="46A62745" w14:textId="6475AF80" w:rsidR="00DF79E1" w:rsidRPr="004F2656" w:rsidRDefault="00DF79E1" w:rsidP="00E167BE">
      <w:pPr>
        <w:rPr>
          <w:b/>
          <w:sz w:val="24"/>
          <w:szCs w:val="24"/>
        </w:rPr>
      </w:pPr>
      <w:r w:rsidRPr="004F2656">
        <w:rPr>
          <w:b/>
          <w:sz w:val="24"/>
          <w:szCs w:val="24"/>
        </w:rPr>
        <w:t>Course Name(s) and Course Number</w:t>
      </w:r>
      <w:r w:rsidR="005D3815">
        <w:rPr>
          <w:b/>
          <w:sz w:val="24"/>
          <w:szCs w:val="24"/>
        </w:rPr>
        <w:t>(</w:t>
      </w:r>
      <w:r w:rsidRPr="004F2656">
        <w:rPr>
          <w:b/>
          <w:sz w:val="24"/>
          <w:szCs w:val="24"/>
        </w:rPr>
        <w:t>s</w:t>
      </w:r>
      <w:r w:rsidR="005D3815">
        <w:rPr>
          <w:b/>
          <w:sz w:val="24"/>
          <w:szCs w:val="24"/>
        </w:rPr>
        <w:t>)</w:t>
      </w:r>
      <w:r w:rsidR="003E1BCB" w:rsidRPr="004F2656">
        <w:rPr>
          <w:b/>
          <w:sz w:val="24"/>
          <w:szCs w:val="24"/>
        </w:rPr>
        <w:t>:</w:t>
      </w:r>
      <w:r w:rsidR="00AA4F5F">
        <w:rPr>
          <w:b/>
          <w:sz w:val="24"/>
          <w:szCs w:val="24"/>
        </w:rPr>
        <w:t xml:space="preserve"> EDUC2130 Exploring Teaching and Learning</w:t>
      </w:r>
    </w:p>
    <w:p w14:paraId="3E617D79" w14:textId="22C9E82F" w:rsidR="00DF79E1" w:rsidRPr="004F2656" w:rsidRDefault="00DF79E1" w:rsidP="00E167BE">
      <w:pPr>
        <w:rPr>
          <w:b/>
          <w:sz w:val="24"/>
          <w:szCs w:val="24"/>
        </w:rPr>
      </w:pPr>
      <w:r w:rsidRPr="004F2656">
        <w:rPr>
          <w:b/>
          <w:sz w:val="24"/>
          <w:szCs w:val="24"/>
        </w:rPr>
        <w:t>Semester Project Began</w:t>
      </w:r>
      <w:r w:rsidR="003E1BCB" w:rsidRPr="004F2656">
        <w:rPr>
          <w:b/>
          <w:sz w:val="24"/>
          <w:szCs w:val="24"/>
        </w:rPr>
        <w:t>:</w:t>
      </w:r>
      <w:r w:rsidR="00AA4F5F">
        <w:rPr>
          <w:b/>
          <w:sz w:val="24"/>
          <w:szCs w:val="24"/>
        </w:rPr>
        <w:t xml:space="preserve"> Fall 2014</w:t>
      </w:r>
    </w:p>
    <w:p w14:paraId="4D2A60B3" w14:textId="78301D29" w:rsidR="00687254" w:rsidRPr="004F2656" w:rsidRDefault="00687254" w:rsidP="00E167BE">
      <w:pPr>
        <w:rPr>
          <w:b/>
          <w:sz w:val="24"/>
          <w:szCs w:val="24"/>
        </w:rPr>
      </w:pPr>
      <w:r w:rsidRPr="004F2656">
        <w:rPr>
          <w:b/>
          <w:sz w:val="24"/>
          <w:szCs w:val="24"/>
        </w:rPr>
        <w:t>Semester of Implementation</w:t>
      </w:r>
      <w:r w:rsidR="003E1BCB" w:rsidRPr="004F2656">
        <w:rPr>
          <w:b/>
          <w:sz w:val="24"/>
          <w:szCs w:val="24"/>
        </w:rPr>
        <w:t>:</w:t>
      </w:r>
      <w:r w:rsidR="00AA4F5F">
        <w:rPr>
          <w:b/>
          <w:sz w:val="24"/>
          <w:szCs w:val="24"/>
        </w:rPr>
        <w:t xml:space="preserve"> Spring 2015</w:t>
      </w:r>
    </w:p>
    <w:p w14:paraId="6052F1CB" w14:textId="68DBB0F1" w:rsidR="00DF79E1" w:rsidRPr="00AA4F5F" w:rsidRDefault="00DF79E1" w:rsidP="00DF79E1">
      <w:pPr>
        <w:rPr>
          <w:sz w:val="24"/>
          <w:szCs w:val="24"/>
        </w:rPr>
      </w:pPr>
      <w:r w:rsidRPr="004F2656">
        <w:rPr>
          <w:b/>
          <w:sz w:val="24"/>
          <w:szCs w:val="24"/>
        </w:rPr>
        <w:t xml:space="preserve">Average Number of Students </w:t>
      </w:r>
      <w:proofErr w:type="gramStart"/>
      <w:r w:rsidRPr="004F2656">
        <w:rPr>
          <w:b/>
          <w:sz w:val="24"/>
          <w:szCs w:val="24"/>
        </w:rPr>
        <w:t>Per</w:t>
      </w:r>
      <w:proofErr w:type="gramEnd"/>
      <w:r w:rsidRPr="004F2656">
        <w:rPr>
          <w:b/>
          <w:sz w:val="24"/>
          <w:szCs w:val="24"/>
        </w:rPr>
        <w:t xml:space="preserve"> Course Section</w:t>
      </w:r>
      <w:r w:rsidR="003E1BCB" w:rsidRPr="004F2656">
        <w:rPr>
          <w:b/>
          <w:sz w:val="24"/>
          <w:szCs w:val="24"/>
        </w:rPr>
        <w:t>:</w:t>
      </w:r>
      <w:r w:rsidR="00AA4F5F">
        <w:rPr>
          <w:b/>
          <w:sz w:val="24"/>
          <w:szCs w:val="24"/>
        </w:rPr>
        <w:t xml:space="preserve"> </w:t>
      </w:r>
      <w:r w:rsidR="00AA4F5F" w:rsidRPr="00AA4F5F">
        <w:rPr>
          <w:sz w:val="24"/>
          <w:szCs w:val="24"/>
        </w:rPr>
        <w:t>30</w:t>
      </w:r>
    </w:p>
    <w:p w14:paraId="05ADD94C" w14:textId="11DA9C8B" w:rsidR="00DF79E1" w:rsidRDefault="00DF79E1" w:rsidP="00DF79E1">
      <w:pPr>
        <w:rPr>
          <w:b/>
          <w:sz w:val="24"/>
          <w:szCs w:val="24"/>
        </w:rPr>
      </w:pPr>
      <w:r w:rsidRPr="004F2656">
        <w:rPr>
          <w:b/>
          <w:sz w:val="24"/>
          <w:szCs w:val="24"/>
        </w:rPr>
        <w:t>Number of Course Sections Affected by Implementation</w:t>
      </w:r>
      <w:r w:rsidR="003E1BCB" w:rsidRPr="004F2656">
        <w:rPr>
          <w:b/>
          <w:sz w:val="24"/>
          <w:szCs w:val="24"/>
        </w:rPr>
        <w:t>:</w:t>
      </w:r>
      <w:r w:rsidR="005D3815">
        <w:rPr>
          <w:b/>
          <w:sz w:val="24"/>
          <w:szCs w:val="24"/>
        </w:rPr>
        <w:t xml:space="preserve"> </w:t>
      </w:r>
    </w:p>
    <w:p w14:paraId="4F2001EA" w14:textId="4585C855" w:rsidR="00AA4F5F" w:rsidRPr="00AA4F5F" w:rsidRDefault="00AA4F5F" w:rsidP="00DF79E1">
      <w:pPr>
        <w:rPr>
          <w:sz w:val="24"/>
          <w:szCs w:val="24"/>
        </w:rPr>
      </w:pPr>
      <w:r w:rsidRPr="00AA4F5F">
        <w:rPr>
          <w:sz w:val="24"/>
          <w:szCs w:val="24"/>
        </w:rPr>
        <w:t xml:space="preserve">One section of the course offered in </w:t>
      </w:r>
      <w:proofErr w:type="gramStart"/>
      <w:r w:rsidRPr="00AA4F5F">
        <w:rPr>
          <w:sz w:val="24"/>
          <w:szCs w:val="24"/>
        </w:rPr>
        <w:t>Spring</w:t>
      </w:r>
      <w:proofErr w:type="gramEnd"/>
      <w:r w:rsidRPr="00AA4F5F">
        <w:rPr>
          <w:sz w:val="24"/>
          <w:szCs w:val="24"/>
        </w:rPr>
        <w:t xml:space="preserve"> 2015</w:t>
      </w:r>
    </w:p>
    <w:p w14:paraId="6AA64C08" w14:textId="32976C45" w:rsidR="00DF79E1" w:rsidRDefault="00DF79E1" w:rsidP="00DF79E1">
      <w:pPr>
        <w:rPr>
          <w:b/>
          <w:sz w:val="24"/>
          <w:szCs w:val="24"/>
        </w:rPr>
      </w:pPr>
      <w:r w:rsidRPr="004F2656">
        <w:rPr>
          <w:b/>
          <w:sz w:val="24"/>
          <w:szCs w:val="24"/>
        </w:rPr>
        <w:t>Total Number of Stud</w:t>
      </w:r>
      <w:r w:rsidR="003E1BCB" w:rsidRPr="004F2656">
        <w:rPr>
          <w:b/>
          <w:sz w:val="24"/>
          <w:szCs w:val="24"/>
        </w:rPr>
        <w:t>ents Affected by Implementation:</w:t>
      </w:r>
    </w:p>
    <w:p w14:paraId="682CD1B8" w14:textId="08B93BFB" w:rsidR="00C80819" w:rsidRPr="00AA4F5F" w:rsidRDefault="005D3815" w:rsidP="00E167BE">
      <w:pPr>
        <w:rPr>
          <w:sz w:val="24"/>
          <w:szCs w:val="24"/>
        </w:rPr>
      </w:pPr>
      <w:r>
        <w:rPr>
          <w:sz w:val="24"/>
          <w:szCs w:val="24"/>
        </w:rPr>
        <w:t>A t</w:t>
      </w:r>
      <w:r w:rsidR="00AA4F5F" w:rsidRPr="00AA4F5F">
        <w:rPr>
          <w:sz w:val="24"/>
          <w:szCs w:val="24"/>
        </w:rPr>
        <w:t xml:space="preserve">otal of 28 enrolled in the course. During the semester, one student changed the major and therefore dropped the course and one student dropped the course due to health reasons. </w:t>
      </w:r>
    </w:p>
    <w:p w14:paraId="0D7CC654" w14:textId="7BD76C64" w:rsidR="00E167BE" w:rsidRPr="004F2656" w:rsidRDefault="00E167BE" w:rsidP="00E167BE">
      <w:pPr>
        <w:rPr>
          <w:b/>
          <w:sz w:val="24"/>
          <w:szCs w:val="24"/>
        </w:rPr>
      </w:pPr>
      <w:r w:rsidRPr="004F2656">
        <w:rPr>
          <w:b/>
          <w:sz w:val="24"/>
          <w:szCs w:val="24"/>
        </w:rPr>
        <w:t>1. List of Resources Used</w:t>
      </w:r>
      <w:r w:rsidR="003E1BCB" w:rsidRPr="004F2656">
        <w:rPr>
          <w:b/>
          <w:sz w:val="24"/>
          <w:szCs w:val="24"/>
        </w:rPr>
        <w:t xml:space="preserve"> in the Textbook Transformation</w:t>
      </w:r>
    </w:p>
    <w:p w14:paraId="37FDA403" w14:textId="17F1A607" w:rsidR="00606C60" w:rsidRPr="005D3815" w:rsidRDefault="00606C60" w:rsidP="00606C60">
      <w:pPr>
        <w:pStyle w:val="Heading2"/>
        <w:spacing w:before="0" w:line="240" w:lineRule="auto"/>
        <w:ind w:left="1627" w:hanging="1627"/>
        <w:rPr>
          <w:rFonts w:ascii="Times New Roman" w:hAnsi="Times New Roman" w:cs="Times New Roman"/>
          <w:b w:val="0"/>
          <w:color w:val="auto"/>
          <w:sz w:val="24"/>
          <w:szCs w:val="24"/>
        </w:rPr>
      </w:pPr>
      <w:r w:rsidRPr="005D3815">
        <w:rPr>
          <w:rFonts w:ascii="Times New Roman" w:hAnsi="Times New Roman" w:cs="Times New Roman"/>
          <w:b w:val="0"/>
          <w:color w:val="auto"/>
          <w:sz w:val="24"/>
          <w:szCs w:val="24"/>
        </w:rPr>
        <w:t>There are 12 sources that are used as primary readings for the course. These are:</w:t>
      </w:r>
    </w:p>
    <w:p w14:paraId="2F719A4C" w14:textId="77777777" w:rsidR="005D3815" w:rsidRDefault="005D3815" w:rsidP="00606C60">
      <w:pPr>
        <w:pStyle w:val="Heading2"/>
        <w:spacing w:before="0" w:line="240" w:lineRule="auto"/>
        <w:ind w:left="1627" w:hanging="1627"/>
        <w:rPr>
          <w:rFonts w:asciiTheme="minorHAnsi" w:hAnsiTheme="minorHAnsi"/>
          <w:b w:val="0"/>
          <w:color w:val="auto"/>
          <w:sz w:val="22"/>
          <w:szCs w:val="22"/>
        </w:rPr>
      </w:pPr>
    </w:p>
    <w:p w14:paraId="341C3EBA" w14:textId="1889D073" w:rsidR="00606C60" w:rsidRPr="005D3815" w:rsidRDefault="00606C60" w:rsidP="00606C60">
      <w:pPr>
        <w:pStyle w:val="Heading2"/>
        <w:spacing w:before="0" w:line="240" w:lineRule="auto"/>
        <w:ind w:left="1627" w:hanging="1627"/>
        <w:rPr>
          <w:rFonts w:asciiTheme="minorHAnsi" w:hAnsiTheme="minorHAnsi"/>
          <w:color w:val="auto"/>
          <w:sz w:val="24"/>
          <w:szCs w:val="24"/>
        </w:rPr>
      </w:pPr>
      <w:r w:rsidRPr="005D3815">
        <w:rPr>
          <w:rFonts w:asciiTheme="minorHAnsi" w:hAnsiTheme="minorHAnsi"/>
          <w:b w:val="0"/>
          <w:color w:val="auto"/>
          <w:sz w:val="24"/>
          <w:szCs w:val="24"/>
        </w:rPr>
        <w:t>Chapter 1 Source:</w:t>
      </w:r>
      <w:r w:rsidRPr="005D3815">
        <w:rPr>
          <w:rStyle w:val="mw-headline"/>
          <w:rFonts w:asciiTheme="minorHAnsi" w:hAnsiTheme="minorHAnsi"/>
          <w:color w:val="auto"/>
          <w:sz w:val="24"/>
          <w:szCs w:val="24"/>
        </w:rPr>
        <w:t xml:space="preserve">  </w:t>
      </w:r>
      <w:proofErr w:type="spellStart"/>
      <w:r w:rsidRPr="005D3815">
        <w:rPr>
          <w:rFonts w:asciiTheme="minorHAnsi" w:hAnsiTheme="minorHAnsi"/>
          <w:b w:val="0"/>
          <w:color w:val="auto"/>
          <w:sz w:val="24"/>
          <w:szCs w:val="24"/>
        </w:rPr>
        <w:t>Standridge</w:t>
      </w:r>
      <w:proofErr w:type="spellEnd"/>
      <w:r w:rsidRPr="005D3815">
        <w:rPr>
          <w:rFonts w:asciiTheme="minorHAnsi" w:hAnsiTheme="minorHAnsi"/>
          <w:b w:val="0"/>
          <w:color w:val="auto"/>
          <w:sz w:val="24"/>
          <w:szCs w:val="24"/>
        </w:rPr>
        <w:t xml:space="preserve">, M. (2002). </w:t>
      </w:r>
      <w:proofErr w:type="gramStart"/>
      <w:r w:rsidRPr="005D3815">
        <w:rPr>
          <w:rFonts w:asciiTheme="minorHAnsi" w:hAnsiTheme="minorHAnsi"/>
          <w:b w:val="0"/>
          <w:color w:val="auto"/>
          <w:sz w:val="24"/>
          <w:szCs w:val="24"/>
        </w:rPr>
        <w:t>Behaviorism.</w:t>
      </w:r>
      <w:proofErr w:type="gramEnd"/>
      <w:r w:rsidRPr="005D3815">
        <w:rPr>
          <w:rFonts w:asciiTheme="minorHAnsi" w:hAnsiTheme="minorHAnsi"/>
          <w:b w:val="0"/>
          <w:color w:val="auto"/>
          <w:sz w:val="24"/>
          <w:szCs w:val="24"/>
        </w:rPr>
        <w:t xml:space="preserve"> </w:t>
      </w:r>
      <w:proofErr w:type="gramStart"/>
      <w:r w:rsidRPr="005D3815">
        <w:rPr>
          <w:rFonts w:asciiTheme="minorHAnsi" w:hAnsiTheme="minorHAnsi"/>
          <w:b w:val="0"/>
          <w:color w:val="auto"/>
          <w:sz w:val="24"/>
          <w:szCs w:val="24"/>
        </w:rPr>
        <w:t xml:space="preserve">In M. </w:t>
      </w:r>
      <w:proofErr w:type="spellStart"/>
      <w:r w:rsidRPr="005D3815">
        <w:rPr>
          <w:rFonts w:asciiTheme="minorHAnsi" w:hAnsiTheme="minorHAnsi"/>
          <w:b w:val="0"/>
          <w:color w:val="auto"/>
          <w:sz w:val="24"/>
          <w:szCs w:val="24"/>
        </w:rPr>
        <w:t>Orey</w:t>
      </w:r>
      <w:proofErr w:type="spellEnd"/>
      <w:r w:rsidRPr="005D3815">
        <w:rPr>
          <w:rFonts w:asciiTheme="minorHAnsi" w:hAnsiTheme="minorHAnsi"/>
          <w:b w:val="0"/>
          <w:color w:val="auto"/>
          <w:sz w:val="24"/>
          <w:szCs w:val="24"/>
        </w:rPr>
        <w:t xml:space="preserve"> (Ed.), </w:t>
      </w:r>
      <w:r w:rsidRPr="005D3815">
        <w:rPr>
          <w:rFonts w:asciiTheme="minorHAnsi" w:hAnsiTheme="minorHAnsi"/>
          <w:b w:val="0"/>
          <w:i/>
          <w:color w:val="auto"/>
          <w:sz w:val="24"/>
          <w:szCs w:val="24"/>
        </w:rPr>
        <w:t>Emerging perspectives on learning, teaching, and technology</w:t>
      </w:r>
      <w:r w:rsidRPr="005D3815">
        <w:rPr>
          <w:rFonts w:asciiTheme="minorHAnsi" w:hAnsiTheme="minorHAnsi"/>
          <w:b w:val="0"/>
          <w:color w:val="auto"/>
          <w:sz w:val="24"/>
          <w:szCs w:val="24"/>
        </w:rPr>
        <w:t>.</w:t>
      </w:r>
      <w:proofErr w:type="gramEnd"/>
      <w:r w:rsidRPr="005D3815">
        <w:rPr>
          <w:rFonts w:asciiTheme="minorHAnsi" w:hAnsiTheme="minorHAnsi"/>
          <w:b w:val="0"/>
          <w:color w:val="auto"/>
          <w:sz w:val="24"/>
          <w:szCs w:val="24"/>
        </w:rPr>
        <w:t xml:space="preserve"> Retrieve from </w:t>
      </w:r>
      <w:hyperlink r:id="rId9" w:history="1">
        <w:r w:rsidRPr="005D3815">
          <w:rPr>
            <w:rStyle w:val="Hyperlink"/>
            <w:rFonts w:asciiTheme="minorHAnsi" w:hAnsiTheme="minorHAnsi"/>
            <w:b w:val="0"/>
            <w:color w:val="auto"/>
            <w:sz w:val="24"/>
            <w:szCs w:val="24"/>
            <w:u w:val="none"/>
          </w:rPr>
          <w:t>http://epltt.coe.uga.edu/</w:t>
        </w:r>
      </w:hyperlink>
    </w:p>
    <w:p w14:paraId="3A9F3751" w14:textId="77777777" w:rsidR="00606C60" w:rsidRPr="005D3815" w:rsidRDefault="00606C60" w:rsidP="00606C60">
      <w:pPr>
        <w:pStyle w:val="ListParagraph"/>
        <w:spacing w:after="0" w:line="240" w:lineRule="auto"/>
        <w:ind w:left="1627" w:hanging="1627"/>
        <w:rPr>
          <w:rFonts w:cs="Arial"/>
          <w:sz w:val="24"/>
          <w:szCs w:val="24"/>
        </w:rPr>
      </w:pPr>
    </w:p>
    <w:p w14:paraId="0919FECA" w14:textId="77777777" w:rsidR="00606C60" w:rsidRPr="005D3815" w:rsidRDefault="00606C60" w:rsidP="00606C60">
      <w:pPr>
        <w:pStyle w:val="ListParagraph"/>
        <w:spacing w:after="0" w:line="240" w:lineRule="auto"/>
        <w:ind w:left="1627" w:hanging="1627"/>
        <w:rPr>
          <w:rStyle w:val="Hyperlink"/>
          <w:rFonts w:cs="Arial"/>
          <w:color w:val="auto"/>
          <w:sz w:val="24"/>
          <w:szCs w:val="24"/>
          <w:u w:val="none"/>
        </w:rPr>
      </w:pPr>
      <w:r w:rsidRPr="005D3815">
        <w:rPr>
          <w:rFonts w:cs="Arial"/>
          <w:sz w:val="24"/>
          <w:szCs w:val="24"/>
        </w:rPr>
        <w:t xml:space="preserve">Chapter 2 Source: Wood, K. C., Smith, H., &amp; </w:t>
      </w:r>
      <w:proofErr w:type="spellStart"/>
      <w:r w:rsidRPr="005D3815">
        <w:rPr>
          <w:rFonts w:cs="Arial"/>
          <w:sz w:val="24"/>
          <w:szCs w:val="24"/>
        </w:rPr>
        <w:t>Grossniklaus</w:t>
      </w:r>
      <w:proofErr w:type="spellEnd"/>
      <w:r w:rsidRPr="005D3815">
        <w:rPr>
          <w:rFonts w:cs="Arial"/>
          <w:sz w:val="24"/>
          <w:szCs w:val="24"/>
        </w:rPr>
        <w:t xml:space="preserve">, D. (2001). </w:t>
      </w:r>
      <w:proofErr w:type="gramStart"/>
      <w:r w:rsidRPr="005D3815">
        <w:rPr>
          <w:rFonts w:cs="Arial"/>
          <w:sz w:val="24"/>
          <w:szCs w:val="24"/>
        </w:rPr>
        <w:t>Piaget's stages of cognitive development.</w:t>
      </w:r>
      <w:proofErr w:type="gramEnd"/>
      <w:r w:rsidRPr="005D3815">
        <w:rPr>
          <w:rFonts w:cs="Arial"/>
          <w:sz w:val="24"/>
          <w:szCs w:val="24"/>
        </w:rPr>
        <w:t xml:space="preserve"> </w:t>
      </w:r>
      <w:proofErr w:type="gramStart"/>
      <w:r w:rsidRPr="005D3815">
        <w:rPr>
          <w:rFonts w:cs="Arial"/>
          <w:sz w:val="24"/>
          <w:szCs w:val="24"/>
        </w:rPr>
        <w:t xml:space="preserve">In M. </w:t>
      </w:r>
      <w:proofErr w:type="spellStart"/>
      <w:r w:rsidRPr="005D3815">
        <w:rPr>
          <w:rFonts w:cs="Arial"/>
          <w:sz w:val="24"/>
          <w:szCs w:val="24"/>
        </w:rPr>
        <w:t>Orey</w:t>
      </w:r>
      <w:proofErr w:type="spellEnd"/>
      <w:r w:rsidRPr="005D3815">
        <w:rPr>
          <w:rFonts w:cs="Arial"/>
          <w:sz w:val="24"/>
          <w:szCs w:val="24"/>
        </w:rPr>
        <w:t xml:space="preserve"> (Ed.), </w:t>
      </w:r>
      <w:r w:rsidRPr="005D3815">
        <w:rPr>
          <w:rFonts w:cs="Arial"/>
          <w:i/>
          <w:sz w:val="24"/>
          <w:szCs w:val="24"/>
        </w:rPr>
        <w:t>Emerging perspectives on learning, teaching, and technology</w:t>
      </w:r>
      <w:r w:rsidRPr="005D3815">
        <w:rPr>
          <w:rFonts w:cs="Arial"/>
          <w:sz w:val="24"/>
          <w:szCs w:val="24"/>
        </w:rPr>
        <w:t>.</w:t>
      </w:r>
      <w:proofErr w:type="gramEnd"/>
      <w:r w:rsidRPr="005D3815">
        <w:rPr>
          <w:rFonts w:cs="Arial"/>
          <w:sz w:val="24"/>
          <w:szCs w:val="24"/>
        </w:rPr>
        <w:t xml:space="preserve"> </w:t>
      </w:r>
      <w:proofErr w:type="gramStart"/>
      <w:r w:rsidRPr="005D3815">
        <w:rPr>
          <w:rFonts w:cs="Arial"/>
          <w:sz w:val="24"/>
          <w:szCs w:val="24"/>
        </w:rPr>
        <w:t>Retrieved  from</w:t>
      </w:r>
      <w:proofErr w:type="gramEnd"/>
      <w:r w:rsidRPr="005D3815">
        <w:rPr>
          <w:rFonts w:cs="Arial"/>
          <w:sz w:val="24"/>
          <w:szCs w:val="24"/>
        </w:rPr>
        <w:t xml:space="preserve"> </w:t>
      </w:r>
      <w:hyperlink r:id="rId10" w:history="1">
        <w:r w:rsidRPr="005D3815">
          <w:rPr>
            <w:rStyle w:val="Hyperlink"/>
            <w:rFonts w:cs="Arial"/>
            <w:color w:val="auto"/>
            <w:sz w:val="24"/>
            <w:szCs w:val="24"/>
            <w:u w:val="none"/>
          </w:rPr>
          <w:t>http://epltt.coe.uga.edu/</w:t>
        </w:r>
      </w:hyperlink>
    </w:p>
    <w:p w14:paraId="45502F20" w14:textId="77777777" w:rsidR="00606C60" w:rsidRPr="005D3815" w:rsidRDefault="00606C60" w:rsidP="00606C60">
      <w:pPr>
        <w:pStyle w:val="ListParagraph"/>
        <w:spacing w:after="0" w:line="240" w:lineRule="auto"/>
        <w:ind w:left="1627" w:hanging="1627"/>
        <w:rPr>
          <w:rStyle w:val="Hyperlink"/>
          <w:rFonts w:cs="Arial"/>
          <w:color w:val="auto"/>
          <w:sz w:val="24"/>
          <w:szCs w:val="24"/>
          <w:u w:val="none"/>
        </w:rPr>
      </w:pPr>
    </w:p>
    <w:p w14:paraId="302CAAC1" w14:textId="77777777" w:rsidR="00606C60" w:rsidRPr="005D3815" w:rsidRDefault="00606C60" w:rsidP="00606C60">
      <w:pPr>
        <w:pStyle w:val="ListParagraph"/>
        <w:spacing w:after="0" w:line="240" w:lineRule="auto"/>
        <w:ind w:left="1627" w:hanging="1627"/>
        <w:rPr>
          <w:rFonts w:eastAsia="Times New Roman" w:cs="Times New Roman"/>
          <w:sz w:val="24"/>
          <w:szCs w:val="24"/>
        </w:rPr>
      </w:pPr>
      <w:r w:rsidRPr="005D3815">
        <w:rPr>
          <w:sz w:val="24"/>
          <w:szCs w:val="24"/>
        </w:rPr>
        <w:lastRenderedPageBreak/>
        <w:t>Chapter 3 Source:</w:t>
      </w:r>
      <w:r w:rsidRPr="005D3815">
        <w:rPr>
          <w:b/>
          <w:sz w:val="24"/>
          <w:szCs w:val="24"/>
        </w:rPr>
        <w:t xml:space="preserve"> </w:t>
      </w:r>
      <w:proofErr w:type="spellStart"/>
      <w:r w:rsidRPr="005D3815">
        <w:rPr>
          <w:rFonts w:eastAsia="Times New Roman" w:cs="Times New Roman"/>
          <w:sz w:val="24"/>
          <w:szCs w:val="24"/>
        </w:rPr>
        <w:t>Denler</w:t>
      </w:r>
      <w:proofErr w:type="spellEnd"/>
      <w:r w:rsidRPr="005D3815">
        <w:rPr>
          <w:rFonts w:eastAsia="Times New Roman" w:cs="Times New Roman"/>
          <w:sz w:val="24"/>
          <w:szCs w:val="24"/>
        </w:rPr>
        <w:t xml:space="preserve">, H., Wolters, C., &amp; </w:t>
      </w:r>
      <w:proofErr w:type="spellStart"/>
      <w:r w:rsidRPr="005D3815">
        <w:rPr>
          <w:rFonts w:eastAsia="Times New Roman" w:cs="Times New Roman"/>
          <w:sz w:val="24"/>
          <w:szCs w:val="24"/>
        </w:rPr>
        <w:t>Benzon</w:t>
      </w:r>
      <w:proofErr w:type="spellEnd"/>
      <w:r w:rsidRPr="005D3815">
        <w:rPr>
          <w:rFonts w:eastAsia="Times New Roman" w:cs="Times New Roman"/>
          <w:sz w:val="24"/>
          <w:szCs w:val="24"/>
        </w:rPr>
        <w:t xml:space="preserve">, M. (2014). </w:t>
      </w:r>
      <w:proofErr w:type="gramStart"/>
      <w:r w:rsidRPr="005D3815">
        <w:rPr>
          <w:rFonts w:eastAsia="Times New Roman" w:cs="Times New Roman"/>
          <w:sz w:val="24"/>
          <w:szCs w:val="24"/>
        </w:rPr>
        <w:t>Social cognitive theory.</w:t>
      </w:r>
      <w:proofErr w:type="gramEnd"/>
      <w:r w:rsidRPr="005D3815">
        <w:rPr>
          <w:rFonts w:eastAsia="Times New Roman" w:cs="Times New Roman"/>
          <w:sz w:val="24"/>
          <w:szCs w:val="24"/>
        </w:rPr>
        <w:t xml:space="preserve"> Retrieved from http://www.education.com/reference/article/social-cognitive-theory/</w:t>
      </w:r>
    </w:p>
    <w:p w14:paraId="3C9F7692" w14:textId="77777777" w:rsidR="00606C60" w:rsidRPr="005D3815" w:rsidRDefault="00606C60" w:rsidP="00606C60">
      <w:pPr>
        <w:pStyle w:val="ListParagraph"/>
        <w:spacing w:after="0" w:line="240" w:lineRule="auto"/>
        <w:ind w:left="1627" w:hanging="1627"/>
        <w:rPr>
          <w:sz w:val="24"/>
          <w:szCs w:val="24"/>
        </w:rPr>
      </w:pPr>
    </w:p>
    <w:p w14:paraId="4C948B51" w14:textId="77777777" w:rsidR="00606C60" w:rsidRPr="005D3815" w:rsidRDefault="00606C60" w:rsidP="00606C60">
      <w:pPr>
        <w:pStyle w:val="ListParagraph"/>
        <w:spacing w:after="0" w:line="240" w:lineRule="auto"/>
        <w:ind w:left="1627" w:hanging="1627"/>
        <w:rPr>
          <w:rFonts w:cs="Arial"/>
          <w:sz w:val="24"/>
          <w:szCs w:val="24"/>
        </w:rPr>
      </w:pPr>
      <w:r w:rsidRPr="005D3815">
        <w:rPr>
          <w:sz w:val="24"/>
          <w:szCs w:val="24"/>
        </w:rPr>
        <w:t xml:space="preserve">Chapter 4 Source: </w:t>
      </w:r>
      <w:proofErr w:type="spellStart"/>
      <w:r w:rsidRPr="005D3815">
        <w:rPr>
          <w:sz w:val="24"/>
          <w:szCs w:val="24"/>
        </w:rPr>
        <w:t>Alpay</w:t>
      </w:r>
      <w:proofErr w:type="spellEnd"/>
      <w:r w:rsidRPr="005D3815">
        <w:rPr>
          <w:sz w:val="24"/>
          <w:szCs w:val="24"/>
        </w:rPr>
        <w:t>, E. (</w:t>
      </w:r>
      <w:proofErr w:type="spellStart"/>
      <w:r w:rsidRPr="005D3815">
        <w:rPr>
          <w:sz w:val="24"/>
          <w:szCs w:val="24"/>
        </w:rPr>
        <w:t>n.d.</w:t>
      </w:r>
      <w:proofErr w:type="spellEnd"/>
      <w:r w:rsidRPr="005D3815">
        <w:rPr>
          <w:sz w:val="24"/>
          <w:szCs w:val="24"/>
        </w:rPr>
        <w:t xml:space="preserve">). </w:t>
      </w:r>
      <w:r w:rsidRPr="005D3815">
        <w:rPr>
          <w:rFonts w:cs="Arial"/>
          <w:sz w:val="24"/>
          <w:szCs w:val="24"/>
        </w:rPr>
        <w:t xml:space="preserve"> </w:t>
      </w:r>
      <w:proofErr w:type="gramStart"/>
      <w:r w:rsidRPr="005D3815">
        <w:rPr>
          <w:rFonts w:cs="Arial"/>
          <w:bCs/>
          <w:sz w:val="24"/>
          <w:szCs w:val="24"/>
        </w:rPr>
        <w:t>The contribution of Vygotsky’s theory to our understanding of the relation between the social world and cognitive development.</w:t>
      </w:r>
      <w:proofErr w:type="gramEnd"/>
      <w:r w:rsidRPr="005D3815">
        <w:rPr>
          <w:rFonts w:cs="Arial"/>
          <w:bCs/>
          <w:sz w:val="24"/>
          <w:szCs w:val="24"/>
        </w:rPr>
        <w:t xml:space="preserve"> Retrieved from http://www.imperial.ac.uk/chemicalengineering/common_room/files/psyched_5.pdf</w:t>
      </w:r>
    </w:p>
    <w:p w14:paraId="79B178D1" w14:textId="77777777" w:rsidR="00606C60" w:rsidRPr="005D3815" w:rsidRDefault="00606C60" w:rsidP="00606C60">
      <w:pPr>
        <w:pStyle w:val="ListParagraph"/>
        <w:spacing w:after="0" w:line="240" w:lineRule="auto"/>
        <w:ind w:left="1627" w:hanging="1627"/>
        <w:rPr>
          <w:sz w:val="24"/>
          <w:szCs w:val="24"/>
        </w:rPr>
      </w:pPr>
    </w:p>
    <w:p w14:paraId="2874D453" w14:textId="77777777" w:rsidR="00606C60" w:rsidRPr="005D3815" w:rsidRDefault="00606C60" w:rsidP="00606C60">
      <w:pPr>
        <w:pStyle w:val="ListParagraph"/>
        <w:spacing w:after="0" w:line="240" w:lineRule="auto"/>
        <w:ind w:left="1627" w:hanging="1627"/>
        <w:rPr>
          <w:sz w:val="24"/>
          <w:szCs w:val="24"/>
        </w:rPr>
      </w:pPr>
      <w:r w:rsidRPr="005D3815">
        <w:rPr>
          <w:sz w:val="24"/>
          <w:szCs w:val="24"/>
        </w:rPr>
        <w:t xml:space="preserve">Chapter 5 Source: Absolute Astronomy. </w:t>
      </w:r>
      <w:proofErr w:type="gramStart"/>
      <w:r w:rsidRPr="005D3815">
        <w:rPr>
          <w:sz w:val="24"/>
          <w:szCs w:val="24"/>
        </w:rPr>
        <w:t>(</w:t>
      </w:r>
      <w:proofErr w:type="spellStart"/>
      <w:r w:rsidRPr="005D3815">
        <w:rPr>
          <w:sz w:val="24"/>
          <w:szCs w:val="24"/>
        </w:rPr>
        <w:t>n.d.</w:t>
      </w:r>
      <w:proofErr w:type="spellEnd"/>
      <w:r w:rsidRPr="005D3815">
        <w:rPr>
          <w:sz w:val="24"/>
          <w:szCs w:val="24"/>
        </w:rPr>
        <w:t>).</w:t>
      </w:r>
      <w:proofErr w:type="gramEnd"/>
      <w:r w:rsidRPr="005D3815">
        <w:rPr>
          <w:sz w:val="24"/>
          <w:szCs w:val="24"/>
        </w:rPr>
        <w:t xml:space="preserve"> </w:t>
      </w:r>
      <w:proofErr w:type="gramStart"/>
      <w:r w:rsidRPr="005D3815">
        <w:rPr>
          <w:sz w:val="24"/>
          <w:szCs w:val="24"/>
        </w:rPr>
        <w:t>Kohlberg’s stages of moral development.</w:t>
      </w:r>
      <w:proofErr w:type="gramEnd"/>
      <w:r w:rsidRPr="005D3815">
        <w:rPr>
          <w:sz w:val="24"/>
          <w:szCs w:val="24"/>
        </w:rPr>
        <w:t xml:space="preserve"> Retrieved from </w:t>
      </w:r>
      <w:hyperlink r:id="rId11" w:history="1">
        <w:r w:rsidRPr="005D3815">
          <w:rPr>
            <w:rStyle w:val="Hyperlink"/>
            <w:color w:val="auto"/>
            <w:sz w:val="24"/>
            <w:szCs w:val="24"/>
            <w:u w:val="none"/>
          </w:rPr>
          <w:t>http://www.absoluteastronomy.com/topics/Kohlberg%27s_stages_of_moral_development</w:t>
        </w:r>
      </w:hyperlink>
      <w:r w:rsidRPr="005D3815">
        <w:rPr>
          <w:sz w:val="24"/>
          <w:szCs w:val="24"/>
        </w:rPr>
        <w:t xml:space="preserve"> </w:t>
      </w:r>
    </w:p>
    <w:p w14:paraId="25024B4C" w14:textId="77777777" w:rsidR="00606C60" w:rsidRPr="005D3815" w:rsidRDefault="00606C60" w:rsidP="00606C60">
      <w:pPr>
        <w:pStyle w:val="ListParagraph"/>
        <w:spacing w:after="0" w:line="240" w:lineRule="auto"/>
        <w:ind w:left="1627" w:hanging="1627"/>
        <w:rPr>
          <w:sz w:val="24"/>
          <w:szCs w:val="24"/>
        </w:rPr>
      </w:pPr>
      <w:r w:rsidRPr="005D3815">
        <w:rPr>
          <w:sz w:val="24"/>
          <w:szCs w:val="24"/>
        </w:rPr>
        <w:t>Chapter 6 Source:</w:t>
      </w:r>
      <w:r w:rsidRPr="005D3815">
        <w:rPr>
          <w:b/>
          <w:sz w:val="24"/>
          <w:szCs w:val="24"/>
        </w:rPr>
        <w:t xml:space="preserve"> </w:t>
      </w:r>
      <w:r w:rsidRPr="005D3815">
        <w:rPr>
          <w:sz w:val="24"/>
          <w:szCs w:val="24"/>
          <w:lang w:val="en"/>
        </w:rPr>
        <w:t xml:space="preserve">Oxendine, C., Robinson, J., &amp; </w:t>
      </w:r>
      <w:proofErr w:type="spellStart"/>
      <w:r w:rsidRPr="005D3815">
        <w:rPr>
          <w:sz w:val="24"/>
          <w:szCs w:val="24"/>
          <w:lang w:val="en"/>
        </w:rPr>
        <w:t>Willson</w:t>
      </w:r>
      <w:proofErr w:type="spellEnd"/>
      <w:r w:rsidRPr="005D3815">
        <w:rPr>
          <w:sz w:val="24"/>
          <w:szCs w:val="24"/>
          <w:lang w:val="en"/>
        </w:rPr>
        <w:t xml:space="preserve">, G. (2004). </w:t>
      </w:r>
      <w:proofErr w:type="gramStart"/>
      <w:r w:rsidRPr="005D3815">
        <w:rPr>
          <w:sz w:val="24"/>
          <w:szCs w:val="24"/>
          <w:lang w:val="en"/>
        </w:rPr>
        <w:t>Experiential learning.</w:t>
      </w:r>
      <w:proofErr w:type="gramEnd"/>
      <w:r w:rsidRPr="005D3815">
        <w:rPr>
          <w:sz w:val="24"/>
          <w:szCs w:val="24"/>
          <w:lang w:val="en"/>
        </w:rPr>
        <w:t xml:space="preserve"> </w:t>
      </w:r>
      <w:proofErr w:type="gramStart"/>
      <w:r w:rsidRPr="005D3815">
        <w:rPr>
          <w:sz w:val="24"/>
          <w:szCs w:val="24"/>
          <w:lang w:val="en"/>
        </w:rPr>
        <w:t xml:space="preserve">In M. </w:t>
      </w:r>
      <w:proofErr w:type="spellStart"/>
      <w:r w:rsidRPr="005D3815">
        <w:rPr>
          <w:sz w:val="24"/>
          <w:szCs w:val="24"/>
          <w:lang w:val="en"/>
        </w:rPr>
        <w:t>Orey</w:t>
      </w:r>
      <w:proofErr w:type="spellEnd"/>
      <w:r w:rsidRPr="005D3815">
        <w:rPr>
          <w:sz w:val="24"/>
          <w:szCs w:val="24"/>
          <w:lang w:val="en"/>
        </w:rPr>
        <w:t xml:space="preserve"> (Ed.), </w:t>
      </w:r>
      <w:r w:rsidRPr="005D3815">
        <w:rPr>
          <w:i/>
          <w:sz w:val="24"/>
          <w:szCs w:val="24"/>
          <w:lang w:val="en"/>
        </w:rPr>
        <w:t>Emerging perspectives on learning, teaching, and technology</w:t>
      </w:r>
      <w:r w:rsidRPr="005D3815">
        <w:rPr>
          <w:sz w:val="24"/>
          <w:szCs w:val="24"/>
          <w:lang w:val="en"/>
        </w:rPr>
        <w:t>.</w:t>
      </w:r>
      <w:proofErr w:type="gramEnd"/>
      <w:r w:rsidRPr="005D3815">
        <w:rPr>
          <w:sz w:val="24"/>
          <w:szCs w:val="24"/>
          <w:lang w:val="en"/>
        </w:rPr>
        <w:t xml:space="preserve"> </w:t>
      </w:r>
      <w:proofErr w:type="gramStart"/>
      <w:r w:rsidRPr="005D3815">
        <w:rPr>
          <w:sz w:val="24"/>
          <w:szCs w:val="24"/>
          <w:lang w:val="en"/>
        </w:rPr>
        <w:t>Retrieved  from</w:t>
      </w:r>
      <w:proofErr w:type="gramEnd"/>
      <w:r w:rsidRPr="005D3815">
        <w:rPr>
          <w:sz w:val="24"/>
          <w:szCs w:val="24"/>
          <w:lang w:val="en"/>
        </w:rPr>
        <w:t xml:space="preserve"> </w:t>
      </w:r>
      <w:hyperlink r:id="rId12" w:history="1">
        <w:r w:rsidRPr="005D3815">
          <w:rPr>
            <w:rStyle w:val="Hyperlink"/>
            <w:color w:val="auto"/>
            <w:sz w:val="24"/>
            <w:szCs w:val="24"/>
            <w:u w:val="none"/>
          </w:rPr>
          <w:t>http://epltt.coe.uga.edu/index.php?title=Experiential_Learning</w:t>
        </w:r>
      </w:hyperlink>
      <w:r w:rsidRPr="005D3815">
        <w:rPr>
          <w:rStyle w:val="Hyperlink"/>
          <w:color w:val="auto"/>
          <w:sz w:val="24"/>
          <w:szCs w:val="24"/>
          <w:u w:val="none"/>
        </w:rPr>
        <w:t xml:space="preserve"> </w:t>
      </w:r>
      <w:r w:rsidRPr="005D3815">
        <w:rPr>
          <w:sz w:val="24"/>
          <w:szCs w:val="24"/>
        </w:rPr>
        <w:t xml:space="preserve"> </w:t>
      </w:r>
    </w:p>
    <w:p w14:paraId="640F5F99" w14:textId="77777777" w:rsidR="00606C60" w:rsidRPr="005D3815" w:rsidRDefault="00606C60" w:rsidP="00606C60">
      <w:pPr>
        <w:pStyle w:val="ListParagraph"/>
        <w:spacing w:after="0" w:line="240" w:lineRule="auto"/>
        <w:ind w:left="1627" w:hanging="1627"/>
        <w:rPr>
          <w:sz w:val="24"/>
          <w:szCs w:val="24"/>
        </w:rPr>
      </w:pPr>
      <w:r w:rsidRPr="005D3815">
        <w:rPr>
          <w:sz w:val="24"/>
          <w:szCs w:val="24"/>
        </w:rPr>
        <w:t xml:space="preserve">Chapter 7 Source:  Bronfenbrenner, U. (1977). </w:t>
      </w:r>
      <w:proofErr w:type="gramStart"/>
      <w:r w:rsidRPr="005D3815">
        <w:rPr>
          <w:sz w:val="24"/>
          <w:szCs w:val="24"/>
        </w:rPr>
        <w:t>Toward an experimental ecology of human development.</w:t>
      </w:r>
      <w:proofErr w:type="gramEnd"/>
      <w:r w:rsidRPr="005D3815">
        <w:rPr>
          <w:sz w:val="24"/>
          <w:szCs w:val="24"/>
        </w:rPr>
        <w:t xml:space="preserve"> </w:t>
      </w:r>
      <w:r w:rsidRPr="005D3815">
        <w:rPr>
          <w:i/>
          <w:sz w:val="24"/>
          <w:szCs w:val="24"/>
        </w:rPr>
        <w:t>American Psychologist</w:t>
      </w:r>
      <w:r w:rsidRPr="005D3815">
        <w:rPr>
          <w:sz w:val="24"/>
          <w:szCs w:val="24"/>
        </w:rPr>
        <w:t xml:space="preserve">, 513-530. Retrieved from </w:t>
      </w:r>
      <w:hyperlink r:id="rId13" w:history="1">
        <w:r w:rsidRPr="005D3815">
          <w:rPr>
            <w:rStyle w:val="Hyperlink"/>
            <w:color w:val="auto"/>
            <w:sz w:val="24"/>
            <w:szCs w:val="24"/>
            <w:u w:val="none"/>
          </w:rPr>
          <w:t>https://www.uncg.edu/hdf/facultystaff/Tudge/Bronfenbrenner%201977.pdf</w:t>
        </w:r>
      </w:hyperlink>
    </w:p>
    <w:p w14:paraId="3CD36B3D" w14:textId="77777777" w:rsidR="00606C60" w:rsidRPr="005D3815" w:rsidRDefault="00606C60" w:rsidP="00606C60">
      <w:pPr>
        <w:spacing w:after="0" w:line="240" w:lineRule="auto"/>
        <w:ind w:left="1627" w:hanging="1627"/>
        <w:rPr>
          <w:b/>
          <w:sz w:val="24"/>
          <w:szCs w:val="24"/>
        </w:rPr>
      </w:pPr>
      <w:r w:rsidRPr="005D3815">
        <w:rPr>
          <w:sz w:val="24"/>
          <w:szCs w:val="24"/>
        </w:rPr>
        <w:t xml:space="preserve">Chapter 8 Source:  </w:t>
      </w:r>
      <w:proofErr w:type="spellStart"/>
      <w:r w:rsidRPr="005D3815">
        <w:rPr>
          <w:sz w:val="24"/>
          <w:szCs w:val="24"/>
        </w:rPr>
        <w:t>Huitt</w:t>
      </w:r>
      <w:proofErr w:type="spellEnd"/>
      <w:r w:rsidRPr="005D3815">
        <w:rPr>
          <w:sz w:val="24"/>
          <w:szCs w:val="24"/>
        </w:rPr>
        <w:t xml:space="preserve">, W. (2008). </w:t>
      </w:r>
      <w:proofErr w:type="spellStart"/>
      <w:proofErr w:type="gramStart"/>
      <w:r w:rsidRPr="005D3815">
        <w:rPr>
          <w:sz w:val="24"/>
          <w:szCs w:val="24"/>
        </w:rPr>
        <w:t>Socioemotional</w:t>
      </w:r>
      <w:proofErr w:type="spellEnd"/>
      <w:r w:rsidRPr="005D3815">
        <w:rPr>
          <w:sz w:val="24"/>
          <w:szCs w:val="24"/>
        </w:rPr>
        <w:t xml:space="preserve"> development.</w:t>
      </w:r>
      <w:proofErr w:type="gramEnd"/>
      <w:r w:rsidRPr="005D3815">
        <w:rPr>
          <w:sz w:val="24"/>
          <w:szCs w:val="24"/>
        </w:rPr>
        <w:t xml:space="preserve"> </w:t>
      </w:r>
      <w:proofErr w:type="gramStart"/>
      <w:r w:rsidRPr="005D3815">
        <w:rPr>
          <w:i/>
          <w:iCs/>
          <w:sz w:val="24"/>
          <w:szCs w:val="24"/>
        </w:rPr>
        <w:t>Educational Psychology Interactive</w:t>
      </w:r>
      <w:r w:rsidRPr="005D3815">
        <w:rPr>
          <w:sz w:val="24"/>
          <w:szCs w:val="24"/>
        </w:rPr>
        <w:t>.</w:t>
      </w:r>
      <w:proofErr w:type="gramEnd"/>
      <w:r w:rsidRPr="005D3815">
        <w:rPr>
          <w:sz w:val="24"/>
          <w:szCs w:val="24"/>
        </w:rPr>
        <w:t xml:space="preserve"> Valdosta, GA: Valdosta State University. Retrieved from </w:t>
      </w:r>
      <w:hyperlink r:id="rId14" w:history="1">
        <w:r w:rsidRPr="005D3815">
          <w:rPr>
            <w:rStyle w:val="Hyperlink"/>
            <w:color w:val="auto"/>
            <w:sz w:val="24"/>
            <w:szCs w:val="24"/>
            <w:u w:val="none"/>
          </w:rPr>
          <w:t>http://www.edpsycinteractive.org/topics/affect/erikson.html</w:t>
        </w:r>
      </w:hyperlink>
    </w:p>
    <w:p w14:paraId="15C5EA44" w14:textId="77777777" w:rsidR="00606C60" w:rsidRPr="005D3815" w:rsidRDefault="00606C60" w:rsidP="00606C60">
      <w:pPr>
        <w:pStyle w:val="ListParagraph"/>
        <w:spacing w:after="0" w:line="240" w:lineRule="auto"/>
        <w:ind w:left="1627" w:hanging="1627"/>
        <w:rPr>
          <w:rStyle w:val="Hyperlink"/>
          <w:rFonts w:cs="Arial"/>
          <w:sz w:val="24"/>
          <w:szCs w:val="24"/>
          <w:u w:val="none"/>
        </w:rPr>
      </w:pPr>
      <w:r w:rsidRPr="005D3815">
        <w:rPr>
          <w:sz w:val="24"/>
          <w:szCs w:val="24"/>
        </w:rPr>
        <w:t xml:space="preserve">Chapter 9 Source: Giles, E., </w:t>
      </w:r>
      <w:proofErr w:type="spellStart"/>
      <w:r w:rsidRPr="005D3815">
        <w:rPr>
          <w:sz w:val="24"/>
          <w:szCs w:val="24"/>
        </w:rPr>
        <w:t>Pitre</w:t>
      </w:r>
      <w:proofErr w:type="spellEnd"/>
      <w:r w:rsidRPr="005D3815">
        <w:rPr>
          <w:sz w:val="24"/>
          <w:szCs w:val="24"/>
        </w:rPr>
        <w:t xml:space="preserve">, S., &amp; Womack, S. (2003). </w:t>
      </w:r>
      <w:proofErr w:type="gramStart"/>
      <w:r w:rsidRPr="005D3815">
        <w:rPr>
          <w:sz w:val="24"/>
          <w:szCs w:val="24"/>
        </w:rPr>
        <w:t>Multiple intelligences and learning styles.</w:t>
      </w:r>
      <w:proofErr w:type="gramEnd"/>
      <w:r w:rsidRPr="005D3815">
        <w:rPr>
          <w:sz w:val="24"/>
          <w:szCs w:val="24"/>
        </w:rPr>
        <w:t xml:space="preserve"> </w:t>
      </w:r>
      <w:proofErr w:type="gramStart"/>
      <w:r w:rsidRPr="005D3815">
        <w:rPr>
          <w:sz w:val="24"/>
          <w:szCs w:val="24"/>
        </w:rPr>
        <w:t xml:space="preserve">In M. </w:t>
      </w:r>
      <w:proofErr w:type="spellStart"/>
      <w:r w:rsidRPr="005D3815">
        <w:rPr>
          <w:sz w:val="24"/>
          <w:szCs w:val="24"/>
        </w:rPr>
        <w:t>Orey</w:t>
      </w:r>
      <w:proofErr w:type="spellEnd"/>
      <w:r w:rsidRPr="005D3815">
        <w:rPr>
          <w:sz w:val="24"/>
          <w:szCs w:val="24"/>
        </w:rPr>
        <w:t xml:space="preserve"> (Ed.), </w:t>
      </w:r>
      <w:r w:rsidRPr="005D3815">
        <w:rPr>
          <w:i/>
          <w:sz w:val="24"/>
          <w:szCs w:val="24"/>
        </w:rPr>
        <w:t>Emerging perspectives on learning, teaching, and technology</w:t>
      </w:r>
      <w:r w:rsidRPr="005D3815">
        <w:rPr>
          <w:sz w:val="24"/>
          <w:szCs w:val="24"/>
        </w:rPr>
        <w:t>.</w:t>
      </w:r>
      <w:proofErr w:type="gramEnd"/>
      <w:r w:rsidRPr="005D3815">
        <w:rPr>
          <w:sz w:val="24"/>
          <w:szCs w:val="24"/>
        </w:rPr>
        <w:t xml:space="preserve"> Retrieved from </w:t>
      </w:r>
      <w:hyperlink r:id="rId15" w:history="1">
        <w:r w:rsidRPr="005D3815">
          <w:rPr>
            <w:rStyle w:val="Hyperlink"/>
            <w:color w:val="auto"/>
            <w:sz w:val="24"/>
            <w:szCs w:val="24"/>
            <w:u w:val="none"/>
          </w:rPr>
          <w:t>http://epltt.coe.uga.edu/</w:t>
        </w:r>
      </w:hyperlink>
    </w:p>
    <w:p w14:paraId="64B8E3C7" w14:textId="77777777" w:rsidR="00606C60" w:rsidRPr="005D3815" w:rsidRDefault="00606C60" w:rsidP="00606C60">
      <w:pPr>
        <w:pStyle w:val="ListParagraph"/>
        <w:spacing w:after="0" w:line="240" w:lineRule="auto"/>
        <w:ind w:left="1627" w:hanging="1627"/>
        <w:rPr>
          <w:rStyle w:val="Hyperlink"/>
          <w:rFonts w:cs="Arial"/>
          <w:sz w:val="24"/>
          <w:szCs w:val="24"/>
          <w:u w:val="none"/>
        </w:rPr>
      </w:pPr>
      <w:r w:rsidRPr="005D3815">
        <w:rPr>
          <w:sz w:val="24"/>
          <w:szCs w:val="24"/>
        </w:rPr>
        <w:t>Chapter 10 Source:</w:t>
      </w:r>
      <w:r w:rsidRPr="005D3815">
        <w:rPr>
          <w:b/>
          <w:sz w:val="24"/>
          <w:szCs w:val="24"/>
        </w:rPr>
        <w:t xml:space="preserve"> </w:t>
      </w:r>
      <w:r w:rsidRPr="005D3815">
        <w:rPr>
          <w:sz w:val="24"/>
          <w:szCs w:val="24"/>
        </w:rPr>
        <w:t xml:space="preserve">Forehand, M. (2005). Bloom's taxonomy: Original and revised. </w:t>
      </w:r>
      <w:proofErr w:type="gramStart"/>
      <w:r w:rsidRPr="005D3815">
        <w:rPr>
          <w:sz w:val="24"/>
          <w:szCs w:val="24"/>
        </w:rPr>
        <w:t xml:space="preserve">In M. </w:t>
      </w:r>
      <w:proofErr w:type="spellStart"/>
      <w:r w:rsidRPr="005D3815">
        <w:rPr>
          <w:sz w:val="24"/>
          <w:szCs w:val="24"/>
        </w:rPr>
        <w:t>Orey</w:t>
      </w:r>
      <w:proofErr w:type="spellEnd"/>
      <w:r w:rsidRPr="005D3815">
        <w:rPr>
          <w:sz w:val="24"/>
          <w:szCs w:val="24"/>
        </w:rPr>
        <w:t xml:space="preserve"> (Ed.), </w:t>
      </w:r>
      <w:r w:rsidRPr="005D3815">
        <w:rPr>
          <w:i/>
          <w:sz w:val="24"/>
          <w:szCs w:val="24"/>
        </w:rPr>
        <w:t>Emerging perspectives on learning, teaching, and technology.</w:t>
      </w:r>
      <w:proofErr w:type="gramEnd"/>
      <w:r w:rsidRPr="005D3815">
        <w:rPr>
          <w:i/>
          <w:sz w:val="24"/>
          <w:szCs w:val="24"/>
        </w:rPr>
        <w:t xml:space="preserve"> </w:t>
      </w:r>
      <w:r w:rsidRPr="005D3815">
        <w:rPr>
          <w:sz w:val="24"/>
          <w:szCs w:val="24"/>
        </w:rPr>
        <w:t xml:space="preserve">Retrieved from </w:t>
      </w:r>
      <w:hyperlink r:id="rId16" w:history="1">
        <w:r w:rsidRPr="005D3815">
          <w:rPr>
            <w:rStyle w:val="Hyperlink"/>
            <w:color w:val="auto"/>
            <w:sz w:val="24"/>
            <w:szCs w:val="24"/>
            <w:u w:val="none"/>
          </w:rPr>
          <w:t>http://epltt.coe.uga.edu/</w:t>
        </w:r>
      </w:hyperlink>
    </w:p>
    <w:p w14:paraId="24074886" w14:textId="77777777" w:rsidR="00606C60" w:rsidRPr="005D3815" w:rsidRDefault="00606C60" w:rsidP="00606C60">
      <w:pPr>
        <w:pStyle w:val="NormalWeb"/>
        <w:ind w:left="1627" w:hanging="1627"/>
        <w:rPr>
          <w:rFonts w:asciiTheme="minorHAnsi" w:hAnsiTheme="minorHAnsi"/>
        </w:rPr>
      </w:pPr>
      <w:r w:rsidRPr="005D3815">
        <w:rPr>
          <w:rFonts w:asciiTheme="minorHAnsi" w:hAnsiTheme="minorHAnsi"/>
        </w:rPr>
        <w:t xml:space="preserve">Chapter 11 Source: Maslow, A. H. (1943). </w:t>
      </w:r>
      <w:proofErr w:type="gramStart"/>
      <w:r w:rsidRPr="005D3815">
        <w:rPr>
          <w:rFonts w:asciiTheme="minorHAnsi" w:hAnsiTheme="minorHAnsi"/>
        </w:rPr>
        <w:t>A theory of human motivation.</w:t>
      </w:r>
      <w:proofErr w:type="gramEnd"/>
      <w:r w:rsidRPr="005D3815">
        <w:rPr>
          <w:rFonts w:asciiTheme="minorHAnsi" w:hAnsiTheme="minorHAnsi"/>
        </w:rPr>
        <w:t xml:space="preserve"> </w:t>
      </w:r>
      <w:r w:rsidRPr="005D3815">
        <w:rPr>
          <w:rFonts w:asciiTheme="minorHAnsi" w:hAnsiTheme="minorHAnsi"/>
          <w:i/>
          <w:iCs/>
        </w:rPr>
        <w:t>Psychological Review</w:t>
      </w:r>
      <w:r w:rsidRPr="005D3815">
        <w:rPr>
          <w:rFonts w:asciiTheme="minorHAnsi" w:hAnsiTheme="minorHAnsi"/>
        </w:rPr>
        <w:t>, 50, 370-396.</w:t>
      </w:r>
    </w:p>
    <w:p w14:paraId="4676007D" w14:textId="6A16B401" w:rsidR="00606C60" w:rsidRPr="005D3815" w:rsidRDefault="00606C60" w:rsidP="00606C60">
      <w:pPr>
        <w:ind w:left="720" w:hanging="720"/>
        <w:rPr>
          <w:rStyle w:val="Hyperlink"/>
          <w:color w:val="auto"/>
          <w:sz w:val="24"/>
          <w:szCs w:val="24"/>
          <w:u w:val="none"/>
        </w:rPr>
      </w:pPr>
      <w:r w:rsidRPr="005D3815">
        <w:rPr>
          <w:sz w:val="24"/>
          <w:szCs w:val="24"/>
        </w:rPr>
        <w:t xml:space="preserve">Chapter 12 Source: </w:t>
      </w:r>
      <w:proofErr w:type="spellStart"/>
      <w:r w:rsidRPr="005D3815">
        <w:rPr>
          <w:sz w:val="24"/>
          <w:szCs w:val="24"/>
        </w:rPr>
        <w:t>Schraw</w:t>
      </w:r>
      <w:proofErr w:type="spellEnd"/>
      <w:r w:rsidRPr="005D3815">
        <w:rPr>
          <w:sz w:val="24"/>
          <w:szCs w:val="24"/>
        </w:rPr>
        <w:t xml:space="preserve">, G., &amp; </w:t>
      </w:r>
      <w:proofErr w:type="spellStart"/>
      <w:r w:rsidRPr="005D3815">
        <w:rPr>
          <w:sz w:val="24"/>
          <w:szCs w:val="24"/>
        </w:rPr>
        <w:t>McCrudden</w:t>
      </w:r>
      <w:proofErr w:type="spellEnd"/>
      <w:r w:rsidRPr="005D3815">
        <w:rPr>
          <w:sz w:val="24"/>
          <w:szCs w:val="24"/>
        </w:rPr>
        <w:t>, M. (n. d.).</w:t>
      </w:r>
      <w:r w:rsidR="00F937F0" w:rsidRPr="005D3815">
        <w:rPr>
          <w:sz w:val="24"/>
          <w:szCs w:val="24"/>
        </w:rPr>
        <w:t xml:space="preserve"> </w:t>
      </w:r>
      <w:proofErr w:type="gramStart"/>
      <w:r w:rsidRPr="005D3815">
        <w:rPr>
          <w:sz w:val="24"/>
          <w:szCs w:val="24"/>
        </w:rPr>
        <w:t>Information processing theory.</w:t>
      </w:r>
      <w:proofErr w:type="gramEnd"/>
      <w:r w:rsidRPr="005D3815">
        <w:rPr>
          <w:sz w:val="24"/>
          <w:szCs w:val="24"/>
        </w:rPr>
        <w:t xml:space="preserve"> Retrieved from </w:t>
      </w:r>
      <w:hyperlink r:id="rId17" w:history="1">
        <w:r w:rsidRPr="005D3815">
          <w:rPr>
            <w:rStyle w:val="Hyperlink"/>
            <w:color w:val="auto"/>
            <w:sz w:val="24"/>
            <w:szCs w:val="24"/>
            <w:u w:val="none"/>
          </w:rPr>
          <w:t>http://www.education.com/reference/article/information-processing-theory/</w:t>
        </w:r>
      </w:hyperlink>
    </w:p>
    <w:p w14:paraId="5E1A4480" w14:textId="19972DF2" w:rsidR="00606C60" w:rsidRPr="005D3815" w:rsidRDefault="00606C60" w:rsidP="00606C60">
      <w:pPr>
        <w:rPr>
          <w:rStyle w:val="Hyperlink"/>
          <w:color w:val="auto"/>
          <w:sz w:val="24"/>
          <w:szCs w:val="24"/>
          <w:u w:val="none"/>
        </w:rPr>
      </w:pPr>
      <w:r w:rsidRPr="005D3815">
        <w:rPr>
          <w:rStyle w:val="Hyperlink"/>
          <w:color w:val="auto"/>
          <w:sz w:val="24"/>
          <w:szCs w:val="24"/>
          <w:u w:val="none"/>
        </w:rPr>
        <w:t>A total of 233 other sources were also used as recommended/additional readings for the course</w:t>
      </w:r>
      <w:r w:rsidR="00F937F0" w:rsidRPr="005D3815">
        <w:rPr>
          <w:rStyle w:val="Hyperlink"/>
          <w:color w:val="auto"/>
          <w:sz w:val="24"/>
          <w:szCs w:val="24"/>
          <w:u w:val="none"/>
        </w:rPr>
        <w:t>. Th</w:t>
      </w:r>
      <w:r w:rsidRPr="005D3815">
        <w:rPr>
          <w:rStyle w:val="Hyperlink"/>
          <w:color w:val="auto"/>
          <w:sz w:val="24"/>
          <w:szCs w:val="24"/>
          <w:u w:val="none"/>
        </w:rPr>
        <w:t xml:space="preserve">ey are listed in APA style including websites, Galileo articles, Dalton state library books, journal articles, and tutorials. </w:t>
      </w:r>
    </w:p>
    <w:p w14:paraId="0E7448F5" w14:textId="77777777" w:rsidR="003721E5" w:rsidRPr="005D3815" w:rsidRDefault="003721E5" w:rsidP="005D3815">
      <w:pPr>
        <w:rPr>
          <w:rStyle w:val="Hyperlink"/>
          <w:color w:val="auto"/>
          <w:sz w:val="24"/>
          <w:szCs w:val="24"/>
          <w:u w:val="none"/>
        </w:rPr>
      </w:pPr>
      <w:r w:rsidRPr="005D3815">
        <w:rPr>
          <w:rStyle w:val="Hyperlink"/>
          <w:color w:val="auto"/>
          <w:sz w:val="24"/>
          <w:szCs w:val="24"/>
          <w:u w:val="none"/>
        </w:rPr>
        <w:t>The learning materials can be accessed through the following URLs:</w:t>
      </w:r>
    </w:p>
    <w:p w14:paraId="1E1FA66A" w14:textId="77777777" w:rsidR="003721E5" w:rsidRPr="005D3815" w:rsidRDefault="003721E5" w:rsidP="003721E5">
      <w:pPr>
        <w:pStyle w:val="NormalWeb"/>
        <w:shd w:val="clear" w:color="auto" w:fill="FFFFFF"/>
        <w:ind w:left="360"/>
        <w:rPr>
          <w:rFonts w:asciiTheme="minorHAnsi" w:hAnsiTheme="minorHAnsi"/>
          <w:color w:val="000000"/>
        </w:rPr>
      </w:pPr>
      <w:r w:rsidRPr="005D3815">
        <w:rPr>
          <w:rFonts w:asciiTheme="minorHAnsi" w:hAnsiTheme="minorHAnsi"/>
          <w:color w:val="000000"/>
        </w:rPr>
        <w:t>Digital Repository Link for Educ2130:</w:t>
      </w:r>
    </w:p>
    <w:p w14:paraId="3F3FE7F5" w14:textId="77777777" w:rsidR="003721E5" w:rsidRPr="005D3815" w:rsidRDefault="003721E5" w:rsidP="003721E5">
      <w:pPr>
        <w:pStyle w:val="NormalWeb"/>
        <w:shd w:val="clear" w:color="auto" w:fill="FFFFFF"/>
        <w:ind w:left="360"/>
        <w:rPr>
          <w:rFonts w:asciiTheme="minorHAnsi" w:hAnsiTheme="minorHAnsi"/>
          <w:color w:val="000000"/>
        </w:rPr>
      </w:pPr>
      <w:hyperlink r:id="rId18" w:history="1">
        <w:r w:rsidRPr="005D3815">
          <w:rPr>
            <w:rStyle w:val="Hyperlink"/>
            <w:rFonts w:asciiTheme="minorHAnsi" w:hAnsiTheme="minorHAnsi"/>
          </w:rPr>
          <w:t>http://rrscholar.openrepository.com/rrscholar/pages/educ2130.html</w:t>
        </w:r>
      </w:hyperlink>
      <w:r w:rsidRPr="005D3815">
        <w:rPr>
          <w:rFonts w:asciiTheme="minorHAnsi" w:hAnsiTheme="minorHAnsi"/>
          <w:color w:val="000000"/>
        </w:rPr>
        <w:t> </w:t>
      </w:r>
    </w:p>
    <w:p w14:paraId="11B2655E" w14:textId="77777777" w:rsidR="003721E5" w:rsidRPr="005D3815" w:rsidRDefault="003721E5" w:rsidP="003721E5">
      <w:pPr>
        <w:pStyle w:val="NormalWeb"/>
        <w:shd w:val="clear" w:color="auto" w:fill="FFFFFF"/>
        <w:ind w:left="360"/>
        <w:rPr>
          <w:rFonts w:asciiTheme="minorHAnsi" w:hAnsiTheme="minorHAnsi"/>
          <w:color w:val="000000"/>
        </w:rPr>
      </w:pPr>
    </w:p>
    <w:p w14:paraId="03E785F1" w14:textId="77777777" w:rsidR="003721E5" w:rsidRPr="005D3815" w:rsidRDefault="003721E5" w:rsidP="003721E5">
      <w:pPr>
        <w:pStyle w:val="NormalWeb"/>
        <w:shd w:val="clear" w:color="auto" w:fill="FFFFFF"/>
        <w:ind w:left="360"/>
        <w:rPr>
          <w:rFonts w:asciiTheme="minorHAnsi" w:hAnsiTheme="minorHAnsi"/>
          <w:color w:val="000000"/>
        </w:rPr>
      </w:pPr>
      <w:proofErr w:type="spellStart"/>
      <w:r w:rsidRPr="005D3815">
        <w:rPr>
          <w:rFonts w:asciiTheme="minorHAnsi" w:hAnsiTheme="minorHAnsi"/>
          <w:color w:val="000000"/>
        </w:rPr>
        <w:lastRenderedPageBreak/>
        <w:t>LibGuide</w:t>
      </w:r>
      <w:proofErr w:type="spellEnd"/>
      <w:r w:rsidRPr="005D3815">
        <w:rPr>
          <w:rFonts w:asciiTheme="minorHAnsi" w:hAnsiTheme="minorHAnsi"/>
          <w:color w:val="000000"/>
        </w:rPr>
        <w:t xml:space="preserve"> for Educ2130:</w:t>
      </w:r>
    </w:p>
    <w:p w14:paraId="640A2A44" w14:textId="77777777" w:rsidR="003721E5" w:rsidRPr="005D3815" w:rsidRDefault="003721E5" w:rsidP="003721E5">
      <w:pPr>
        <w:ind w:left="360"/>
        <w:rPr>
          <w:color w:val="000000"/>
          <w:sz w:val="24"/>
          <w:szCs w:val="24"/>
        </w:rPr>
      </w:pPr>
      <w:hyperlink r:id="rId19" w:history="1">
        <w:r w:rsidRPr="005D3815">
          <w:rPr>
            <w:rStyle w:val="Hyperlink"/>
            <w:sz w:val="24"/>
            <w:szCs w:val="24"/>
          </w:rPr>
          <w:t>http://libguides.daltonstate.edu/educ2130</w:t>
        </w:r>
      </w:hyperlink>
    </w:p>
    <w:p w14:paraId="6674B072" w14:textId="77777777" w:rsidR="00DF79E1" w:rsidRPr="004F2656" w:rsidRDefault="00DF79E1" w:rsidP="00DF79E1">
      <w:pPr>
        <w:rPr>
          <w:b/>
          <w:sz w:val="24"/>
          <w:szCs w:val="24"/>
        </w:rPr>
      </w:pPr>
      <w:r w:rsidRPr="004F2656">
        <w:rPr>
          <w:b/>
          <w:sz w:val="24"/>
          <w:szCs w:val="24"/>
        </w:rPr>
        <w:t>2.  Narrative</w:t>
      </w:r>
    </w:p>
    <w:p w14:paraId="65E3CD32" w14:textId="60BD06BB" w:rsidR="00DF79E1" w:rsidRPr="00B751BB" w:rsidRDefault="00101A24" w:rsidP="00B751BB">
      <w:pPr>
        <w:rPr>
          <w:sz w:val="24"/>
          <w:szCs w:val="24"/>
        </w:rPr>
      </w:pPr>
      <w:r w:rsidRPr="00B751BB">
        <w:rPr>
          <w:sz w:val="24"/>
          <w:szCs w:val="24"/>
        </w:rPr>
        <w:t xml:space="preserve">A.  </w:t>
      </w:r>
      <w:r w:rsidR="00DF79E1" w:rsidRPr="00B751BB">
        <w:rPr>
          <w:sz w:val="24"/>
          <w:szCs w:val="24"/>
        </w:rPr>
        <w:t>Describe</w:t>
      </w:r>
      <w:r w:rsidR="001B2107" w:rsidRPr="00B751BB">
        <w:rPr>
          <w:sz w:val="24"/>
          <w:szCs w:val="24"/>
        </w:rPr>
        <w:t xml:space="preserve"> the key outcomes, </w:t>
      </w:r>
      <w:r w:rsidR="003E1BCB" w:rsidRPr="00B751BB">
        <w:rPr>
          <w:sz w:val="24"/>
          <w:szCs w:val="24"/>
        </w:rPr>
        <w:t xml:space="preserve">whether </w:t>
      </w:r>
      <w:r w:rsidR="001B2107" w:rsidRPr="00B751BB">
        <w:rPr>
          <w:sz w:val="24"/>
          <w:szCs w:val="24"/>
        </w:rPr>
        <w:t xml:space="preserve">positive, </w:t>
      </w:r>
      <w:r w:rsidR="00DF79E1" w:rsidRPr="00B751BB">
        <w:rPr>
          <w:sz w:val="24"/>
          <w:szCs w:val="24"/>
        </w:rPr>
        <w:t>negative,</w:t>
      </w:r>
      <w:r w:rsidR="001B2107" w:rsidRPr="00B751BB">
        <w:rPr>
          <w:sz w:val="24"/>
          <w:szCs w:val="24"/>
        </w:rPr>
        <w:t xml:space="preserve"> </w:t>
      </w:r>
      <w:r w:rsidR="003E1BCB" w:rsidRPr="00B751BB">
        <w:rPr>
          <w:sz w:val="24"/>
          <w:szCs w:val="24"/>
        </w:rPr>
        <w:t>or</w:t>
      </w:r>
      <w:r w:rsidR="001B2107" w:rsidRPr="00B751BB">
        <w:rPr>
          <w:sz w:val="24"/>
          <w:szCs w:val="24"/>
        </w:rPr>
        <w:t xml:space="preserve"> interesting,</w:t>
      </w:r>
      <w:r w:rsidR="00DF79E1" w:rsidRPr="00B751BB">
        <w:rPr>
          <w:sz w:val="24"/>
          <w:szCs w:val="24"/>
        </w:rPr>
        <w:t xml:space="preserve"> of your project.  Include:</w:t>
      </w:r>
    </w:p>
    <w:p w14:paraId="38E42C53" w14:textId="10A4609E" w:rsidR="00DF79E1" w:rsidRPr="00B751BB" w:rsidRDefault="00DF79E1" w:rsidP="00B751BB">
      <w:pPr>
        <w:pStyle w:val="ListParagraph"/>
        <w:numPr>
          <w:ilvl w:val="0"/>
          <w:numId w:val="15"/>
        </w:numPr>
        <w:rPr>
          <w:sz w:val="24"/>
          <w:szCs w:val="24"/>
        </w:rPr>
      </w:pPr>
      <w:r w:rsidRPr="00B751BB">
        <w:rPr>
          <w:sz w:val="24"/>
          <w:szCs w:val="24"/>
        </w:rPr>
        <w:t>Summary of your transformation experience, including challenges</w:t>
      </w:r>
      <w:r w:rsidR="00101A24" w:rsidRPr="00B751BB">
        <w:rPr>
          <w:sz w:val="24"/>
          <w:szCs w:val="24"/>
        </w:rPr>
        <w:t xml:space="preserve"> and accomplishments</w:t>
      </w:r>
    </w:p>
    <w:p w14:paraId="0AC426CF" w14:textId="4B116BA6" w:rsidR="00606053" w:rsidRPr="00606053" w:rsidRDefault="00606053" w:rsidP="00606053">
      <w:pPr>
        <w:rPr>
          <w:sz w:val="24"/>
          <w:szCs w:val="24"/>
        </w:rPr>
      </w:pPr>
      <w:r>
        <w:rPr>
          <w:sz w:val="24"/>
          <w:szCs w:val="24"/>
        </w:rPr>
        <w:t>This experience has been a wonderful one. I enjoyed working with the team member from the library. I enjoyed searching and creating new learning materials for students. I especially enjoyed seeing that students were engaged and were all participatory in the learning process and they were also proud of their learning as well. My experience has been overall positive on this project. Challenges during the learning materials creation stage was about copy right issues. We were not very sure about the type of materials that we could use and what we could do with the type of permission given</w:t>
      </w:r>
      <w:r w:rsidR="00BE4FED">
        <w:rPr>
          <w:sz w:val="24"/>
          <w:szCs w:val="24"/>
        </w:rPr>
        <w:t>. F</w:t>
      </w:r>
      <w:r>
        <w:rPr>
          <w:sz w:val="24"/>
          <w:szCs w:val="24"/>
        </w:rPr>
        <w:t>ortunately, with Jeff’s help, we were able to get through that with much more clarity. During the implementation stage, I had administered</w:t>
      </w:r>
      <w:r w:rsidR="00BE4FED">
        <w:rPr>
          <w:sz w:val="24"/>
          <w:szCs w:val="24"/>
        </w:rPr>
        <w:t xml:space="preserve"> a midterm reflection and </w:t>
      </w:r>
      <w:r>
        <w:rPr>
          <w:sz w:val="24"/>
          <w:szCs w:val="24"/>
        </w:rPr>
        <w:t xml:space="preserve">students voiced that they enjoyed the activities so much and they would love to have more </w:t>
      </w:r>
      <w:r w:rsidR="00BE4FED">
        <w:rPr>
          <w:sz w:val="24"/>
          <w:szCs w:val="24"/>
        </w:rPr>
        <w:t xml:space="preserve">and more </w:t>
      </w:r>
      <w:r>
        <w:rPr>
          <w:sz w:val="24"/>
          <w:szCs w:val="24"/>
        </w:rPr>
        <w:t xml:space="preserve">activities and in class discussions. </w:t>
      </w:r>
      <w:r w:rsidR="00BE4FED">
        <w:rPr>
          <w:sz w:val="24"/>
          <w:szCs w:val="24"/>
        </w:rPr>
        <w:t xml:space="preserve">This was a little challenging in terms of time and learning objectives. </w:t>
      </w:r>
      <w:r>
        <w:rPr>
          <w:sz w:val="24"/>
          <w:szCs w:val="24"/>
        </w:rPr>
        <w:t xml:space="preserve">The class was well designed to have appropriate activities for each different learning unit/theory and the time for each class session was well designed and well managed so it </w:t>
      </w:r>
      <w:r w:rsidR="00BE4FED">
        <w:rPr>
          <w:sz w:val="24"/>
          <w:szCs w:val="24"/>
        </w:rPr>
        <w:t>was challenging to</w:t>
      </w:r>
      <w:r>
        <w:rPr>
          <w:sz w:val="24"/>
          <w:szCs w:val="24"/>
        </w:rPr>
        <w:t xml:space="preserve"> add additional activities in class. That type of comments from students made it bit challenging to respond</w:t>
      </w:r>
      <w:r w:rsidR="00BE4FED">
        <w:rPr>
          <w:sz w:val="24"/>
          <w:szCs w:val="24"/>
        </w:rPr>
        <w:t xml:space="preserve"> to </w:t>
      </w:r>
      <w:r>
        <w:rPr>
          <w:sz w:val="24"/>
          <w:szCs w:val="24"/>
        </w:rPr>
        <w:t>but was a good problem to have. The accomplishments of the project include the finished pro</w:t>
      </w:r>
      <w:r w:rsidR="000E4CCD">
        <w:rPr>
          <w:sz w:val="24"/>
          <w:szCs w:val="24"/>
        </w:rPr>
        <w:t xml:space="preserve">duct: the learning materials, the corresponding PPT slides, zero cost on learning materials for students,  increased students’ engagement in the learning process and learning results, and excellent student evaluation 5 out of 5. </w:t>
      </w:r>
    </w:p>
    <w:p w14:paraId="6F43F3B1" w14:textId="04E82367" w:rsidR="00DF79E1" w:rsidRPr="00B751BB" w:rsidRDefault="00DF79E1" w:rsidP="00B751BB">
      <w:pPr>
        <w:pStyle w:val="ListParagraph"/>
        <w:numPr>
          <w:ilvl w:val="0"/>
          <w:numId w:val="15"/>
        </w:numPr>
        <w:rPr>
          <w:sz w:val="24"/>
          <w:szCs w:val="24"/>
        </w:rPr>
      </w:pPr>
      <w:r w:rsidRPr="00B751BB">
        <w:rPr>
          <w:sz w:val="24"/>
          <w:szCs w:val="24"/>
        </w:rPr>
        <w:t>Transformative impacts on your instruction</w:t>
      </w:r>
    </w:p>
    <w:p w14:paraId="4874CD6A" w14:textId="77777777" w:rsidR="002B2C0A" w:rsidRDefault="000E4CCD" w:rsidP="000E4CCD">
      <w:pPr>
        <w:rPr>
          <w:sz w:val="24"/>
          <w:szCs w:val="24"/>
        </w:rPr>
      </w:pPr>
      <w:r>
        <w:rPr>
          <w:sz w:val="24"/>
          <w:szCs w:val="24"/>
        </w:rPr>
        <w:t xml:space="preserve">The newly created learning materials fit into my teaching style, teaching methods, course delivery methods, and the learning objectives of this course. I have enjoyed teaching the group of students from the </w:t>
      </w:r>
      <w:proofErr w:type="gramStart"/>
      <w:r>
        <w:rPr>
          <w:sz w:val="24"/>
          <w:szCs w:val="24"/>
        </w:rPr>
        <w:t>Spring</w:t>
      </w:r>
      <w:proofErr w:type="gramEnd"/>
      <w:r>
        <w:rPr>
          <w:sz w:val="24"/>
          <w:szCs w:val="24"/>
        </w:rPr>
        <w:t xml:space="preserve"> 2015 semester.</w:t>
      </w:r>
    </w:p>
    <w:p w14:paraId="03412241" w14:textId="77777777" w:rsidR="002B2C0A" w:rsidRDefault="001347BB" w:rsidP="000E4CCD">
      <w:pPr>
        <w:rPr>
          <w:sz w:val="24"/>
          <w:szCs w:val="24"/>
        </w:rPr>
      </w:pPr>
      <w:r>
        <w:rPr>
          <w:sz w:val="24"/>
          <w:szCs w:val="24"/>
        </w:rPr>
        <w:t xml:space="preserve">From my teaching perspective, I had actively involved in the learning materials development process, so I felt very comfortable about the learning materials and I knew exactly what goes into which chapter, what activities go where, and what assignments will go with which reading. I felt at ease when </w:t>
      </w:r>
      <w:r w:rsidR="004744CD">
        <w:rPr>
          <w:sz w:val="24"/>
          <w:szCs w:val="24"/>
        </w:rPr>
        <w:t xml:space="preserve">instructing the materials and assessing students’ learning progress. I enjoyed teaching the newly created learning materials to students with students’ need, levels, knowledge base, and participation, and </w:t>
      </w:r>
      <w:r w:rsidR="002B2C0A">
        <w:rPr>
          <w:sz w:val="24"/>
          <w:szCs w:val="24"/>
        </w:rPr>
        <w:t xml:space="preserve">level of </w:t>
      </w:r>
      <w:r w:rsidR="004744CD">
        <w:rPr>
          <w:sz w:val="24"/>
          <w:szCs w:val="24"/>
        </w:rPr>
        <w:t xml:space="preserve">technology in mind. </w:t>
      </w:r>
    </w:p>
    <w:p w14:paraId="37A6611B" w14:textId="7846721D" w:rsidR="00DF79E1" w:rsidRPr="00B751BB" w:rsidRDefault="00DF79E1" w:rsidP="00B751BB">
      <w:pPr>
        <w:pStyle w:val="ListParagraph"/>
        <w:numPr>
          <w:ilvl w:val="0"/>
          <w:numId w:val="15"/>
        </w:numPr>
        <w:rPr>
          <w:sz w:val="24"/>
          <w:szCs w:val="24"/>
        </w:rPr>
      </w:pPr>
      <w:r w:rsidRPr="00B751BB">
        <w:rPr>
          <w:sz w:val="24"/>
          <w:szCs w:val="24"/>
        </w:rPr>
        <w:t>Transformative impacts on your students and their performance</w:t>
      </w:r>
    </w:p>
    <w:p w14:paraId="016359E8" w14:textId="6ABDB7F2" w:rsidR="002B2C0A" w:rsidRDefault="002B2C0A" w:rsidP="002B2C0A">
      <w:pPr>
        <w:rPr>
          <w:sz w:val="24"/>
          <w:szCs w:val="24"/>
        </w:rPr>
      </w:pPr>
      <w:r>
        <w:rPr>
          <w:sz w:val="24"/>
          <w:szCs w:val="24"/>
        </w:rPr>
        <w:lastRenderedPageBreak/>
        <w:t xml:space="preserve">I could definitely see that students embraced the idea of OER. They also liked the idea and fact that course learning materials, instructional methods, teaching styles, course delivery, class assignment, and course activities all went together </w:t>
      </w:r>
      <w:r w:rsidR="00053225">
        <w:rPr>
          <w:sz w:val="24"/>
          <w:szCs w:val="24"/>
        </w:rPr>
        <w:t>really well</w:t>
      </w:r>
      <w:r>
        <w:rPr>
          <w:sz w:val="24"/>
          <w:szCs w:val="24"/>
        </w:rPr>
        <w:t>.</w:t>
      </w:r>
      <w:r w:rsidRPr="002B2C0A">
        <w:rPr>
          <w:sz w:val="24"/>
          <w:szCs w:val="24"/>
        </w:rPr>
        <w:t xml:space="preserve"> </w:t>
      </w:r>
      <w:r>
        <w:rPr>
          <w:sz w:val="24"/>
          <w:szCs w:val="24"/>
        </w:rPr>
        <w:t xml:space="preserve">On the Learning Materials Questionnaire, all of them marked that they liked the learning materials and some especially commented that they liked to see more or all of their classes were like that. </w:t>
      </w:r>
    </w:p>
    <w:p w14:paraId="5C0C2B0E" w14:textId="192DDE32" w:rsidR="002B2C0A" w:rsidRDefault="002B2C0A" w:rsidP="002B2C0A">
      <w:pPr>
        <w:rPr>
          <w:sz w:val="24"/>
          <w:szCs w:val="24"/>
        </w:rPr>
      </w:pPr>
      <w:r>
        <w:rPr>
          <w:sz w:val="24"/>
          <w:szCs w:val="24"/>
        </w:rPr>
        <w:t xml:space="preserve">I thoroughly enjoyed seeing the magic change in my classroom during the </w:t>
      </w:r>
      <w:proofErr w:type="gramStart"/>
      <w:r w:rsidR="00053225">
        <w:rPr>
          <w:sz w:val="24"/>
          <w:szCs w:val="24"/>
        </w:rPr>
        <w:t>Spring</w:t>
      </w:r>
      <w:proofErr w:type="gramEnd"/>
      <w:r w:rsidR="00053225">
        <w:rPr>
          <w:sz w:val="24"/>
          <w:szCs w:val="24"/>
        </w:rPr>
        <w:t xml:space="preserve"> 2015 </w:t>
      </w:r>
      <w:r>
        <w:rPr>
          <w:sz w:val="24"/>
          <w:szCs w:val="24"/>
        </w:rPr>
        <w:t>semester. Students came to class with smile, they inquired about their learning in class, they actively inquired about tests</w:t>
      </w:r>
      <w:r w:rsidR="00053225">
        <w:rPr>
          <w:sz w:val="24"/>
          <w:szCs w:val="24"/>
        </w:rPr>
        <w:t xml:space="preserve"> and quizzes</w:t>
      </w:r>
      <w:r>
        <w:rPr>
          <w:sz w:val="24"/>
          <w:szCs w:val="24"/>
        </w:rPr>
        <w:t>, and they creatively showcased their talents in learning</w:t>
      </w:r>
      <w:r w:rsidR="00053225">
        <w:rPr>
          <w:sz w:val="24"/>
          <w:szCs w:val="24"/>
        </w:rPr>
        <w:t xml:space="preserve"> in class activities</w:t>
      </w:r>
      <w:r>
        <w:rPr>
          <w:sz w:val="24"/>
          <w:szCs w:val="24"/>
        </w:rPr>
        <w:t>. This is the type of learning environment that fosters true learning.</w:t>
      </w:r>
    </w:p>
    <w:p w14:paraId="0D1B3650" w14:textId="1BBBB947" w:rsidR="00101A24" w:rsidRDefault="00101A24" w:rsidP="00B751BB">
      <w:pPr>
        <w:rPr>
          <w:sz w:val="24"/>
          <w:szCs w:val="24"/>
        </w:rPr>
      </w:pPr>
      <w:r w:rsidRPr="004F2656">
        <w:rPr>
          <w:sz w:val="24"/>
          <w:szCs w:val="24"/>
        </w:rPr>
        <w:t xml:space="preserve">B. Describe lessons learned, including any things you would do differently next time.  </w:t>
      </w:r>
    </w:p>
    <w:p w14:paraId="460D20CB" w14:textId="272F3885" w:rsidR="002B2C0A" w:rsidRDefault="002B2C0A" w:rsidP="00B751BB">
      <w:pPr>
        <w:rPr>
          <w:sz w:val="24"/>
          <w:szCs w:val="24"/>
        </w:rPr>
      </w:pPr>
      <w:r>
        <w:rPr>
          <w:sz w:val="24"/>
          <w:szCs w:val="24"/>
        </w:rPr>
        <w:t>Student loved to have PPT slides to be part of their learning materials. They liked the idea that PPT slides were brief, concise, and to the point to help them learn. They also pointed out that they would like to see videos embedded in the slides instead of</w:t>
      </w:r>
      <w:r w:rsidR="00AB1253">
        <w:rPr>
          <w:sz w:val="24"/>
          <w:szCs w:val="24"/>
        </w:rPr>
        <w:t xml:space="preserve"> listing video websites </w:t>
      </w:r>
      <w:r w:rsidR="00B905AF">
        <w:rPr>
          <w:sz w:val="24"/>
          <w:szCs w:val="24"/>
        </w:rPr>
        <w:t>in APA styles only. That aspect of improvement has already been made. Students l</w:t>
      </w:r>
      <w:r w:rsidR="00AB1253">
        <w:rPr>
          <w:sz w:val="24"/>
          <w:szCs w:val="24"/>
        </w:rPr>
        <w:t>ike the fact they were able to e</w:t>
      </w:r>
      <w:r w:rsidR="00B905AF">
        <w:rPr>
          <w:sz w:val="24"/>
          <w:szCs w:val="24"/>
        </w:rPr>
        <w:t>lectronic</w:t>
      </w:r>
      <w:r w:rsidR="00AB1253">
        <w:rPr>
          <w:sz w:val="24"/>
          <w:szCs w:val="24"/>
        </w:rPr>
        <w:t>ally and easily</w:t>
      </w:r>
      <w:r w:rsidR="00B905AF">
        <w:rPr>
          <w:sz w:val="24"/>
          <w:szCs w:val="24"/>
        </w:rPr>
        <w:t xml:space="preserve"> access</w:t>
      </w:r>
      <w:r w:rsidR="00AB1253">
        <w:rPr>
          <w:sz w:val="24"/>
          <w:szCs w:val="24"/>
        </w:rPr>
        <w:t xml:space="preserve"> the learning materials</w:t>
      </w:r>
      <w:r w:rsidR="00B905AF">
        <w:rPr>
          <w:sz w:val="24"/>
          <w:szCs w:val="24"/>
        </w:rPr>
        <w:t>. Due to the content coverage and sources introduced, the length of the document was lo</w:t>
      </w:r>
      <w:r w:rsidR="00AB1253">
        <w:rPr>
          <w:sz w:val="24"/>
          <w:szCs w:val="24"/>
        </w:rPr>
        <w:t xml:space="preserve">ng, which made it uncomfortable </w:t>
      </w:r>
      <w:r w:rsidR="00B905AF">
        <w:rPr>
          <w:sz w:val="24"/>
          <w:szCs w:val="24"/>
        </w:rPr>
        <w:t>to scroll to the proper chapter as the semester went along. Regarding that, the whole reading text has been broken into different shorter sections by chapter so that it will be easier for them to locate the chapter with more ease in D2L</w:t>
      </w:r>
      <w:r w:rsidR="00AB1253">
        <w:rPr>
          <w:sz w:val="24"/>
          <w:szCs w:val="24"/>
        </w:rPr>
        <w:t xml:space="preserve"> starting </w:t>
      </w:r>
      <w:proofErr w:type="gramStart"/>
      <w:r w:rsidR="00AB1253">
        <w:rPr>
          <w:sz w:val="24"/>
          <w:szCs w:val="24"/>
        </w:rPr>
        <w:t>Fall</w:t>
      </w:r>
      <w:proofErr w:type="gramEnd"/>
      <w:r w:rsidR="00AB1253">
        <w:rPr>
          <w:sz w:val="24"/>
          <w:szCs w:val="24"/>
        </w:rPr>
        <w:t xml:space="preserve"> 2015</w:t>
      </w:r>
      <w:r w:rsidR="00B905AF">
        <w:rPr>
          <w:sz w:val="24"/>
          <w:szCs w:val="24"/>
        </w:rPr>
        <w:t xml:space="preserve">. </w:t>
      </w:r>
    </w:p>
    <w:p w14:paraId="6E7CF058" w14:textId="77777777" w:rsidR="00101A24" w:rsidRPr="004F2656" w:rsidRDefault="00101A24" w:rsidP="00101A24">
      <w:pPr>
        <w:rPr>
          <w:b/>
          <w:sz w:val="24"/>
          <w:szCs w:val="24"/>
        </w:rPr>
      </w:pPr>
      <w:r w:rsidRPr="004F2656">
        <w:rPr>
          <w:b/>
          <w:sz w:val="24"/>
          <w:szCs w:val="24"/>
        </w:rPr>
        <w:t>3.  Quotes</w:t>
      </w:r>
    </w:p>
    <w:p w14:paraId="6B019FC3" w14:textId="679C09B2" w:rsidR="004F2656" w:rsidRPr="00B751BB" w:rsidRDefault="00101A24" w:rsidP="00B751BB">
      <w:pPr>
        <w:pStyle w:val="ListParagraph"/>
        <w:numPr>
          <w:ilvl w:val="0"/>
          <w:numId w:val="15"/>
        </w:numPr>
        <w:rPr>
          <w:sz w:val="24"/>
          <w:szCs w:val="24"/>
        </w:rPr>
      </w:pPr>
      <w:r w:rsidRPr="00B751BB">
        <w:rPr>
          <w:sz w:val="24"/>
          <w:szCs w:val="24"/>
        </w:rPr>
        <w:t xml:space="preserve">Provide three quotes from students </w:t>
      </w:r>
      <w:r w:rsidR="003E1BCB" w:rsidRPr="00B751BB">
        <w:rPr>
          <w:sz w:val="24"/>
          <w:szCs w:val="24"/>
        </w:rPr>
        <w:t>evaluating their</w:t>
      </w:r>
      <w:r w:rsidRPr="00B751BB">
        <w:rPr>
          <w:sz w:val="24"/>
          <w:szCs w:val="24"/>
        </w:rPr>
        <w:t xml:space="preserve"> </w:t>
      </w:r>
      <w:r w:rsidR="003E1BCB" w:rsidRPr="00B751BB">
        <w:rPr>
          <w:sz w:val="24"/>
          <w:szCs w:val="24"/>
        </w:rPr>
        <w:t xml:space="preserve">experience with </w:t>
      </w:r>
      <w:r w:rsidRPr="00B751BB">
        <w:rPr>
          <w:sz w:val="24"/>
          <w:szCs w:val="24"/>
        </w:rPr>
        <w:t xml:space="preserve">the no-cost </w:t>
      </w:r>
      <w:r w:rsidR="003E1BCB" w:rsidRPr="00B751BB">
        <w:rPr>
          <w:sz w:val="24"/>
          <w:szCs w:val="24"/>
        </w:rPr>
        <w:t>learning materials</w:t>
      </w:r>
      <w:r w:rsidRPr="00B751BB">
        <w:rPr>
          <w:sz w:val="24"/>
          <w:szCs w:val="24"/>
        </w:rPr>
        <w:t>.</w:t>
      </w:r>
    </w:p>
    <w:p w14:paraId="14338750" w14:textId="77777777" w:rsidR="005D3815" w:rsidRDefault="005D3815" w:rsidP="005D3815">
      <w:pPr>
        <w:pStyle w:val="ListParagraph"/>
        <w:rPr>
          <w:sz w:val="24"/>
          <w:szCs w:val="24"/>
        </w:rPr>
      </w:pPr>
    </w:p>
    <w:p w14:paraId="42A4E36B" w14:textId="03C12E43" w:rsidR="00B905AF" w:rsidRPr="00396EE8" w:rsidRDefault="00B905AF" w:rsidP="00396EE8">
      <w:pPr>
        <w:pStyle w:val="ListParagraph"/>
        <w:numPr>
          <w:ilvl w:val="0"/>
          <w:numId w:val="14"/>
        </w:numPr>
        <w:rPr>
          <w:sz w:val="24"/>
          <w:szCs w:val="24"/>
        </w:rPr>
      </w:pPr>
      <w:r w:rsidRPr="00396EE8">
        <w:rPr>
          <w:sz w:val="24"/>
          <w:szCs w:val="24"/>
        </w:rPr>
        <w:t>I liked the cost free learning materials better, because they were better suited for the specific topics of the class. They went along with what was being taught.</w:t>
      </w:r>
    </w:p>
    <w:p w14:paraId="03C6FC14" w14:textId="37804CCC" w:rsidR="00396EE8" w:rsidRDefault="00396EE8" w:rsidP="00396EE8">
      <w:pPr>
        <w:pStyle w:val="ListParagraph"/>
        <w:numPr>
          <w:ilvl w:val="0"/>
          <w:numId w:val="14"/>
        </w:numPr>
        <w:rPr>
          <w:sz w:val="24"/>
          <w:szCs w:val="24"/>
        </w:rPr>
      </w:pPr>
      <w:r>
        <w:rPr>
          <w:sz w:val="24"/>
          <w:szCs w:val="24"/>
        </w:rPr>
        <w:t xml:space="preserve">These materials were better and more concise than many modern textbooks. There was no waste of time of extra information. I loved it. They were tailored specifically to the course and went very well with the professor’s methods and techniques of teaching. They were so great. I liked everything in the class. The learning materials were an excellent supplement to this class. </w:t>
      </w:r>
    </w:p>
    <w:p w14:paraId="500EFA76" w14:textId="6ACD3C2D" w:rsidR="00396EE8" w:rsidRPr="00396EE8" w:rsidRDefault="00396EE8" w:rsidP="00396EE8">
      <w:pPr>
        <w:pStyle w:val="ListParagraph"/>
        <w:numPr>
          <w:ilvl w:val="0"/>
          <w:numId w:val="14"/>
        </w:numPr>
        <w:rPr>
          <w:sz w:val="24"/>
          <w:szCs w:val="24"/>
        </w:rPr>
      </w:pPr>
      <w:r>
        <w:rPr>
          <w:sz w:val="24"/>
          <w:szCs w:val="24"/>
        </w:rPr>
        <w:t xml:space="preserve">I liked the learning materials because it is financially free. Also, I can go online and access materials instead of flipping through a textbook. The learning materials were very detailed.  </w:t>
      </w:r>
    </w:p>
    <w:p w14:paraId="0DA039B0" w14:textId="77777777" w:rsidR="00E167BE" w:rsidRPr="004F2656" w:rsidRDefault="00F70B70" w:rsidP="00F70B70">
      <w:pPr>
        <w:rPr>
          <w:b/>
          <w:sz w:val="24"/>
          <w:szCs w:val="24"/>
        </w:rPr>
      </w:pPr>
      <w:r w:rsidRPr="004F2656">
        <w:rPr>
          <w:b/>
          <w:sz w:val="24"/>
          <w:szCs w:val="24"/>
        </w:rPr>
        <w:t>4. Quantitative and Qualitative Measures</w:t>
      </w:r>
    </w:p>
    <w:p w14:paraId="5E8A80E2" w14:textId="6F766945" w:rsidR="00396EE8" w:rsidRDefault="00396EE8" w:rsidP="00396EE8">
      <w:pPr>
        <w:rPr>
          <w:sz w:val="24"/>
          <w:szCs w:val="24"/>
        </w:rPr>
      </w:pPr>
      <w:r w:rsidRPr="00396EE8">
        <w:rPr>
          <w:sz w:val="24"/>
          <w:szCs w:val="24"/>
        </w:rPr>
        <w:t xml:space="preserve">A total of </w:t>
      </w:r>
      <w:r>
        <w:rPr>
          <w:sz w:val="24"/>
          <w:szCs w:val="24"/>
        </w:rPr>
        <w:t xml:space="preserve">28 students enrolled in the section </w:t>
      </w:r>
      <w:r w:rsidR="00F958EC">
        <w:rPr>
          <w:sz w:val="24"/>
          <w:szCs w:val="24"/>
        </w:rPr>
        <w:t xml:space="preserve">selected for the implementation of the project </w:t>
      </w:r>
      <w:r>
        <w:rPr>
          <w:sz w:val="24"/>
          <w:szCs w:val="24"/>
        </w:rPr>
        <w:t xml:space="preserve">in </w:t>
      </w:r>
      <w:proofErr w:type="gramStart"/>
      <w:r>
        <w:rPr>
          <w:sz w:val="24"/>
          <w:szCs w:val="24"/>
        </w:rPr>
        <w:t>Spring</w:t>
      </w:r>
      <w:proofErr w:type="gramEnd"/>
      <w:r>
        <w:rPr>
          <w:sz w:val="24"/>
          <w:szCs w:val="24"/>
        </w:rPr>
        <w:t xml:space="preserve"> </w:t>
      </w:r>
      <w:r w:rsidR="00AB1253">
        <w:rPr>
          <w:sz w:val="24"/>
          <w:szCs w:val="24"/>
        </w:rPr>
        <w:t>2015. During</w:t>
      </w:r>
      <w:r w:rsidR="00F958EC">
        <w:rPr>
          <w:sz w:val="24"/>
          <w:szCs w:val="24"/>
        </w:rPr>
        <w:t xml:space="preserve"> the third week, one student changed her major and had to</w:t>
      </w:r>
      <w:r>
        <w:rPr>
          <w:sz w:val="24"/>
          <w:szCs w:val="24"/>
        </w:rPr>
        <w:t xml:space="preserve"> drop the course. </w:t>
      </w:r>
      <w:r w:rsidR="00F958EC">
        <w:rPr>
          <w:sz w:val="24"/>
          <w:szCs w:val="24"/>
        </w:rPr>
        <w:t xml:space="preserve">In the </w:t>
      </w:r>
      <w:r>
        <w:rPr>
          <w:sz w:val="24"/>
          <w:szCs w:val="24"/>
        </w:rPr>
        <w:t>four</w:t>
      </w:r>
      <w:r w:rsidR="00F958EC">
        <w:rPr>
          <w:sz w:val="24"/>
          <w:szCs w:val="24"/>
        </w:rPr>
        <w:t>th</w:t>
      </w:r>
      <w:r>
        <w:rPr>
          <w:sz w:val="24"/>
          <w:szCs w:val="24"/>
        </w:rPr>
        <w:t xml:space="preserve"> week</w:t>
      </w:r>
      <w:r w:rsidR="00F958EC">
        <w:rPr>
          <w:sz w:val="24"/>
          <w:szCs w:val="24"/>
        </w:rPr>
        <w:t xml:space="preserve"> of the semester</w:t>
      </w:r>
      <w:r>
        <w:rPr>
          <w:sz w:val="24"/>
          <w:szCs w:val="24"/>
        </w:rPr>
        <w:t xml:space="preserve">, a student dropped the course due to health reasons. The </w:t>
      </w:r>
      <w:r>
        <w:rPr>
          <w:sz w:val="24"/>
          <w:szCs w:val="24"/>
        </w:rPr>
        <w:lastRenderedPageBreak/>
        <w:t>rest of 26 students completed the course satisfactorily with</w:t>
      </w:r>
      <w:r w:rsidR="00F958EC">
        <w:rPr>
          <w:sz w:val="24"/>
          <w:szCs w:val="24"/>
        </w:rPr>
        <w:t xml:space="preserve"> 20 </w:t>
      </w:r>
      <w:proofErr w:type="gramStart"/>
      <w:r w:rsidR="00F958EC">
        <w:rPr>
          <w:sz w:val="24"/>
          <w:szCs w:val="24"/>
        </w:rPr>
        <w:t>As</w:t>
      </w:r>
      <w:proofErr w:type="gramEnd"/>
      <w:r w:rsidR="00F958EC">
        <w:rPr>
          <w:sz w:val="24"/>
          <w:szCs w:val="24"/>
        </w:rPr>
        <w:t xml:space="preserve"> (77%), 5 </w:t>
      </w:r>
      <w:proofErr w:type="spellStart"/>
      <w:r w:rsidR="00F958EC">
        <w:rPr>
          <w:sz w:val="24"/>
          <w:szCs w:val="24"/>
        </w:rPr>
        <w:t>Bs</w:t>
      </w:r>
      <w:proofErr w:type="spellEnd"/>
      <w:r w:rsidR="00F958EC">
        <w:rPr>
          <w:sz w:val="24"/>
          <w:szCs w:val="24"/>
        </w:rPr>
        <w:t xml:space="preserve"> (19%), and 1 C (4%).</w:t>
      </w:r>
      <w:r>
        <w:rPr>
          <w:sz w:val="24"/>
          <w:szCs w:val="24"/>
        </w:rPr>
        <w:t xml:space="preserve"> </w:t>
      </w:r>
      <w:r w:rsidR="00F958EC">
        <w:rPr>
          <w:sz w:val="24"/>
          <w:szCs w:val="24"/>
        </w:rPr>
        <w:t xml:space="preserve"> </w:t>
      </w:r>
      <w:r w:rsidR="00903BAA">
        <w:rPr>
          <w:sz w:val="24"/>
          <w:szCs w:val="24"/>
        </w:rPr>
        <w:t xml:space="preserve">The results on the proposed assessment measures </w:t>
      </w:r>
      <w:r w:rsidR="001930DD">
        <w:rPr>
          <w:sz w:val="24"/>
          <w:szCs w:val="24"/>
        </w:rPr>
        <w:t xml:space="preserve">including both quantitative and qualitative measures </w:t>
      </w:r>
      <w:r w:rsidR="00903BAA">
        <w:rPr>
          <w:sz w:val="24"/>
          <w:szCs w:val="24"/>
        </w:rPr>
        <w:t>are summarized below</w:t>
      </w:r>
      <w:r w:rsidR="001930DD">
        <w:rPr>
          <w:sz w:val="24"/>
          <w:szCs w:val="24"/>
        </w:rPr>
        <w:t xml:space="preserve"> from Table 1 to Table 5</w:t>
      </w:r>
      <w:r w:rsidR="00903BAA">
        <w:rPr>
          <w:sz w:val="24"/>
          <w:szCs w:val="24"/>
        </w:rPr>
        <w:t>:</w:t>
      </w:r>
    </w:p>
    <w:p w14:paraId="3A78CA73" w14:textId="35AC3DC8" w:rsidR="00B751BB" w:rsidRDefault="00B751BB" w:rsidP="00396EE8">
      <w:pPr>
        <w:rPr>
          <w:sz w:val="24"/>
          <w:szCs w:val="24"/>
        </w:rPr>
      </w:pPr>
      <w:r>
        <w:rPr>
          <w:sz w:val="24"/>
          <w:szCs w:val="24"/>
        </w:rPr>
        <w:t xml:space="preserve">Based on the semester’s learning, students </w:t>
      </w:r>
      <w:r w:rsidR="00AB1253">
        <w:rPr>
          <w:sz w:val="24"/>
          <w:szCs w:val="24"/>
        </w:rPr>
        <w:t xml:space="preserve">showed tremendous learning on theories. The </w:t>
      </w:r>
      <w:r>
        <w:rPr>
          <w:sz w:val="24"/>
          <w:szCs w:val="24"/>
        </w:rPr>
        <w:t xml:space="preserve">quiz results were </w:t>
      </w:r>
      <w:r w:rsidR="00AB1253">
        <w:rPr>
          <w:sz w:val="24"/>
          <w:szCs w:val="24"/>
        </w:rPr>
        <w:t xml:space="preserve">slightly </w:t>
      </w:r>
      <w:r>
        <w:rPr>
          <w:sz w:val="24"/>
          <w:szCs w:val="24"/>
        </w:rPr>
        <w:t xml:space="preserve">lower on the first and the last quiz focusing on Skinner, Piaget, Maslow and Information Processing theory. Their quiz results showed </w:t>
      </w:r>
      <w:r w:rsidR="00AB1253">
        <w:rPr>
          <w:sz w:val="24"/>
          <w:szCs w:val="24"/>
        </w:rPr>
        <w:t xml:space="preserve">highest </w:t>
      </w:r>
      <w:r>
        <w:rPr>
          <w:sz w:val="24"/>
          <w:szCs w:val="24"/>
        </w:rPr>
        <w:t>overall class learning on quiz 2, quiz 3 and quiz 5</w:t>
      </w:r>
      <w:r w:rsidR="00AB1253">
        <w:rPr>
          <w:sz w:val="24"/>
          <w:szCs w:val="24"/>
        </w:rPr>
        <w:t xml:space="preserve"> on Bandura, Vygotsky, </w:t>
      </w:r>
      <w:proofErr w:type="spellStart"/>
      <w:r w:rsidR="00AB1253">
        <w:rPr>
          <w:sz w:val="24"/>
          <w:szCs w:val="24"/>
        </w:rPr>
        <w:t>Kohnberg</w:t>
      </w:r>
      <w:proofErr w:type="spellEnd"/>
      <w:r w:rsidR="00AB1253">
        <w:rPr>
          <w:sz w:val="24"/>
          <w:szCs w:val="24"/>
        </w:rPr>
        <w:t xml:space="preserve">, Dewey, Gardner, and Bloom. </w:t>
      </w:r>
    </w:p>
    <w:tbl>
      <w:tblPr>
        <w:tblW w:w="9100" w:type="dxa"/>
        <w:tblInd w:w="93" w:type="dxa"/>
        <w:tblLook w:val="04A0" w:firstRow="1" w:lastRow="0" w:firstColumn="1" w:lastColumn="0" w:noHBand="0" w:noVBand="1"/>
      </w:tblPr>
      <w:tblGrid>
        <w:gridCol w:w="632"/>
        <w:gridCol w:w="664"/>
        <w:gridCol w:w="612"/>
        <w:gridCol w:w="705"/>
        <w:gridCol w:w="777"/>
        <w:gridCol w:w="792"/>
        <w:gridCol w:w="625"/>
        <w:gridCol w:w="1128"/>
        <w:gridCol w:w="664"/>
        <w:gridCol w:w="688"/>
        <w:gridCol w:w="612"/>
        <w:gridCol w:w="680"/>
        <w:gridCol w:w="904"/>
      </w:tblGrid>
      <w:tr w:rsidR="005833F3" w:rsidRPr="005833F3" w14:paraId="3483F3B8" w14:textId="77777777" w:rsidTr="0017202A">
        <w:trPr>
          <w:trHeight w:val="300"/>
        </w:trPr>
        <w:tc>
          <w:tcPr>
            <w:tcW w:w="9100" w:type="dxa"/>
            <w:gridSpan w:val="13"/>
            <w:tcBorders>
              <w:top w:val="nil"/>
              <w:left w:val="nil"/>
              <w:bottom w:val="single" w:sz="4" w:space="0" w:color="auto"/>
              <w:right w:val="nil"/>
            </w:tcBorders>
            <w:shd w:val="clear" w:color="auto" w:fill="auto"/>
            <w:vAlign w:val="center"/>
            <w:hideMark/>
          </w:tcPr>
          <w:p w14:paraId="4E5F2E67"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Table 1. Students’ Performance by Quiz and By Theory</w:t>
            </w:r>
          </w:p>
        </w:tc>
      </w:tr>
      <w:tr w:rsidR="005833F3" w:rsidRPr="005833F3" w14:paraId="790BBF01" w14:textId="77777777" w:rsidTr="0017202A">
        <w:trPr>
          <w:trHeight w:val="300"/>
        </w:trPr>
        <w:tc>
          <w:tcPr>
            <w:tcW w:w="649" w:type="dxa"/>
            <w:tcBorders>
              <w:top w:val="nil"/>
              <w:left w:val="single" w:sz="4" w:space="0" w:color="auto"/>
              <w:bottom w:val="single" w:sz="4" w:space="0" w:color="auto"/>
              <w:right w:val="single" w:sz="4" w:space="0" w:color="auto"/>
            </w:tcBorders>
            <w:shd w:val="clear" w:color="auto" w:fill="auto"/>
            <w:vAlign w:val="bottom"/>
            <w:hideMark/>
          </w:tcPr>
          <w:p w14:paraId="4529AC91"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Quiz#</w:t>
            </w:r>
          </w:p>
        </w:tc>
        <w:tc>
          <w:tcPr>
            <w:tcW w:w="1298" w:type="dxa"/>
            <w:gridSpan w:val="2"/>
            <w:tcBorders>
              <w:top w:val="single" w:sz="4" w:space="0" w:color="auto"/>
              <w:left w:val="nil"/>
              <w:bottom w:val="single" w:sz="4" w:space="0" w:color="auto"/>
              <w:right w:val="single" w:sz="4" w:space="0" w:color="000000"/>
            </w:tcBorders>
            <w:shd w:val="clear" w:color="auto" w:fill="auto"/>
            <w:vAlign w:val="center"/>
            <w:hideMark/>
          </w:tcPr>
          <w:p w14:paraId="6ACDFE88" w14:textId="77777777" w:rsidR="005833F3" w:rsidRPr="005833F3" w:rsidRDefault="005833F3" w:rsidP="0017202A">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Quiz#1</w:t>
            </w:r>
          </w:p>
        </w:tc>
        <w:tc>
          <w:tcPr>
            <w:tcW w:w="1356" w:type="dxa"/>
            <w:gridSpan w:val="2"/>
            <w:tcBorders>
              <w:top w:val="single" w:sz="4" w:space="0" w:color="auto"/>
              <w:left w:val="nil"/>
              <w:bottom w:val="single" w:sz="4" w:space="0" w:color="auto"/>
              <w:right w:val="single" w:sz="4" w:space="0" w:color="000000"/>
            </w:tcBorders>
            <w:shd w:val="clear" w:color="auto" w:fill="auto"/>
            <w:vAlign w:val="center"/>
            <w:hideMark/>
          </w:tcPr>
          <w:p w14:paraId="7BAA88A9" w14:textId="77777777" w:rsidR="005833F3" w:rsidRPr="005833F3" w:rsidRDefault="005833F3" w:rsidP="0017202A">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Quiz#2</w:t>
            </w:r>
          </w:p>
        </w:tc>
        <w:tc>
          <w:tcPr>
            <w:tcW w:w="1337" w:type="dxa"/>
            <w:gridSpan w:val="2"/>
            <w:tcBorders>
              <w:top w:val="single" w:sz="4" w:space="0" w:color="auto"/>
              <w:left w:val="nil"/>
              <w:bottom w:val="single" w:sz="4" w:space="0" w:color="auto"/>
              <w:right w:val="single" w:sz="4" w:space="0" w:color="000000"/>
            </w:tcBorders>
            <w:shd w:val="clear" w:color="auto" w:fill="auto"/>
            <w:vAlign w:val="center"/>
            <w:hideMark/>
          </w:tcPr>
          <w:p w14:paraId="5849B2E7" w14:textId="77777777" w:rsidR="005833F3" w:rsidRPr="005833F3" w:rsidRDefault="005833F3" w:rsidP="0017202A">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Quiz#3</w:t>
            </w:r>
          </w:p>
        </w:tc>
        <w:tc>
          <w:tcPr>
            <w:tcW w:w="1699" w:type="dxa"/>
            <w:gridSpan w:val="2"/>
            <w:tcBorders>
              <w:top w:val="single" w:sz="4" w:space="0" w:color="auto"/>
              <w:left w:val="nil"/>
              <w:bottom w:val="single" w:sz="4" w:space="0" w:color="auto"/>
              <w:right w:val="single" w:sz="4" w:space="0" w:color="000000"/>
            </w:tcBorders>
            <w:shd w:val="clear" w:color="auto" w:fill="auto"/>
            <w:vAlign w:val="center"/>
            <w:hideMark/>
          </w:tcPr>
          <w:p w14:paraId="1E613D55" w14:textId="77777777" w:rsidR="005833F3" w:rsidRPr="005833F3" w:rsidRDefault="005833F3" w:rsidP="0017202A">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Quiz#4</w:t>
            </w:r>
          </w:p>
        </w:tc>
        <w:tc>
          <w:tcPr>
            <w:tcW w:w="1305" w:type="dxa"/>
            <w:gridSpan w:val="2"/>
            <w:tcBorders>
              <w:top w:val="single" w:sz="4" w:space="0" w:color="auto"/>
              <w:left w:val="nil"/>
              <w:bottom w:val="single" w:sz="4" w:space="0" w:color="auto"/>
              <w:right w:val="single" w:sz="4" w:space="0" w:color="000000"/>
            </w:tcBorders>
            <w:shd w:val="clear" w:color="auto" w:fill="auto"/>
            <w:vAlign w:val="center"/>
            <w:hideMark/>
          </w:tcPr>
          <w:p w14:paraId="137AB18F" w14:textId="77777777" w:rsidR="005833F3" w:rsidRPr="005833F3" w:rsidRDefault="005833F3" w:rsidP="0017202A">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Quiz#5</w:t>
            </w:r>
          </w:p>
        </w:tc>
        <w:tc>
          <w:tcPr>
            <w:tcW w:w="1456" w:type="dxa"/>
            <w:gridSpan w:val="2"/>
            <w:tcBorders>
              <w:top w:val="single" w:sz="4" w:space="0" w:color="auto"/>
              <w:left w:val="nil"/>
              <w:bottom w:val="single" w:sz="4" w:space="0" w:color="auto"/>
              <w:right w:val="single" w:sz="4" w:space="0" w:color="000000"/>
            </w:tcBorders>
            <w:shd w:val="clear" w:color="auto" w:fill="auto"/>
            <w:vAlign w:val="center"/>
            <w:hideMark/>
          </w:tcPr>
          <w:p w14:paraId="64FA7FF5" w14:textId="77777777" w:rsidR="005833F3" w:rsidRPr="005833F3" w:rsidRDefault="005833F3" w:rsidP="0017202A">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Quiz#6</w:t>
            </w:r>
          </w:p>
        </w:tc>
      </w:tr>
      <w:tr w:rsidR="005833F3" w:rsidRPr="005833F3" w14:paraId="3F120CE0" w14:textId="77777777" w:rsidTr="0017202A">
        <w:trPr>
          <w:trHeight w:val="465"/>
        </w:trPr>
        <w:tc>
          <w:tcPr>
            <w:tcW w:w="649" w:type="dxa"/>
            <w:tcBorders>
              <w:top w:val="nil"/>
              <w:left w:val="single" w:sz="4" w:space="0" w:color="auto"/>
              <w:bottom w:val="single" w:sz="4" w:space="0" w:color="auto"/>
              <w:right w:val="single" w:sz="4" w:space="0" w:color="auto"/>
            </w:tcBorders>
            <w:shd w:val="clear" w:color="auto" w:fill="auto"/>
            <w:vAlign w:val="bottom"/>
            <w:hideMark/>
          </w:tcPr>
          <w:p w14:paraId="52AB83DF"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Theory</w:t>
            </w:r>
          </w:p>
        </w:tc>
        <w:tc>
          <w:tcPr>
            <w:tcW w:w="656" w:type="dxa"/>
            <w:tcBorders>
              <w:top w:val="nil"/>
              <w:left w:val="nil"/>
              <w:bottom w:val="single" w:sz="4" w:space="0" w:color="auto"/>
              <w:right w:val="single" w:sz="4" w:space="0" w:color="auto"/>
            </w:tcBorders>
            <w:shd w:val="clear" w:color="auto" w:fill="auto"/>
            <w:vAlign w:val="bottom"/>
            <w:hideMark/>
          </w:tcPr>
          <w:p w14:paraId="18EEDB41"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Skinner</w:t>
            </w:r>
          </w:p>
        </w:tc>
        <w:tc>
          <w:tcPr>
            <w:tcW w:w="642" w:type="dxa"/>
            <w:tcBorders>
              <w:top w:val="nil"/>
              <w:left w:val="nil"/>
              <w:bottom w:val="single" w:sz="4" w:space="0" w:color="auto"/>
              <w:right w:val="single" w:sz="4" w:space="0" w:color="auto"/>
            </w:tcBorders>
            <w:shd w:val="clear" w:color="auto" w:fill="auto"/>
            <w:vAlign w:val="bottom"/>
            <w:hideMark/>
          </w:tcPr>
          <w:p w14:paraId="1E5E0CE7"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Piaget</w:t>
            </w:r>
          </w:p>
        </w:tc>
        <w:tc>
          <w:tcPr>
            <w:tcW w:w="668" w:type="dxa"/>
            <w:tcBorders>
              <w:top w:val="nil"/>
              <w:left w:val="nil"/>
              <w:bottom w:val="single" w:sz="4" w:space="0" w:color="auto"/>
              <w:right w:val="single" w:sz="4" w:space="0" w:color="auto"/>
            </w:tcBorders>
            <w:shd w:val="clear" w:color="auto" w:fill="auto"/>
            <w:vAlign w:val="bottom"/>
            <w:hideMark/>
          </w:tcPr>
          <w:p w14:paraId="1921CDEA"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Bandura</w:t>
            </w:r>
          </w:p>
        </w:tc>
        <w:tc>
          <w:tcPr>
            <w:tcW w:w="688" w:type="dxa"/>
            <w:tcBorders>
              <w:top w:val="nil"/>
              <w:left w:val="nil"/>
              <w:bottom w:val="single" w:sz="4" w:space="0" w:color="auto"/>
              <w:right w:val="single" w:sz="4" w:space="0" w:color="auto"/>
            </w:tcBorders>
            <w:shd w:val="clear" w:color="auto" w:fill="auto"/>
            <w:vAlign w:val="bottom"/>
            <w:hideMark/>
          </w:tcPr>
          <w:p w14:paraId="40E5553C"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Vygotsky</w:t>
            </w:r>
          </w:p>
        </w:tc>
        <w:tc>
          <w:tcPr>
            <w:tcW w:w="692" w:type="dxa"/>
            <w:tcBorders>
              <w:top w:val="nil"/>
              <w:left w:val="nil"/>
              <w:bottom w:val="single" w:sz="4" w:space="0" w:color="auto"/>
              <w:right w:val="single" w:sz="4" w:space="0" w:color="auto"/>
            </w:tcBorders>
            <w:shd w:val="clear" w:color="auto" w:fill="auto"/>
            <w:vAlign w:val="bottom"/>
            <w:hideMark/>
          </w:tcPr>
          <w:p w14:paraId="3903C6B9"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proofErr w:type="spellStart"/>
            <w:r w:rsidRPr="005833F3">
              <w:rPr>
                <w:rFonts w:ascii="Times New Roman" w:eastAsia="Times New Roman" w:hAnsi="Times New Roman" w:cs="Times New Roman"/>
                <w:color w:val="000000"/>
                <w:sz w:val="16"/>
                <w:szCs w:val="16"/>
              </w:rPr>
              <w:t>Kohnberg</w:t>
            </w:r>
            <w:proofErr w:type="spellEnd"/>
          </w:p>
        </w:tc>
        <w:tc>
          <w:tcPr>
            <w:tcW w:w="645" w:type="dxa"/>
            <w:tcBorders>
              <w:top w:val="nil"/>
              <w:left w:val="nil"/>
              <w:bottom w:val="single" w:sz="4" w:space="0" w:color="auto"/>
              <w:right w:val="single" w:sz="4" w:space="0" w:color="auto"/>
            </w:tcBorders>
            <w:shd w:val="clear" w:color="auto" w:fill="auto"/>
            <w:vAlign w:val="bottom"/>
            <w:hideMark/>
          </w:tcPr>
          <w:p w14:paraId="60EB7E92"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Dewey</w:t>
            </w:r>
          </w:p>
        </w:tc>
        <w:tc>
          <w:tcPr>
            <w:tcW w:w="1043" w:type="dxa"/>
            <w:tcBorders>
              <w:top w:val="nil"/>
              <w:left w:val="nil"/>
              <w:bottom w:val="single" w:sz="4" w:space="0" w:color="auto"/>
              <w:right w:val="single" w:sz="4" w:space="0" w:color="auto"/>
            </w:tcBorders>
            <w:shd w:val="clear" w:color="000000" w:fill="FFFFFF"/>
            <w:vAlign w:val="bottom"/>
            <w:hideMark/>
          </w:tcPr>
          <w:p w14:paraId="45639F4D"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Bronfenbrenner</w:t>
            </w:r>
          </w:p>
        </w:tc>
        <w:tc>
          <w:tcPr>
            <w:tcW w:w="656" w:type="dxa"/>
            <w:tcBorders>
              <w:top w:val="nil"/>
              <w:left w:val="nil"/>
              <w:bottom w:val="single" w:sz="4" w:space="0" w:color="auto"/>
              <w:right w:val="single" w:sz="4" w:space="0" w:color="auto"/>
            </w:tcBorders>
            <w:shd w:val="clear" w:color="auto" w:fill="auto"/>
            <w:vAlign w:val="bottom"/>
            <w:hideMark/>
          </w:tcPr>
          <w:p w14:paraId="19E314E8"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Erikson</w:t>
            </w:r>
          </w:p>
        </w:tc>
        <w:tc>
          <w:tcPr>
            <w:tcW w:w="663" w:type="dxa"/>
            <w:tcBorders>
              <w:top w:val="nil"/>
              <w:left w:val="nil"/>
              <w:bottom w:val="single" w:sz="4" w:space="0" w:color="auto"/>
              <w:right w:val="single" w:sz="4" w:space="0" w:color="auto"/>
            </w:tcBorders>
            <w:shd w:val="clear" w:color="auto" w:fill="auto"/>
            <w:vAlign w:val="bottom"/>
            <w:hideMark/>
          </w:tcPr>
          <w:p w14:paraId="37A5CA25"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Gardner</w:t>
            </w:r>
          </w:p>
        </w:tc>
        <w:tc>
          <w:tcPr>
            <w:tcW w:w="642" w:type="dxa"/>
            <w:tcBorders>
              <w:top w:val="nil"/>
              <w:left w:val="nil"/>
              <w:bottom w:val="single" w:sz="4" w:space="0" w:color="auto"/>
              <w:right w:val="single" w:sz="4" w:space="0" w:color="auto"/>
            </w:tcBorders>
            <w:shd w:val="clear" w:color="auto" w:fill="auto"/>
            <w:vAlign w:val="bottom"/>
            <w:hideMark/>
          </w:tcPr>
          <w:p w14:paraId="6E48BA51"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Bloom</w:t>
            </w:r>
          </w:p>
        </w:tc>
        <w:tc>
          <w:tcPr>
            <w:tcW w:w="661" w:type="dxa"/>
            <w:tcBorders>
              <w:top w:val="nil"/>
              <w:left w:val="nil"/>
              <w:bottom w:val="single" w:sz="4" w:space="0" w:color="auto"/>
              <w:right w:val="single" w:sz="4" w:space="0" w:color="auto"/>
            </w:tcBorders>
            <w:shd w:val="clear" w:color="auto" w:fill="auto"/>
            <w:vAlign w:val="bottom"/>
            <w:hideMark/>
          </w:tcPr>
          <w:p w14:paraId="77209D33"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Maslow</w:t>
            </w:r>
          </w:p>
        </w:tc>
        <w:tc>
          <w:tcPr>
            <w:tcW w:w="795" w:type="dxa"/>
            <w:tcBorders>
              <w:top w:val="nil"/>
              <w:left w:val="nil"/>
              <w:bottom w:val="single" w:sz="4" w:space="0" w:color="auto"/>
              <w:right w:val="single" w:sz="4" w:space="0" w:color="auto"/>
            </w:tcBorders>
            <w:shd w:val="clear" w:color="auto" w:fill="auto"/>
            <w:vAlign w:val="bottom"/>
            <w:hideMark/>
          </w:tcPr>
          <w:p w14:paraId="393B9D65"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xml:space="preserve">Information </w:t>
            </w:r>
          </w:p>
        </w:tc>
      </w:tr>
      <w:tr w:rsidR="005833F3" w:rsidRPr="005833F3" w14:paraId="01D722B7" w14:textId="77777777" w:rsidTr="0017202A">
        <w:trPr>
          <w:trHeight w:val="300"/>
        </w:trPr>
        <w:tc>
          <w:tcPr>
            <w:tcW w:w="649" w:type="dxa"/>
            <w:tcBorders>
              <w:top w:val="nil"/>
              <w:left w:val="single" w:sz="4" w:space="0" w:color="auto"/>
              <w:bottom w:val="single" w:sz="4" w:space="0" w:color="auto"/>
              <w:right w:val="single" w:sz="4" w:space="0" w:color="auto"/>
            </w:tcBorders>
            <w:shd w:val="clear" w:color="auto" w:fill="auto"/>
            <w:vAlign w:val="bottom"/>
            <w:hideMark/>
          </w:tcPr>
          <w:p w14:paraId="3284B768"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56" w:type="dxa"/>
            <w:tcBorders>
              <w:top w:val="nil"/>
              <w:left w:val="nil"/>
              <w:bottom w:val="single" w:sz="4" w:space="0" w:color="auto"/>
              <w:right w:val="single" w:sz="4" w:space="0" w:color="auto"/>
            </w:tcBorders>
            <w:shd w:val="clear" w:color="auto" w:fill="auto"/>
            <w:vAlign w:val="bottom"/>
            <w:hideMark/>
          </w:tcPr>
          <w:p w14:paraId="287CD5F1"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188.00</w:t>
            </w:r>
          </w:p>
        </w:tc>
        <w:tc>
          <w:tcPr>
            <w:tcW w:w="642" w:type="dxa"/>
            <w:tcBorders>
              <w:top w:val="nil"/>
              <w:left w:val="nil"/>
              <w:bottom w:val="single" w:sz="4" w:space="0" w:color="auto"/>
              <w:right w:val="single" w:sz="4" w:space="0" w:color="auto"/>
            </w:tcBorders>
            <w:shd w:val="clear" w:color="auto" w:fill="auto"/>
            <w:vAlign w:val="bottom"/>
            <w:hideMark/>
          </w:tcPr>
          <w:p w14:paraId="58284B20"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213.00</w:t>
            </w:r>
          </w:p>
        </w:tc>
        <w:tc>
          <w:tcPr>
            <w:tcW w:w="668" w:type="dxa"/>
            <w:tcBorders>
              <w:top w:val="nil"/>
              <w:left w:val="nil"/>
              <w:bottom w:val="single" w:sz="4" w:space="0" w:color="auto"/>
              <w:right w:val="single" w:sz="4" w:space="0" w:color="auto"/>
            </w:tcBorders>
            <w:shd w:val="clear" w:color="auto" w:fill="auto"/>
            <w:vAlign w:val="bottom"/>
            <w:hideMark/>
          </w:tcPr>
          <w:p w14:paraId="1CD6FCE5"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219.00</w:t>
            </w:r>
          </w:p>
        </w:tc>
        <w:tc>
          <w:tcPr>
            <w:tcW w:w="688" w:type="dxa"/>
            <w:tcBorders>
              <w:top w:val="nil"/>
              <w:left w:val="nil"/>
              <w:bottom w:val="single" w:sz="4" w:space="0" w:color="auto"/>
              <w:right w:val="single" w:sz="4" w:space="0" w:color="auto"/>
            </w:tcBorders>
            <w:shd w:val="clear" w:color="auto" w:fill="auto"/>
            <w:vAlign w:val="bottom"/>
            <w:hideMark/>
          </w:tcPr>
          <w:p w14:paraId="7EB090BD"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234.00</w:t>
            </w:r>
          </w:p>
        </w:tc>
        <w:tc>
          <w:tcPr>
            <w:tcW w:w="692" w:type="dxa"/>
            <w:tcBorders>
              <w:top w:val="nil"/>
              <w:left w:val="nil"/>
              <w:bottom w:val="single" w:sz="4" w:space="0" w:color="auto"/>
              <w:right w:val="single" w:sz="4" w:space="0" w:color="auto"/>
            </w:tcBorders>
            <w:shd w:val="clear" w:color="auto" w:fill="auto"/>
            <w:vAlign w:val="bottom"/>
            <w:hideMark/>
          </w:tcPr>
          <w:p w14:paraId="56ADA1AA"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237.00</w:t>
            </w:r>
          </w:p>
        </w:tc>
        <w:tc>
          <w:tcPr>
            <w:tcW w:w="645" w:type="dxa"/>
            <w:tcBorders>
              <w:top w:val="nil"/>
              <w:left w:val="nil"/>
              <w:bottom w:val="single" w:sz="4" w:space="0" w:color="auto"/>
              <w:right w:val="single" w:sz="4" w:space="0" w:color="auto"/>
            </w:tcBorders>
            <w:shd w:val="clear" w:color="auto" w:fill="auto"/>
            <w:vAlign w:val="bottom"/>
            <w:hideMark/>
          </w:tcPr>
          <w:p w14:paraId="5E1FCC1A"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232.00</w:t>
            </w:r>
          </w:p>
        </w:tc>
        <w:tc>
          <w:tcPr>
            <w:tcW w:w="1043" w:type="dxa"/>
            <w:tcBorders>
              <w:top w:val="nil"/>
              <w:left w:val="nil"/>
              <w:bottom w:val="single" w:sz="4" w:space="0" w:color="auto"/>
              <w:right w:val="single" w:sz="4" w:space="0" w:color="auto"/>
            </w:tcBorders>
            <w:shd w:val="clear" w:color="auto" w:fill="auto"/>
            <w:vAlign w:val="bottom"/>
            <w:hideMark/>
          </w:tcPr>
          <w:p w14:paraId="04E5D704"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210.00</w:t>
            </w:r>
          </w:p>
        </w:tc>
        <w:tc>
          <w:tcPr>
            <w:tcW w:w="656" w:type="dxa"/>
            <w:tcBorders>
              <w:top w:val="nil"/>
              <w:left w:val="nil"/>
              <w:bottom w:val="single" w:sz="4" w:space="0" w:color="auto"/>
              <w:right w:val="single" w:sz="4" w:space="0" w:color="auto"/>
            </w:tcBorders>
            <w:shd w:val="clear" w:color="auto" w:fill="auto"/>
            <w:vAlign w:val="bottom"/>
            <w:hideMark/>
          </w:tcPr>
          <w:p w14:paraId="00767891"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220.00</w:t>
            </w:r>
          </w:p>
        </w:tc>
        <w:tc>
          <w:tcPr>
            <w:tcW w:w="663" w:type="dxa"/>
            <w:tcBorders>
              <w:top w:val="nil"/>
              <w:left w:val="nil"/>
              <w:bottom w:val="single" w:sz="4" w:space="0" w:color="auto"/>
              <w:right w:val="single" w:sz="4" w:space="0" w:color="auto"/>
            </w:tcBorders>
            <w:shd w:val="clear" w:color="auto" w:fill="auto"/>
            <w:vAlign w:val="bottom"/>
            <w:hideMark/>
          </w:tcPr>
          <w:p w14:paraId="5BFC0A6C"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248.00</w:t>
            </w:r>
          </w:p>
        </w:tc>
        <w:tc>
          <w:tcPr>
            <w:tcW w:w="642" w:type="dxa"/>
            <w:tcBorders>
              <w:top w:val="nil"/>
              <w:left w:val="nil"/>
              <w:bottom w:val="single" w:sz="4" w:space="0" w:color="auto"/>
              <w:right w:val="single" w:sz="4" w:space="0" w:color="auto"/>
            </w:tcBorders>
            <w:shd w:val="clear" w:color="auto" w:fill="auto"/>
            <w:vAlign w:val="bottom"/>
            <w:hideMark/>
          </w:tcPr>
          <w:p w14:paraId="6F28B078"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212.00</w:t>
            </w:r>
          </w:p>
        </w:tc>
        <w:tc>
          <w:tcPr>
            <w:tcW w:w="661" w:type="dxa"/>
            <w:tcBorders>
              <w:top w:val="nil"/>
              <w:left w:val="nil"/>
              <w:bottom w:val="single" w:sz="4" w:space="0" w:color="auto"/>
              <w:right w:val="single" w:sz="4" w:space="0" w:color="auto"/>
            </w:tcBorders>
            <w:shd w:val="clear" w:color="auto" w:fill="auto"/>
            <w:vAlign w:val="bottom"/>
            <w:hideMark/>
          </w:tcPr>
          <w:p w14:paraId="0706CBBB"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168.00</w:t>
            </w:r>
          </w:p>
        </w:tc>
        <w:tc>
          <w:tcPr>
            <w:tcW w:w="795" w:type="dxa"/>
            <w:tcBorders>
              <w:top w:val="nil"/>
              <w:left w:val="nil"/>
              <w:bottom w:val="single" w:sz="4" w:space="0" w:color="auto"/>
              <w:right w:val="single" w:sz="4" w:space="0" w:color="auto"/>
            </w:tcBorders>
            <w:shd w:val="clear" w:color="auto" w:fill="auto"/>
            <w:vAlign w:val="bottom"/>
            <w:hideMark/>
          </w:tcPr>
          <w:p w14:paraId="2AC27A36"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200.00</w:t>
            </w:r>
          </w:p>
        </w:tc>
      </w:tr>
      <w:tr w:rsidR="005833F3" w:rsidRPr="005833F3" w14:paraId="2B506823" w14:textId="77777777" w:rsidTr="0017202A">
        <w:trPr>
          <w:trHeight w:val="300"/>
        </w:trPr>
        <w:tc>
          <w:tcPr>
            <w:tcW w:w="649" w:type="dxa"/>
            <w:tcBorders>
              <w:top w:val="nil"/>
              <w:left w:val="single" w:sz="4" w:space="0" w:color="auto"/>
              <w:bottom w:val="single" w:sz="4" w:space="0" w:color="auto"/>
              <w:right w:val="single" w:sz="4" w:space="0" w:color="auto"/>
            </w:tcBorders>
            <w:shd w:val="clear" w:color="auto" w:fill="auto"/>
            <w:vAlign w:val="bottom"/>
            <w:hideMark/>
          </w:tcPr>
          <w:p w14:paraId="355B89B1"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Total</w:t>
            </w:r>
          </w:p>
        </w:tc>
        <w:tc>
          <w:tcPr>
            <w:tcW w:w="1298" w:type="dxa"/>
            <w:gridSpan w:val="2"/>
            <w:tcBorders>
              <w:top w:val="single" w:sz="4" w:space="0" w:color="auto"/>
              <w:left w:val="nil"/>
              <w:bottom w:val="single" w:sz="4" w:space="0" w:color="auto"/>
              <w:right w:val="single" w:sz="4" w:space="0" w:color="000000"/>
            </w:tcBorders>
            <w:shd w:val="clear" w:color="auto" w:fill="auto"/>
            <w:vAlign w:val="center"/>
            <w:hideMark/>
          </w:tcPr>
          <w:p w14:paraId="13BE2286"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407.00</w:t>
            </w:r>
          </w:p>
        </w:tc>
        <w:tc>
          <w:tcPr>
            <w:tcW w:w="1356" w:type="dxa"/>
            <w:gridSpan w:val="2"/>
            <w:tcBorders>
              <w:top w:val="single" w:sz="4" w:space="0" w:color="auto"/>
              <w:left w:val="nil"/>
              <w:bottom w:val="single" w:sz="4" w:space="0" w:color="auto"/>
              <w:right w:val="single" w:sz="4" w:space="0" w:color="000000"/>
            </w:tcBorders>
            <w:shd w:val="clear" w:color="auto" w:fill="auto"/>
            <w:vAlign w:val="center"/>
            <w:hideMark/>
          </w:tcPr>
          <w:p w14:paraId="003F2349"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453.00</w:t>
            </w:r>
          </w:p>
        </w:tc>
        <w:tc>
          <w:tcPr>
            <w:tcW w:w="1337" w:type="dxa"/>
            <w:gridSpan w:val="2"/>
            <w:tcBorders>
              <w:top w:val="single" w:sz="4" w:space="0" w:color="auto"/>
              <w:left w:val="nil"/>
              <w:bottom w:val="single" w:sz="4" w:space="0" w:color="auto"/>
              <w:right w:val="single" w:sz="4" w:space="0" w:color="000000"/>
            </w:tcBorders>
            <w:shd w:val="clear" w:color="auto" w:fill="auto"/>
            <w:vAlign w:val="center"/>
            <w:hideMark/>
          </w:tcPr>
          <w:p w14:paraId="11394844"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469.00</w:t>
            </w:r>
          </w:p>
        </w:tc>
        <w:tc>
          <w:tcPr>
            <w:tcW w:w="1699" w:type="dxa"/>
            <w:gridSpan w:val="2"/>
            <w:tcBorders>
              <w:top w:val="single" w:sz="4" w:space="0" w:color="auto"/>
              <w:left w:val="nil"/>
              <w:bottom w:val="single" w:sz="4" w:space="0" w:color="auto"/>
              <w:right w:val="single" w:sz="4" w:space="0" w:color="000000"/>
            </w:tcBorders>
            <w:shd w:val="clear" w:color="auto" w:fill="auto"/>
            <w:vAlign w:val="center"/>
            <w:hideMark/>
          </w:tcPr>
          <w:p w14:paraId="5D961AA4"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430.00</w:t>
            </w:r>
          </w:p>
        </w:tc>
        <w:tc>
          <w:tcPr>
            <w:tcW w:w="1305" w:type="dxa"/>
            <w:gridSpan w:val="2"/>
            <w:tcBorders>
              <w:top w:val="single" w:sz="4" w:space="0" w:color="auto"/>
              <w:left w:val="nil"/>
              <w:bottom w:val="single" w:sz="4" w:space="0" w:color="auto"/>
              <w:right w:val="single" w:sz="4" w:space="0" w:color="000000"/>
            </w:tcBorders>
            <w:shd w:val="clear" w:color="auto" w:fill="auto"/>
            <w:vAlign w:val="center"/>
            <w:hideMark/>
          </w:tcPr>
          <w:p w14:paraId="6288E7CA"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460.00</w:t>
            </w:r>
          </w:p>
        </w:tc>
        <w:tc>
          <w:tcPr>
            <w:tcW w:w="1456" w:type="dxa"/>
            <w:gridSpan w:val="2"/>
            <w:tcBorders>
              <w:top w:val="single" w:sz="4" w:space="0" w:color="auto"/>
              <w:left w:val="nil"/>
              <w:bottom w:val="single" w:sz="4" w:space="0" w:color="auto"/>
              <w:right w:val="single" w:sz="4" w:space="0" w:color="000000"/>
            </w:tcBorders>
            <w:shd w:val="clear" w:color="auto" w:fill="auto"/>
            <w:vAlign w:val="center"/>
            <w:hideMark/>
          </w:tcPr>
          <w:p w14:paraId="3931171C"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368.00</w:t>
            </w:r>
          </w:p>
        </w:tc>
      </w:tr>
      <w:tr w:rsidR="005833F3" w:rsidRPr="005833F3" w14:paraId="76B12080" w14:textId="77777777" w:rsidTr="0017202A">
        <w:trPr>
          <w:trHeight w:val="300"/>
        </w:trPr>
        <w:tc>
          <w:tcPr>
            <w:tcW w:w="1305" w:type="dxa"/>
            <w:gridSpan w:val="2"/>
            <w:tcBorders>
              <w:top w:val="single" w:sz="4" w:space="0" w:color="auto"/>
              <w:left w:val="nil"/>
              <w:bottom w:val="nil"/>
              <w:right w:val="nil"/>
            </w:tcBorders>
            <w:shd w:val="clear" w:color="auto" w:fill="auto"/>
            <w:vAlign w:val="bottom"/>
            <w:hideMark/>
          </w:tcPr>
          <w:p w14:paraId="46B7CDD2" w14:textId="77777777" w:rsidR="005833F3" w:rsidRPr="005833F3" w:rsidRDefault="005833F3" w:rsidP="0017202A">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Note. N=26</w:t>
            </w:r>
          </w:p>
        </w:tc>
        <w:tc>
          <w:tcPr>
            <w:tcW w:w="642" w:type="dxa"/>
            <w:tcBorders>
              <w:top w:val="nil"/>
              <w:left w:val="nil"/>
              <w:bottom w:val="nil"/>
              <w:right w:val="nil"/>
            </w:tcBorders>
            <w:shd w:val="clear" w:color="auto" w:fill="auto"/>
            <w:vAlign w:val="center"/>
            <w:hideMark/>
          </w:tcPr>
          <w:p w14:paraId="145FD998"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668" w:type="dxa"/>
            <w:tcBorders>
              <w:top w:val="nil"/>
              <w:left w:val="nil"/>
              <w:bottom w:val="nil"/>
              <w:right w:val="nil"/>
            </w:tcBorders>
            <w:shd w:val="clear" w:color="auto" w:fill="auto"/>
            <w:vAlign w:val="center"/>
            <w:hideMark/>
          </w:tcPr>
          <w:p w14:paraId="3C2B49B3"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688" w:type="dxa"/>
            <w:tcBorders>
              <w:top w:val="nil"/>
              <w:left w:val="nil"/>
              <w:bottom w:val="nil"/>
              <w:right w:val="nil"/>
            </w:tcBorders>
            <w:shd w:val="clear" w:color="auto" w:fill="auto"/>
            <w:vAlign w:val="center"/>
            <w:hideMark/>
          </w:tcPr>
          <w:p w14:paraId="63B73BAE"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692" w:type="dxa"/>
            <w:tcBorders>
              <w:top w:val="nil"/>
              <w:left w:val="nil"/>
              <w:bottom w:val="nil"/>
              <w:right w:val="nil"/>
            </w:tcBorders>
            <w:shd w:val="clear" w:color="auto" w:fill="auto"/>
            <w:vAlign w:val="center"/>
            <w:hideMark/>
          </w:tcPr>
          <w:p w14:paraId="07797262"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645" w:type="dxa"/>
            <w:tcBorders>
              <w:top w:val="nil"/>
              <w:left w:val="nil"/>
              <w:bottom w:val="nil"/>
              <w:right w:val="nil"/>
            </w:tcBorders>
            <w:shd w:val="clear" w:color="auto" w:fill="auto"/>
            <w:vAlign w:val="center"/>
            <w:hideMark/>
          </w:tcPr>
          <w:p w14:paraId="5925C9DB"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1043" w:type="dxa"/>
            <w:tcBorders>
              <w:top w:val="nil"/>
              <w:left w:val="nil"/>
              <w:bottom w:val="nil"/>
              <w:right w:val="nil"/>
            </w:tcBorders>
            <w:shd w:val="clear" w:color="auto" w:fill="auto"/>
            <w:vAlign w:val="center"/>
            <w:hideMark/>
          </w:tcPr>
          <w:p w14:paraId="19BDAF80"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656" w:type="dxa"/>
            <w:tcBorders>
              <w:top w:val="nil"/>
              <w:left w:val="nil"/>
              <w:bottom w:val="nil"/>
              <w:right w:val="nil"/>
            </w:tcBorders>
            <w:shd w:val="clear" w:color="auto" w:fill="auto"/>
            <w:vAlign w:val="center"/>
            <w:hideMark/>
          </w:tcPr>
          <w:p w14:paraId="1D028C48"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663" w:type="dxa"/>
            <w:tcBorders>
              <w:top w:val="nil"/>
              <w:left w:val="nil"/>
              <w:bottom w:val="nil"/>
              <w:right w:val="nil"/>
            </w:tcBorders>
            <w:shd w:val="clear" w:color="auto" w:fill="auto"/>
            <w:vAlign w:val="center"/>
            <w:hideMark/>
          </w:tcPr>
          <w:p w14:paraId="05CC6447"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642" w:type="dxa"/>
            <w:tcBorders>
              <w:top w:val="nil"/>
              <w:left w:val="nil"/>
              <w:bottom w:val="nil"/>
              <w:right w:val="nil"/>
            </w:tcBorders>
            <w:shd w:val="clear" w:color="auto" w:fill="auto"/>
            <w:vAlign w:val="center"/>
            <w:hideMark/>
          </w:tcPr>
          <w:p w14:paraId="0D2F9B2A"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661" w:type="dxa"/>
            <w:tcBorders>
              <w:top w:val="nil"/>
              <w:left w:val="nil"/>
              <w:bottom w:val="nil"/>
              <w:right w:val="nil"/>
            </w:tcBorders>
            <w:shd w:val="clear" w:color="auto" w:fill="auto"/>
            <w:vAlign w:val="center"/>
            <w:hideMark/>
          </w:tcPr>
          <w:p w14:paraId="7660438A"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c>
          <w:tcPr>
            <w:tcW w:w="795" w:type="dxa"/>
            <w:tcBorders>
              <w:top w:val="nil"/>
              <w:left w:val="nil"/>
              <w:bottom w:val="nil"/>
              <w:right w:val="nil"/>
            </w:tcBorders>
            <w:shd w:val="clear" w:color="auto" w:fill="auto"/>
            <w:vAlign w:val="center"/>
            <w:hideMark/>
          </w:tcPr>
          <w:p w14:paraId="660C088E" w14:textId="77777777" w:rsidR="005833F3" w:rsidRPr="005833F3" w:rsidRDefault="005833F3" w:rsidP="0017202A">
            <w:pPr>
              <w:spacing w:after="0" w:line="240" w:lineRule="auto"/>
              <w:jc w:val="right"/>
              <w:rPr>
                <w:rFonts w:ascii="Times New Roman" w:eastAsia="Times New Roman" w:hAnsi="Times New Roman" w:cs="Times New Roman"/>
                <w:color w:val="000000"/>
                <w:sz w:val="16"/>
                <w:szCs w:val="16"/>
              </w:rPr>
            </w:pPr>
          </w:p>
        </w:tc>
      </w:tr>
    </w:tbl>
    <w:p w14:paraId="4311DCEF" w14:textId="77777777" w:rsidR="00A3301B" w:rsidRDefault="00A3301B" w:rsidP="00396EE8">
      <w:pPr>
        <w:rPr>
          <w:sz w:val="24"/>
          <w:szCs w:val="24"/>
        </w:rPr>
      </w:pPr>
    </w:p>
    <w:p w14:paraId="53CA0496" w14:textId="1C59FC31" w:rsidR="00B751BB" w:rsidRDefault="00B751BB" w:rsidP="00396EE8">
      <w:pPr>
        <w:rPr>
          <w:sz w:val="24"/>
          <w:szCs w:val="24"/>
        </w:rPr>
      </w:pPr>
      <w:r>
        <w:rPr>
          <w:sz w:val="24"/>
          <w:szCs w:val="24"/>
        </w:rPr>
        <w:t>The results of the pre and posttest were summarized in Table 2. Students</w:t>
      </w:r>
      <w:r w:rsidR="00B01D58">
        <w:rPr>
          <w:sz w:val="24"/>
          <w:szCs w:val="24"/>
        </w:rPr>
        <w:t>’</w:t>
      </w:r>
      <w:r>
        <w:rPr>
          <w:sz w:val="24"/>
          <w:szCs w:val="24"/>
        </w:rPr>
        <w:t xml:space="preserve"> gain on </w:t>
      </w:r>
      <w:r w:rsidR="00447982">
        <w:rPr>
          <w:sz w:val="24"/>
          <w:szCs w:val="24"/>
        </w:rPr>
        <w:t>different theories was</w:t>
      </w:r>
      <w:r>
        <w:rPr>
          <w:sz w:val="24"/>
          <w:szCs w:val="24"/>
        </w:rPr>
        <w:t xml:space="preserve"> evident. The average gain from pre to post test was 12.58 point, an average </w:t>
      </w:r>
      <w:r w:rsidR="00B01D58">
        <w:rPr>
          <w:sz w:val="24"/>
          <w:szCs w:val="24"/>
        </w:rPr>
        <w:t>i</w:t>
      </w:r>
      <w:r w:rsidR="00B01D58">
        <w:rPr>
          <w:sz w:val="24"/>
          <w:szCs w:val="24"/>
        </w:rPr>
        <w:t xml:space="preserve">ncrease </w:t>
      </w:r>
      <w:r>
        <w:rPr>
          <w:sz w:val="24"/>
          <w:szCs w:val="24"/>
        </w:rPr>
        <w:t xml:space="preserve">of 62.88 </w:t>
      </w:r>
      <w:r w:rsidR="00447982">
        <w:rPr>
          <w:sz w:val="24"/>
          <w:szCs w:val="24"/>
        </w:rPr>
        <w:t xml:space="preserve">% </w:t>
      </w:r>
      <w:r w:rsidR="00B01D58">
        <w:rPr>
          <w:sz w:val="24"/>
          <w:szCs w:val="24"/>
        </w:rPr>
        <w:t>f</w:t>
      </w:r>
      <w:r>
        <w:rPr>
          <w:sz w:val="24"/>
          <w:szCs w:val="24"/>
        </w:rPr>
        <w:t xml:space="preserve">rom pretest to posttest. </w:t>
      </w:r>
      <w:r w:rsidR="00447982">
        <w:rPr>
          <w:sz w:val="24"/>
          <w:szCs w:val="24"/>
        </w:rPr>
        <w:t xml:space="preserve">Among the theories, their learning on Piaget and Vygotsky increased the most. </w:t>
      </w:r>
    </w:p>
    <w:tbl>
      <w:tblPr>
        <w:tblW w:w="8820" w:type="dxa"/>
        <w:tblInd w:w="93" w:type="dxa"/>
        <w:tblLook w:val="04A0" w:firstRow="1" w:lastRow="0" w:firstColumn="1" w:lastColumn="0" w:noHBand="0" w:noVBand="1"/>
      </w:tblPr>
      <w:tblGrid>
        <w:gridCol w:w="960"/>
        <w:gridCol w:w="960"/>
        <w:gridCol w:w="960"/>
        <w:gridCol w:w="960"/>
        <w:gridCol w:w="960"/>
        <w:gridCol w:w="960"/>
        <w:gridCol w:w="960"/>
        <w:gridCol w:w="960"/>
        <w:gridCol w:w="1140"/>
      </w:tblGrid>
      <w:tr w:rsidR="005833F3" w:rsidRPr="005833F3" w14:paraId="645331FB" w14:textId="77777777" w:rsidTr="005833F3">
        <w:trPr>
          <w:trHeight w:val="300"/>
        </w:trPr>
        <w:tc>
          <w:tcPr>
            <w:tcW w:w="8820" w:type="dxa"/>
            <w:gridSpan w:val="9"/>
            <w:tcBorders>
              <w:top w:val="nil"/>
              <w:left w:val="nil"/>
              <w:bottom w:val="single" w:sz="4" w:space="0" w:color="auto"/>
              <w:right w:val="nil"/>
            </w:tcBorders>
            <w:shd w:val="clear" w:color="auto" w:fill="auto"/>
            <w:vAlign w:val="bottom"/>
            <w:hideMark/>
          </w:tcPr>
          <w:p w14:paraId="1716E4C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Table 2. Descriptive Statistics of Pre and Post Test</w:t>
            </w:r>
          </w:p>
        </w:tc>
      </w:tr>
      <w:tr w:rsidR="005833F3" w:rsidRPr="005833F3" w14:paraId="441E3B58" w14:textId="77777777" w:rsidTr="005833F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6B167E9"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14:paraId="3EEC4DE8" w14:textId="77777777" w:rsidR="005833F3" w:rsidRPr="005833F3" w:rsidRDefault="005833F3" w:rsidP="005833F3">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Case study 1 (10 pts)</w:t>
            </w:r>
          </w:p>
        </w:tc>
        <w:tc>
          <w:tcPr>
            <w:tcW w:w="3840" w:type="dxa"/>
            <w:gridSpan w:val="4"/>
            <w:tcBorders>
              <w:top w:val="single" w:sz="4" w:space="0" w:color="auto"/>
              <w:left w:val="nil"/>
              <w:bottom w:val="single" w:sz="4" w:space="0" w:color="auto"/>
              <w:right w:val="single" w:sz="4" w:space="0" w:color="000000"/>
            </w:tcBorders>
            <w:shd w:val="clear" w:color="auto" w:fill="auto"/>
            <w:vAlign w:val="bottom"/>
            <w:hideMark/>
          </w:tcPr>
          <w:p w14:paraId="0A758537" w14:textId="77777777" w:rsidR="005833F3" w:rsidRPr="005833F3" w:rsidRDefault="005833F3" w:rsidP="005833F3">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Case Study 2 (10 pts)</w:t>
            </w:r>
          </w:p>
        </w:tc>
        <w:tc>
          <w:tcPr>
            <w:tcW w:w="1140" w:type="dxa"/>
            <w:tcBorders>
              <w:top w:val="nil"/>
              <w:left w:val="nil"/>
              <w:bottom w:val="single" w:sz="4" w:space="0" w:color="auto"/>
              <w:right w:val="single" w:sz="4" w:space="0" w:color="auto"/>
            </w:tcBorders>
            <w:shd w:val="clear" w:color="auto" w:fill="auto"/>
            <w:vAlign w:val="bottom"/>
            <w:hideMark/>
          </w:tcPr>
          <w:p w14:paraId="598450D7" w14:textId="77777777" w:rsidR="005833F3" w:rsidRPr="005833F3" w:rsidRDefault="005833F3" w:rsidP="005833F3">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r>
      <w:tr w:rsidR="005833F3" w:rsidRPr="005833F3" w14:paraId="75E6CA2C" w14:textId="77777777" w:rsidTr="005833F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6D786BE"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255916D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Decision</w:t>
            </w:r>
          </w:p>
        </w:tc>
        <w:tc>
          <w:tcPr>
            <w:tcW w:w="960" w:type="dxa"/>
            <w:tcBorders>
              <w:top w:val="nil"/>
              <w:left w:val="nil"/>
              <w:bottom w:val="single" w:sz="4" w:space="0" w:color="auto"/>
              <w:right w:val="single" w:sz="4" w:space="0" w:color="auto"/>
            </w:tcBorders>
            <w:shd w:val="clear" w:color="auto" w:fill="auto"/>
            <w:vAlign w:val="bottom"/>
            <w:hideMark/>
          </w:tcPr>
          <w:p w14:paraId="65CD2A1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Piaget</w:t>
            </w:r>
          </w:p>
        </w:tc>
        <w:tc>
          <w:tcPr>
            <w:tcW w:w="960" w:type="dxa"/>
            <w:tcBorders>
              <w:top w:val="nil"/>
              <w:left w:val="nil"/>
              <w:bottom w:val="single" w:sz="4" w:space="0" w:color="auto"/>
              <w:right w:val="single" w:sz="4" w:space="0" w:color="auto"/>
            </w:tcBorders>
            <w:shd w:val="clear" w:color="auto" w:fill="auto"/>
            <w:vAlign w:val="bottom"/>
            <w:hideMark/>
          </w:tcPr>
          <w:p w14:paraId="0AD3955C"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Vygotsky</w:t>
            </w:r>
          </w:p>
        </w:tc>
        <w:tc>
          <w:tcPr>
            <w:tcW w:w="960" w:type="dxa"/>
            <w:tcBorders>
              <w:top w:val="nil"/>
              <w:left w:val="nil"/>
              <w:bottom w:val="single" w:sz="4" w:space="0" w:color="auto"/>
              <w:right w:val="single" w:sz="4" w:space="0" w:color="auto"/>
            </w:tcBorders>
            <w:shd w:val="clear" w:color="auto" w:fill="auto"/>
            <w:vAlign w:val="bottom"/>
            <w:hideMark/>
          </w:tcPr>
          <w:p w14:paraId="7215B353"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decision</w:t>
            </w:r>
          </w:p>
        </w:tc>
        <w:tc>
          <w:tcPr>
            <w:tcW w:w="960" w:type="dxa"/>
            <w:tcBorders>
              <w:top w:val="nil"/>
              <w:left w:val="nil"/>
              <w:bottom w:val="single" w:sz="4" w:space="0" w:color="auto"/>
              <w:right w:val="single" w:sz="4" w:space="0" w:color="auto"/>
            </w:tcBorders>
            <w:shd w:val="clear" w:color="auto" w:fill="auto"/>
            <w:vAlign w:val="bottom"/>
            <w:hideMark/>
          </w:tcPr>
          <w:p w14:paraId="458D6D3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Piaget</w:t>
            </w:r>
          </w:p>
        </w:tc>
        <w:tc>
          <w:tcPr>
            <w:tcW w:w="960" w:type="dxa"/>
            <w:tcBorders>
              <w:top w:val="nil"/>
              <w:left w:val="nil"/>
              <w:bottom w:val="single" w:sz="4" w:space="0" w:color="auto"/>
              <w:right w:val="single" w:sz="4" w:space="0" w:color="auto"/>
            </w:tcBorders>
            <w:shd w:val="clear" w:color="auto" w:fill="auto"/>
            <w:vAlign w:val="bottom"/>
            <w:hideMark/>
          </w:tcPr>
          <w:p w14:paraId="5DA4A13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Erickson</w:t>
            </w:r>
          </w:p>
        </w:tc>
        <w:tc>
          <w:tcPr>
            <w:tcW w:w="960" w:type="dxa"/>
            <w:tcBorders>
              <w:top w:val="nil"/>
              <w:left w:val="nil"/>
              <w:bottom w:val="single" w:sz="4" w:space="0" w:color="auto"/>
              <w:right w:val="single" w:sz="4" w:space="0" w:color="auto"/>
            </w:tcBorders>
            <w:shd w:val="clear" w:color="auto" w:fill="auto"/>
            <w:vAlign w:val="bottom"/>
            <w:hideMark/>
          </w:tcPr>
          <w:p w14:paraId="0FC89B1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roofErr w:type="spellStart"/>
            <w:r w:rsidRPr="005833F3">
              <w:rPr>
                <w:rFonts w:ascii="Times New Roman" w:eastAsia="Times New Roman" w:hAnsi="Times New Roman" w:cs="Times New Roman"/>
                <w:color w:val="000000"/>
                <w:sz w:val="16"/>
                <w:szCs w:val="16"/>
              </w:rPr>
              <w:t>Kohnberg</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1DF25D02" w14:textId="77777777" w:rsidR="005833F3" w:rsidRPr="005833F3" w:rsidRDefault="005833F3" w:rsidP="005833F3">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Mean</w:t>
            </w:r>
          </w:p>
        </w:tc>
      </w:tr>
      <w:tr w:rsidR="005833F3" w:rsidRPr="005833F3" w14:paraId="5EAD6BD2" w14:textId="77777777" w:rsidTr="005833F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1E6FFE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Pre</w:t>
            </w:r>
          </w:p>
        </w:tc>
        <w:tc>
          <w:tcPr>
            <w:tcW w:w="960" w:type="dxa"/>
            <w:tcBorders>
              <w:top w:val="nil"/>
              <w:left w:val="nil"/>
              <w:bottom w:val="single" w:sz="4" w:space="0" w:color="auto"/>
              <w:right w:val="single" w:sz="4" w:space="0" w:color="auto"/>
            </w:tcBorders>
            <w:shd w:val="clear" w:color="auto" w:fill="auto"/>
            <w:vAlign w:val="bottom"/>
            <w:hideMark/>
          </w:tcPr>
          <w:p w14:paraId="05F34B5C"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1.81</w:t>
            </w:r>
          </w:p>
        </w:tc>
        <w:tc>
          <w:tcPr>
            <w:tcW w:w="960" w:type="dxa"/>
            <w:tcBorders>
              <w:top w:val="nil"/>
              <w:left w:val="nil"/>
              <w:bottom w:val="single" w:sz="4" w:space="0" w:color="auto"/>
              <w:right w:val="single" w:sz="4" w:space="0" w:color="auto"/>
            </w:tcBorders>
            <w:shd w:val="clear" w:color="auto" w:fill="auto"/>
            <w:vAlign w:val="bottom"/>
            <w:hideMark/>
          </w:tcPr>
          <w:p w14:paraId="619EBC1F"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0.31</w:t>
            </w:r>
          </w:p>
        </w:tc>
        <w:tc>
          <w:tcPr>
            <w:tcW w:w="960" w:type="dxa"/>
            <w:tcBorders>
              <w:top w:val="nil"/>
              <w:left w:val="nil"/>
              <w:bottom w:val="single" w:sz="4" w:space="0" w:color="auto"/>
              <w:right w:val="single" w:sz="4" w:space="0" w:color="auto"/>
            </w:tcBorders>
            <w:shd w:val="clear" w:color="auto" w:fill="auto"/>
            <w:vAlign w:val="bottom"/>
            <w:hideMark/>
          </w:tcPr>
          <w:p w14:paraId="21A3D7D7"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0.19</w:t>
            </w:r>
          </w:p>
        </w:tc>
        <w:tc>
          <w:tcPr>
            <w:tcW w:w="960" w:type="dxa"/>
            <w:tcBorders>
              <w:top w:val="nil"/>
              <w:left w:val="nil"/>
              <w:bottom w:val="single" w:sz="4" w:space="0" w:color="auto"/>
              <w:right w:val="single" w:sz="4" w:space="0" w:color="auto"/>
            </w:tcBorders>
            <w:shd w:val="clear" w:color="auto" w:fill="auto"/>
            <w:vAlign w:val="bottom"/>
            <w:hideMark/>
          </w:tcPr>
          <w:p w14:paraId="259C2022"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0.62</w:t>
            </w:r>
          </w:p>
        </w:tc>
        <w:tc>
          <w:tcPr>
            <w:tcW w:w="960" w:type="dxa"/>
            <w:tcBorders>
              <w:top w:val="nil"/>
              <w:left w:val="nil"/>
              <w:bottom w:val="single" w:sz="4" w:space="0" w:color="auto"/>
              <w:right w:val="single" w:sz="4" w:space="0" w:color="auto"/>
            </w:tcBorders>
            <w:shd w:val="clear" w:color="auto" w:fill="auto"/>
            <w:vAlign w:val="bottom"/>
            <w:hideMark/>
          </w:tcPr>
          <w:p w14:paraId="718987B3"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0.65</w:t>
            </w:r>
          </w:p>
        </w:tc>
        <w:tc>
          <w:tcPr>
            <w:tcW w:w="960" w:type="dxa"/>
            <w:tcBorders>
              <w:top w:val="nil"/>
              <w:left w:val="nil"/>
              <w:bottom w:val="single" w:sz="4" w:space="0" w:color="auto"/>
              <w:right w:val="single" w:sz="4" w:space="0" w:color="auto"/>
            </w:tcBorders>
            <w:shd w:val="clear" w:color="auto" w:fill="auto"/>
            <w:vAlign w:val="bottom"/>
            <w:hideMark/>
          </w:tcPr>
          <w:p w14:paraId="4427C594"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0.31</w:t>
            </w:r>
          </w:p>
        </w:tc>
        <w:tc>
          <w:tcPr>
            <w:tcW w:w="960" w:type="dxa"/>
            <w:tcBorders>
              <w:top w:val="nil"/>
              <w:left w:val="nil"/>
              <w:bottom w:val="single" w:sz="4" w:space="0" w:color="auto"/>
              <w:right w:val="single" w:sz="4" w:space="0" w:color="auto"/>
            </w:tcBorders>
            <w:shd w:val="clear" w:color="auto" w:fill="auto"/>
            <w:vAlign w:val="bottom"/>
            <w:hideMark/>
          </w:tcPr>
          <w:p w14:paraId="44D399CE"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0.00</w:t>
            </w:r>
          </w:p>
        </w:tc>
        <w:tc>
          <w:tcPr>
            <w:tcW w:w="1140" w:type="dxa"/>
            <w:tcBorders>
              <w:top w:val="nil"/>
              <w:left w:val="nil"/>
              <w:bottom w:val="single" w:sz="4" w:space="0" w:color="auto"/>
              <w:right w:val="single" w:sz="4" w:space="0" w:color="auto"/>
            </w:tcBorders>
            <w:shd w:val="clear" w:color="auto" w:fill="auto"/>
            <w:vAlign w:val="bottom"/>
            <w:hideMark/>
          </w:tcPr>
          <w:p w14:paraId="04C041EA"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3.92</w:t>
            </w:r>
          </w:p>
        </w:tc>
      </w:tr>
      <w:tr w:rsidR="005833F3" w:rsidRPr="005833F3" w14:paraId="6C96F58B" w14:textId="77777777" w:rsidTr="005833F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E0E51DF"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Post</w:t>
            </w:r>
          </w:p>
        </w:tc>
        <w:tc>
          <w:tcPr>
            <w:tcW w:w="960" w:type="dxa"/>
            <w:tcBorders>
              <w:top w:val="nil"/>
              <w:left w:val="nil"/>
              <w:bottom w:val="single" w:sz="4" w:space="0" w:color="auto"/>
              <w:right w:val="single" w:sz="4" w:space="0" w:color="auto"/>
            </w:tcBorders>
            <w:shd w:val="clear" w:color="auto" w:fill="auto"/>
            <w:vAlign w:val="bottom"/>
            <w:hideMark/>
          </w:tcPr>
          <w:p w14:paraId="4667B825"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2.00</w:t>
            </w:r>
          </w:p>
        </w:tc>
        <w:tc>
          <w:tcPr>
            <w:tcW w:w="960" w:type="dxa"/>
            <w:tcBorders>
              <w:top w:val="nil"/>
              <w:left w:val="nil"/>
              <w:bottom w:val="single" w:sz="4" w:space="0" w:color="auto"/>
              <w:right w:val="single" w:sz="4" w:space="0" w:color="auto"/>
            </w:tcBorders>
            <w:shd w:val="clear" w:color="auto" w:fill="auto"/>
            <w:vAlign w:val="bottom"/>
            <w:hideMark/>
          </w:tcPr>
          <w:p w14:paraId="14103F02"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3.38</w:t>
            </w:r>
          </w:p>
        </w:tc>
        <w:tc>
          <w:tcPr>
            <w:tcW w:w="960" w:type="dxa"/>
            <w:tcBorders>
              <w:top w:val="nil"/>
              <w:left w:val="nil"/>
              <w:bottom w:val="single" w:sz="4" w:space="0" w:color="auto"/>
              <w:right w:val="single" w:sz="4" w:space="0" w:color="auto"/>
            </w:tcBorders>
            <w:shd w:val="clear" w:color="auto" w:fill="auto"/>
            <w:vAlign w:val="bottom"/>
            <w:hideMark/>
          </w:tcPr>
          <w:p w14:paraId="4E4DE1DA"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3.62</w:t>
            </w:r>
          </w:p>
        </w:tc>
        <w:tc>
          <w:tcPr>
            <w:tcW w:w="960" w:type="dxa"/>
            <w:tcBorders>
              <w:top w:val="nil"/>
              <w:left w:val="nil"/>
              <w:bottom w:val="single" w:sz="4" w:space="0" w:color="auto"/>
              <w:right w:val="single" w:sz="4" w:space="0" w:color="auto"/>
            </w:tcBorders>
            <w:shd w:val="clear" w:color="auto" w:fill="auto"/>
            <w:vAlign w:val="bottom"/>
            <w:hideMark/>
          </w:tcPr>
          <w:p w14:paraId="1CDE55E5"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1.00</w:t>
            </w:r>
          </w:p>
        </w:tc>
        <w:tc>
          <w:tcPr>
            <w:tcW w:w="960" w:type="dxa"/>
            <w:tcBorders>
              <w:top w:val="nil"/>
              <w:left w:val="nil"/>
              <w:bottom w:val="single" w:sz="4" w:space="0" w:color="auto"/>
              <w:right w:val="single" w:sz="4" w:space="0" w:color="auto"/>
            </w:tcBorders>
            <w:shd w:val="clear" w:color="auto" w:fill="auto"/>
            <w:vAlign w:val="bottom"/>
            <w:hideMark/>
          </w:tcPr>
          <w:p w14:paraId="1891E2AC"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2.50</w:t>
            </w:r>
          </w:p>
        </w:tc>
        <w:tc>
          <w:tcPr>
            <w:tcW w:w="960" w:type="dxa"/>
            <w:tcBorders>
              <w:top w:val="nil"/>
              <w:left w:val="nil"/>
              <w:bottom w:val="single" w:sz="4" w:space="0" w:color="auto"/>
              <w:right w:val="single" w:sz="4" w:space="0" w:color="auto"/>
            </w:tcBorders>
            <w:shd w:val="clear" w:color="auto" w:fill="auto"/>
            <w:vAlign w:val="bottom"/>
            <w:hideMark/>
          </w:tcPr>
          <w:p w14:paraId="2FB1A7F8"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2.15</w:t>
            </w:r>
          </w:p>
        </w:tc>
        <w:tc>
          <w:tcPr>
            <w:tcW w:w="960" w:type="dxa"/>
            <w:tcBorders>
              <w:top w:val="nil"/>
              <w:left w:val="nil"/>
              <w:bottom w:val="single" w:sz="4" w:space="0" w:color="auto"/>
              <w:right w:val="single" w:sz="4" w:space="0" w:color="auto"/>
            </w:tcBorders>
            <w:shd w:val="clear" w:color="auto" w:fill="auto"/>
            <w:vAlign w:val="bottom"/>
            <w:hideMark/>
          </w:tcPr>
          <w:p w14:paraId="4D859382"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1.85</w:t>
            </w:r>
          </w:p>
        </w:tc>
        <w:tc>
          <w:tcPr>
            <w:tcW w:w="1140" w:type="dxa"/>
            <w:tcBorders>
              <w:top w:val="nil"/>
              <w:left w:val="nil"/>
              <w:bottom w:val="single" w:sz="4" w:space="0" w:color="auto"/>
              <w:right w:val="single" w:sz="4" w:space="0" w:color="auto"/>
            </w:tcBorders>
            <w:shd w:val="clear" w:color="auto" w:fill="auto"/>
            <w:vAlign w:val="bottom"/>
            <w:hideMark/>
          </w:tcPr>
          <w:p w14:paraId="1878C7D5"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16.50</w:t>
            </w:r>
          </w:p>
        </w:tc>
      </w:tr>
      <w:tr w:rsidR="005833F3" w:rsidRPr="005833F3" w14:paraId="67B48C71" w14:textId="77777777" w:rsidTr="005833F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656B40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DIF</w:t>
            </w:r>
          </w:p>
        </w:tc>
        <w:tc>
          <w:tcPr>
            <w:tcW w:w="960" w:type="dxa"/>
            <w:tcBorders>
              <w:top w:val="nil"/>
              <w:left w:val="nil"/>
              <w:bottom w:val="single" w:sz="4" w:space="0" w:color="auto"/>
              <w:right w:val="single" w:sz="4" w:space="0" w:color="auto"/>
            </w:tcBorders>
            <w:shd w:val="clear" w:color="auto" w:fill="auto"/>
            <w:vAlign w:val="bottom"/>
            <w:hideMark/>
          </w:tcPr>
          <w:p w14:paraId="77465FEA"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0.19</w:t>
            </w:r>
          </w:p>
        </w:tc>
        <w:tc>
          <w:tcPr>
            <w:tcW w:w="960" w:type="dxa"/>
            <w:tcBorders>
              <w:top w:val="nil"/>
              <w:left w:val="nil"/>
              <w:bottom w:val="single" w:sz="4" w:space="0" w:color="auto"/>
              <w:right w:val="single" w:sz="4" w:space="0" w:color="auto"/>
            </w:tcBorders>
            <w:shd w:val="clear" w:color="auto" w:fill="auto"/>
            <w:vAlign w:val="bottom"/>
            <w:hideMark/>
          </w:tcPr>
          <w:p w14:paraId="61DA8453"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3.07</w:t>
            </w:r>
          </w:p>
        </w:tc>
        <w:tc>
          <w:tcPr>
            <w:tcW w:w="960" w:type="dxa"/>
            <w:tcBorders>
              <w:top w:val="nil"/>
              <w:left w:val="nil"/>
              <w:bottom w:val="single" w:sz="4" w:space="0" w:color="auto"/>
              <w:right w:val="single" w:sz="4" w:space="0" w:color="auto"/>
            </w:tcBorders>
            <w:shd w:val="clear" w:color="auto" w:fill="auto"/>
            <w:vAlign w:val="bottom"/>
            <w:hideMark/>
          </w:tcPr>
          <w:p w14:paraId="171348C9"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3.43</w:t>
            </w:r>
          </w:p>
        </w:tc>
        <w:tc>
          <w:tcPr>
            <w:tcW w:w="960" w:type="dxa"/>
            <w:tcBorders>
              <w:top w:val="nil"/>
              <w:left w:val="nil"/>
              <w:bottom w:val="single" w:sz="4" w:space="0" w:color="auto"/>
              <w:right w:val="single" w:sz="4" w:space="0" w:color="auto"/>
            </w:tcBorders>
            <w:shd w:val="clear" w:color="auto" w:fill="auto"/>
            <w:vAlign w:val="bottom"/>
            <w:hideMark/>
          </w:tcPr>
          <w:p w14:paraId="59DBF852"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0.38</w:t>
            </w:r>
          </w:p>
        </w:tc>
        <w:tc>
          <w:tcPr>
            <w:tcW w:w="960" w:type="dxa"/>
            <w:tcBorders>
              <w:top w:val="nil"/>
              <w:left w:val="nil"/>
              <w:bottom w:val="single" w:sz="4" w:space="0" w:color="auto"/>
              <w:right w:val="single" w:sz="4" w:space="0" w:color="auto"/>
            </w:tcBorders>
            <w:shd w:val="clear" w:color="auto" w:fill="auto"/>
            <w:vAlign w:val="bottom"/>
            <w:hideMark/>
          </w:tcPr>
          <w:p w14:paraId="66D24F8F"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1.85</w:t>
            </w:r>
          </w:p>
        </w:tc>
        <w:tc>
          <w:tcPr>
            <w:tcW w:w="960" w:type="dxa"/>
            <w:tcBorders>
              <w:top w:val="nil"/>
              <w:left w:val="nil"/>
              <w:bottom w:val="single" w:sz="4" w:space="0" w:color="auto"/>
              <w:right w:val="single" w:sz="4" w:space="0" w:color="auto"/>
            </w:tcBorders>
            <w:shd w:val="clear" w:color="auto" w:fill="auto"/>
            <w:vAlign w:val="bottom"/>
            <w:hideMark/>
          </w:tcPr>
          <w:p w14:paraId="2D42FEC3"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1.84</w:t>
            </w:r>
          </w:p>
        </w:tc>
        <w:tc>
          <w:tcPr>
            <w:tcW w:w="960" w:type="dxa"/>
            <w:tcBorders>
              <w:top w:val="nil"/>
              <w:left w:val="nil"/>
              <w:bottom w:val="single" w:sz="4" w:space="0" w:color="auto"/>
              <w:right w:val="single" w:sz="4" w:space="0" w:color="auto"/>
            </w:tcBorders>
            <w:shd w:val="clear" w:color="auto" w:fill="auto"/>
            <w:vAlign w:val="bottom"/>
            <w:hideMark/>
          </w:tcPr>
          <w:p w14:paraId="7E344232"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1.85</w:t>
            </w:r>
          </w:p>
        </w:tc>
        <w:tc>
          <w:tcPr>
            <w:tcW w:w="1140" w:type="dxa"/>
            <w:tcBorders>
              <w:top w:val="nil"/>
              <w:left w:val="nil"/>
              <w:bottom w:val="single" w:sz="4" w:space="0" w:color="auto"/>
              <w:right w:val="single" w:sz="4" w:space="0" w:color="auto"/>
            </w:tcBorders>
            <w:shd w:val="clear" w:color="auto" w:fill="auto"/>
            <w:vAlign w:val="bottom"/>
            <w:hideMark/>
          </w:tcPr>
          <w:p w14:paraId="35DC83AE"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12.58</w:t>
            </w:r>
          </w:p>
        </w:tc>
      </w:tr>
      <w:tr w:rsidR="005833F3" w:rsidRPr="005833F3" w14:paraId="1834D2DD" w14:textId="77777777" w:rsidTr="005833F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47CA9EA"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DIF %</w:t>
            </w:r>
          </w:p>
        </w:tc>
        <w:tc>
          <w:tcPr>
            <w:tcW w:w="960" w:type="dxa"/>
            <w:tcBorders>
              <w:top w:val="nil"/>
              <w:left w:val="nil"/>
              <w:bottom w:val="single" w:sz="4" w:space="0" w:color="auto"/>
              <w:right w:val="single" w:sz="4" w:space="0" w:color="auto"/>
            </w:tcBorders>
            <w:shd w:val="clear" w:color="auto" w:fill="auto"/>
            <w:vAlign w:val="bottom"/>
            <w:hideMark/>
          </w:tcPr>
          <w:p w14:paraId="0D8F27D7"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7F80E9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25391A4"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2B07069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7938ED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02DAACD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A2651F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vAlign w:val="bottom"/>
            <w:hideMark/>
          </w:tcPr>
          <w:p w14:paraId="4B22FC45"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62.88</w:t>
            </w:r>
          </w:p>
        </w:tc>
      </w:tr>
      <w:tr w:rsidR="005833F3" w:rsidRPr="005833F3" w14:paraId="55689897" w14:textId="77777777" w:rsidTr="005833F3">
        <w:trPr>
          <w:trHeight w:val="300"/>
        </w:trPr>
        <w:tc>
          <w:tcPr>
            <w:tcW w:w="1920" w:type="dxa"/>
            <w:gridSpan w:val="2"/>
            <w:tcBorders>
              <w:top w:val="single" w:sz="4" w:space="0" w:color="auto"/>
              <w:left w:val="nil"/>
              <w:bottom w:val="nil"/>
              <w:right w:val="nil"/>
            </w:tcBorders>
            <w:shd w:val="clear" w:color="auto" w:fill="auto"/>
            <w:vAlign w:val="bottom"/>
            <w:hideMark/>
          </w:tcPr>
          <w:p w14:paraId="3D8A1C1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Note. N=26</w:t>
            </w:r>
          </w:p>
        </w:tc>
        <w:tc>
          <w:tcPr>
            <w:tcW w:w="960" w:type="dxa"/>
            <w:tcBorders>
              <w:top w:val="nil"/>
              <w:left w:val="nil"/>
              <w:bottom w:val="nil"/>
              <w:right w:val="nil"/>
            </w:tcBorders>
            <w:shd w:val="clear" w:color="auto" w:fill="auto"/>
            <w:vAlign w:val="bottom"/>
            <w:hideMark/>
          </w:tcPr>
          <w:p w14:paraId="766358FE"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nil"/>
              <w:right w:val="nil"/>
            </w:tcBorders>
            <w:shd w:val="clear" w:color="auto" w:fill="auto"/>
            <w:vAlign w:val="bottom"/>
            <w:hideMark/>
          </w:tcPr>
          <w:p w14:paraId="5C59F78A"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nil"/>
              <w:right w:val="nil"/>
            </w:tcBorders>
            <w:shd w:val="clear" w:color="auto" w:fill="auto"/>
            <w:vAlign w:val="bottom"/>
            <w:hideMark/>
          </w:tcPr>
          <w:p w14:paraId="027A5F4C"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nil"/>
              <w:right w:val="nil"/>
            </w:tcBorders>
            <w:shd w:val="clear" w:color="auto" w:fill="auto"/>
            <w:vAlign w:val="bottom"/>
            <w:hideMark/>
          </w:tcPr>
          <w:p w14:paraId="2BA6AB3F"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nil"/>
              <w:right w:val="nil"/>
            </w:tcBorders>
            <w:shd w:val="clear" w:color="auto" w:fill="auto"/>
            <w:vAlign w:val="bottom"/>
            <w:hideMark/>
          </w:tcPr>
          <w:p w14:paraId="3404520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nil"/>
              <w:right w:val="nil"/>
            </w:tcBorders>
            <w:shd w:val="clear" w:color="auto" w:fill="auto"/>
            <w:vAlign w:val="bottom"/>
            <w:hideMark/>
          </w:tcPr>
          <w:p w14:paraId="24CC961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1140" w:type="dxa"/>
            <w:tcBorders>
              <w:top w:val="nil"/>
              <w:left w:val="nil"/>
              <w:bottom w:val="nil"/>
              <w:right w:val="nil"/>
            </w:tcBorders>
            <w:shd w:val="clear" w:color="auto" w:fill="auto"/>
            <w:vAlign w:val="bottom"/>
            <w:hideMark/>
          </w:tcPr>
          <w:p w14:paraId="57A7A4C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r>
    </w:tbl>
    <w:p w14:paraId="17F450E6" w14:textId="77777777" w:rsidR="005833F3" w:rsidRDefault="005833F3" w:rsidP="00396EE8">
      <w:pPr>
        <w:rPr>
          <w:sz w:val="24"/>
          <w:szCs w:val="24"/>
        </w:rPr>
      </w:pPr>
    </w:p>
    <w:p w14:paraId="38E08023" w14:textId="07CD0855" w:rsidR="00447982" w:rsidRDefault="00447982" w:rsidP="00396EE8">
      <w:pPr>
        <w:rPr>
          <w:sz w:val="24"/>
          <w:szCs w:val="24"/>
        </w:rPr>
      </w:pPr>
      <w:r>
        <w:rPr>
          <w:sz w:val="24"/>
          <w:szCs w:val="24"/>
        </w:rPr>
        <w:t>On the summative assessments, slight increase on theory, reflecti</w:t>
      </w:r>
      <w:r w:rsidR="00B01D58">
        <w:rPr>
          <w:sz w:val="24"/>
          <w:szCs w:val="24"/>
        </w:rPr>
        <w:t>on of theory, and reflection on</w:t>
      </w:r>
      <w:r>
        <w:rPr>
          <w:sz w:val="24"/>
          <w:szCs w:val="24"/>
        </w:rPr>
        <w:t xml:space="preserve"> the application of theories was observed from Fall </w:t>
      </w:r>
      <w:r w:rsidR="00A3301B">
        <w:rPr>
          <w:sz w:val="24"/>
          <w:szCs w:val="24"/>
        </w:rPr>
        <w:t xml:space="preserve">2014 </w:t>
      </w:r>
      <w:r>
        <w:rPr>
          <w:sz w:val="24"/>
          <w:szCs w:val="24"/>
        </w:rPr>
        <w:t xml:space="preserve">semester to Spring </w:t>
      </w:r>
      <w:r w:rsidR="00A3301B">
        <w:rPr>
          <w:sz w:val="24"/>
          <w:szCs w:val="24"/>
        </w:rPr>
        <w:t xml:space="preserve">2015 </w:t>
      </w:r>
      <w:r>
        <w:rPr>
          <w:sz w:val="24"/>
          <w:szCs w:val="24"/>
        </w:rPr>
        <w:t>semester (see Table 3).</w:t>
      </w:r>
      <w:r w:rsidR="00B01D58">
        <w:rPr>
          <w:sz w:val="24"/>
          <w:szCs w:val="24"/>
        </w:rPr>
        <w:t xml:space="preserve"> However, i</w:t>
      </w:r>
      <w:r>
        <w:rPr>
          <w:sz w:val="24"/>
          <w:szCs w:val="24"/>
        </w:rPr>
        <w:t xml:space="preserve">t would be difficult to determine the significance of that difference due to </w:t>
      </w:r>
      <w:r w:rsidR="00B01D58">
        <w:rPr>
          <w:sz w:val="24"/>
          <w:szCs w:val="24"/>
        </w:rPr>
        <w:t xml:space="preserve">the </w:t>
      </w:r>
      <w:r>
        <w:rPr>
          <w:sz w:val="24"/>
          <w:szCs w:val="24"/>
        </w:rPr>
        <w:t xml:space="preserve">small number </w:t>
      </w:r>
      <w:r w:rsidR="00B01D58">
        <w:rPr>
          <w:sz w:val="24"/>
          <w:szCs w:val="24"/>
        </w:rPr>
        <w:t xml:space="preserve">of students </w:t>
      </w:r>
      <w:r>
        <w:rPr>
          <w:sz w:val="24"/>
          <w:szCs w:val="24"/>
        </w:rPr>
        <w:t xml:space="preserve">on the project. </w:t>
      </w:r>
    </w:p>
    <w:tbl>
      <w:tblPr>
        <w:tblW w:w="9600" w:type="dxa"/>
        <w:tblInd w:w="93" w:type="dxa"/>
        <w:tblLook w:val="04A0" w:firstRow="1" w:lastRow="0" w:firstColumn="1" w:lastColumn="0" w:noHBand="0" w:noVBand="1"/>
      </w:tblPr>
      <w:tblGrid>
        <w:gridCol w:w="1600"/>
        <w:gridCol w:w="1600"/>
        <w:gridCol w:w="1600"/>
        <w:gridCol w:w="1600"/>
        <w:gridCol w:w="1600"/>
        <w:gridCol w:w="1600"/>
      </w:tblGrid>
      <w:tr w:rsidR="005833F3" w:rsidRPr="005833F3" w14:paraId="66678A1D" w14:textId="77777777" w:rsidTr="005833F3">
        <w:trPr>
          <w:trHeight w:val="300"/>
        </w:trPr>
        <w:tc>
          <w:tcPr>
            <w:tcW w:w="9600" w:type="dxa"/>
            <w:gridSpan w:val="6"/>
            <w:tcBorders>
              <w:top w:val="nil"/>
              <w:left w:val="nil"/>
              <w:bottom w:val="single" w:sz="4" w:space="0" w:color="auto"/>
              <w:right w:val="nil"/>
            </w:tcBorders>
            <w:shd w:val="clear" w:color="auto" w:fill="auto"/>
            <w:vAlign w:val="bottom"/>
            <w:hideMark/>
          </w:tcPr>
          <w:p w14:paraId="4EB73B37"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Table 3. Means of Summative Assessments</w:t>
            </w:r>
          </w:p>
        </w:tc>
      </w:tr>
      <w:tr w:rsidR="005833F3" w:rsidRPr="005833F3" w14:paraId="78FCE260" w14:textId="77777777" w:rsidTr="005833F3">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2D2A724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4800" w:type="dxa"/>
            <w:gridSpan w:val="3"/>
            <w:tcBorders>
              <w:top w:val="single" w:sz="4" w:space="0" w:color="auto"/>
              <w:left w:val="nil"/>
              <w:bottom w:val="single" w:sz="4" w:space="0" w:color="auto"/>
              <w:right w:val="single" w:sz="4" w:space="0" w:color="000000"/>
            </w:tcBorders>
            <w:shd w:val="clear" w:color="auto" w:fill="auto"/>
            <w:vAlign w:val="bottom"/>
            <w:hideMark/>
          </w:tcPr>
          <w:p w14:paraId="506EA4F2" w14:textId="77777777" w:rsidR="005833F3" w:rsidRPr="005833F3" w:rsidRDefault="005833F3" w:rsidP="005833F3">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Theory Reflection Paper</w:t>
            </w:r>
          </w:p>
        </w:tc>
        <w:tc>
          <w:tcPr>
            <w:tcW w:w="3200" w:type="dxa"/>
            <w:gridSpan w:val="2"/>
            <w:tcBorders>
              <w:top w:val="single" w:sz="4" w:space="0" w:color="auto"/>
              <w:left w:val="nil"/>
              <w:bottom w:val="single" w:sz="4" w:space="0" w:color="auto"/>
              <w:right w:val="single" w:sz="4" w:space="0" w:color="000000"/>
            </w:tcBorders>
            <w:shd w:val="clear" w:color="auto" w:fill="auto"/>
            <w:vAlign w:val="bottom"/>
            <w:hideMark/>
          </w:tcPr>
          <w:p w14:paraId="3FBAB6A0" w14:textId="77777777" w:rsidR="005833F3" w:rsidRPr="005833F3" w:rsidRDefault="005833F3" w:rsidP="005833F3">
            <w:pPr>
              <w:spacing w:after="0" w:line="240" w:lineRule="auto"/>
              <w:jc w:val="center"/>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Field Experience Paper</w:t>
            </w:r>
          </w:p>
        </w:tc>
      </w:tr>
      <w:tr w:rsidR="005833F3" w:rsidRPr="005833F3" w14:paraId="73EB4579" w14:textId="77777777" w:rsidTr="005833F3">
        <w:trPr>
          <w:trHeight w:val="465"/>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18857D4E"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1600" w:type="dxa"/>
            <w:tcBorders>
              <w:top w:val="nil"/>
              <w:left w:val="nil"/>
              <w:bottom w:val="single" w:sz="4" w:space="0" w:color="auto"/>
              <w:right w:val="single" w:sz="4" w:space="0" w:color="auto"/>
            </w:tcBorders>
            <w:shd w:val="clear" w:color="auto" w:fill="auto"/>
            <w:vAlign w:val="bottom"/>
            <w:hideMark/>
          </w:tcPr>
          <w:p w14:paraId="5424D9B3"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xml:space="preserve">Theory (5 pts) </w:t>
            </w:r>
          </w:p>
        </w:tc>
        <w:tc>
          <w:tcPr>
            <w:tcW w:w="1600" w:type="dxa"/>
            <w:tcBorders>
              <w:top w:val="nil"/>
              <w:left w:val="nil"/>
              <w:bottom w:val="single" w:sz="4" w:space="0" w:color="auto"/>
              <w:right w:val="single" w:sz="4" w:space="0" w:color="auto"/>
            </w:tcBorders>
            <w:shd w:val="clear" w:color="auto" w:fill="auto"/>
            <w:vAlign w:val="bottom"/>
            <w:hideMark/>
          </w:tcPr>
          <w:p w14:paraId="24C082FE"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xml:space="preserve">Reflection (5 pts) </w:t>
            </w:r>
          </w:p>
        </w:tc>
        <w:tc>
          <w:tcPr>
            <w:tcW w:w="1600" w:type="dxa"/>
            <w:tcBorders>
              <w:top w:val="nil"/>
              <w:left w:val="nil"/>
              <w:bottom w:val="single" w:sz="4" w:space="0" w:color="auto"/>
              <w:right w:val="single" w:sz="4" w:space="0" w:color="auto"/>
            </w:tcBorders>
            <w:shd w:val="clear" w:color="auto" w:fill="auto"/>
            <w:vAlign w:val="bottom"/>
            <w:hideMark/>
          </w:tcPr>
          <w:p w14:paraId="086E1162"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w:t>
            </w:r>
          </w:p>
        </w:tc>
        <w:tc>
          <w:tcPr>
            <w:tcW w:w="1600" w:type="dxa"/>
            <w:tcBorders>
              <w:top w:val="nil"/>
              <w:left w:val="nil"/>
              <w:bottom w:val="single" w:sz="4" w:space="0" w:color="auto"/>
              <w:right w:val="single" w:sz="4" w:space="0" w:color="auto"/>
            </w:tcBorders>
            <w:shd w:val="clear" w:color="auto" w:fill="auto"/>
            <w:vAlign w:val="bottom"/>
            <w:hideMark/>
          </w:tcPr>
          <w:p w14:paraId="019D9E8B"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Reflection (3 pts)</w:t>
            </w:r>
          </w:p>
        </w:tc>
        <w:tc>
          <w:tcPr>
            <w:tcW w:w="1600" w:type="dxa"/>
            <w:tcBorders>
              <w:top w:val="nil"/>
              <w:left w:val="nil"/>
              <w:bottom w:val="single" w:sz="4" w:space="0" w:color="auto"/>
              <w:right w:val="single" w:sz="4" w:space="0" w:color="auto"/>
            </w:tcBorders>
            <w:shd w:val="clear" w:color="auto" w:fill="auto"/>
            <w:vAlign w:val="bottom"/>
            <w:hideMark/>
          </w:tcPr>
          <w:p w14:paraId="16D7E7FB"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w:t>
            </w:r>
          </w:p>
        </w:tc>
      </w:tr>
      <w:tr w:rsidR="005833F3" w:rsidRPr="005833F3" w14:paraId="7BB55243" w14:textId="77777777" w:rsidTr="005833F3">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23D52EA1"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Fall 2014</w:t>
            </w:r>
          </w:p>
        </w:tc>
        <w:tc>
          <w:tcPr>
            <w:tcW w:w="1600" w:type="dxa"/>
            <w:tcBorders>
              <w:top w:val="nil"/>
              <w:left w:val="nil"/>
              <w:bottom w:val="single" w:sz="4" w:space="0" w:color="auto"/>
              <w:right w:val="single" w:sz="4" w:space="0" w:color="auto"/>
            </w:tcBorders>
            <w:shd w:val="clear" w:color="auto" w:fill="auto"/>
            <w:vAlign w:val="bottom"/>
            <w:hideMark/>
          </w:tcPr>
          <w:p w14:paraId="446A9581"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4.73</w:t>
            </w:r>
          </w:p>
        </w:tc>
        <w:tc>
          <w:tcPr>
            <w:tcW w:w="1600" w:type="dxa"/>
            <w:tcBorders>
              <w:top w:val="nil"/>
              <w:left w:val="nil"/>
              <w:bottom w:val="single" w:sz="4" w:space="0" w:color="auto"/>
              <w:right w:val="single" w:sz="4" w:space="0" w:color="auto"/>
            </w:tcBorders>
            <w:shd w:val="clear" w:color="auto" w:fill="auto"/>
            <w:vAlign w:val="bottom"/>
            <w:hideMark/>
          </w:tcPr>
          <w:p w14:paraId="47F6467C"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4.73</w:t>
            </w:r>
          </w:p>
        </w:tc>
        <w:tc>
          <w:tcPr>
            <w:tcW w:w="1600" w:type="dxa"/>
            <w:tcBorders>
              <w:top w:val="nil"/>
              <w:left w:val="nil"/>
              <w:bottom w:val="single" w:sz="4" w:space="0" w:color="auto"/>
              <w:right w:val="single" w:sz="4" w:space="0" w:color="auto"/>
            </w:tcBorders>
            <w:shd w:val="clear" w:color="auto" w:fill="auto"/>
            <w:vAlign w:val="bottom"/>
            <w:hideMark/>
          </w:tcPr>
          <w:p w14:paraId="4DFAEDF8"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94.62</w:t>
            </w:r>
          </w:p>
        </w:tc>
        <w:tc>
          <w:tcPr>
            <w:tcW w:w="1600" w:type="dxa"/>
            <w:tcBorders>
              <w:top w:val="nil"/>
              <w:left w:val="nil"/>
              <w:bottom w:val="single" w:sz="4" w:space="0" w:color="auto"/>
              <w:right w:val="single" w:sz="4" w:space="0" w:color="auto"/>
            </w:tcBorders>
            <w:shd w:val="clear" w:color="auto" w:fill="auto"/>
            <w:vAlign w:val="bottom"/>
            <w:hideMark/>
          </w:tcPr>
          <w:p w14:paraId="2E8824A7"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2.39</w:t>
            </w:r>
          </w:p>
        </w:tc>
        <w:tc>
          <w:tcPr>
            <w:tcW w:w="1600" w:type="dxa"/>
            <w:tcBorders>
              <w:top w:val="nil"/>
              <w:left w:val="nil"/>
              <w:bottom w:val="single" w:sz="4" w:space="0" w:color="auto"/>
              <w:right w:val="single" w:sz="4" w:space="0" w:color="auto"/>
            </w:tcBorders>
            <w:shd w:val="clear" w:color="auto" w:fill="auto"/>
            <w:vAlign w:val="bottom"/>
            <w:hideMark/>
          </w:tcPr>
          <w:p w14:paraId="37F2E12D"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89.74</w:t>
            </w:r>
          </w:p>
        </w:tc>
      </w:tr>
      <w:tr w:rsidR="005833F3" w:rsidRPr="005833F3" w14:paraId="1CBDBC9F" w14:textId="77777777" w:rsidTr="005833F3">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7621C92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Spring 2015</w:t>
            </w:r>
          </w:p>
        </w:tc>
        <w:tc>
          <w:tcPr>
            <w:tcW w:w="1600" w:type="dxa"/>
            <w:tcBorders>
              <w:top w:val="nil"/>
              <w:left w:val="nil"/>
              <w:bottom w:val="single" w:sz="4" w:space="0" w:color="auto"/>
              <w:right w:val="single" w:sz="4" w:space="0" w:color="auto"/>
            </w:tcBorders>
            <w:shd w:val="clear" w:color="auto" w:fill="auto"/>
            <w:vAlign w:val="bottom"/>
            <w:hideMark/>
          </w:tcPr>
          <w:p w14:paraId="092EBDE7"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5.00</w:t>
            </w:r>
          </w:p>
        </w:tc>
        <w:tc>
          <w:tcPr>
            <w:tcW w:w="1600" w:type="dxa"/>
            <w:tcBorders>
              <w:top w:val="nil"/>
              <w:left w:val="nil"/>
              <w:bottom w:val="single" w:sz="4" w:space="0" w:color="auto"/>
              <w:right w:val="single" w:sz="4" w:space="0" w:color="auto"/>
            </w:tcBorders>
            <w:shd w:val="clear" w:color="auto" w:fill="auto"/>
            <w:vAlign w:val="bottom"/>
            <w:hideMark/>
          </w:tcPr>
          <w:p w14:paraId="61380D93"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4.77</w:t>
            </w:r>
          </w:p>
        </w:tc>
        <w:tc>
          <w:tcPr>
            <w:tcW w:w="1600" w:type="dxa"/>
            <w:tcBorders>
              <w:top w:val="nil"/>
              <w:left w:val="nil"/>
              <w:bottom w:val="single" w:sz="4" w:space="0" w:color="auto"/>
              <w:right w:val="single" w:sz="4" w:space="0" w:color="auto"/>
            </w:tcBorders>
            <w:shd w:val="clear" w:color="auto" w:fill="auto"/>
            <w:vAlign w:val="bottom"/>
            <w:hideMark/>
          </w:tcPr>
          <w:p w14:paraId="3E6DA542"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97.69</w:t>
            </w:r>
          </w:p>
        </w:tc>
        <w:tc>
          <w:tcPr>
            <w:tcW w:w="1600" w:type="dxa"/>
            <w:tcBorders>
              <w:top w:val="nil"/>
              <w:left w:val="nil"/>
              <w:bottom w:val="single" w:sz="4" w:space="0" w:color="auto"/>
              <w:right w:val="single" w:sz="4" w:space="0" w:color="auto"/>
            </w:tcBorders>
            <w:shd w:val="clear" w:color="auto" w:fill="auto"/>
            <w:vAlign w:val="bottom"/>
            <w:hideMark/>
          </w:tcPr>
          <w:p w14:paraId="0F699B30"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2.73</w:t>
            </w:r>
          </w:p>
        </w:tc>
        <w:tc>
          <w:tcPr>
            <w:tcW w:w="1600" w:type="dxa"/>
            <w:tcBorders>
              <w:top w:val="nil"/>
              <w:left w:val="nil"/>
              <w:bottom w:val="single" w:sz="4" w:space="0" w:color="auto"/>
              <w:right w:val="single" w:sz="4" w:space="0" w:color="auto"/>
            </w:tcBorders>
            <w:shd w:val="clear" w:color="auto" w:fill="auto"/>
            <w:vAlign w:val="bottom"/>
            <w:hideMark/>
          </w:tcPr>
          <w:p w14:paraId="61733B7B"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91.03</w:t>
            </w:r>
          </w:p>
        </w:tc>
      </w:tr>
      <w:tr w:rsidR="005833F3" w:rsidRPr="005833F3" w14:paraId="7197DEFB" w14:textId="77777777" w:rsidTr="005833F3">
        <w:trPr>
          <w:trHeight w:val="300"/>
        </w:trPr>
        <w:tc>
          <w:tcPr>
            <w:tcW w:w="3200" w:type="dxa"/>
            <w:gridSpan w:val="2"/>
            <w:tcBorders>
              <w:top w:val="single" w:sz="4" w:space="0" w:color="auto"/>
              <w:left w:val="nil"/>
              <w:bottom w:val="nil"/>
              <w:right w:val="nil"/>
            </w:tcBorders>
            <w:shd w:val="clear" w:color="auto" w:fill="auto"/>
            <w:vAlign w:val="bottom"/>
            <w:hideMark/>
          </w:tcPr>
          <w:p w14:paraId="35F9D88F"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Note. N=26</w:t>
            </w:r>
          </w:p>
        </w:tc>
        <w:tc>
          <w:tcPr>
            <w:tcW w:w="1600" w:type="dxa"/>
            <w:tcBorders>
              <w:top w:val="nil"/>
              <w:left w:val="nil"/>
              <w:bottom w:val="nil"/>
              <w:right w:val="nil"/>
            </w:tcBorders>
            <w:shd w:val="clear" w:color="auto" w:fill="auto"/>
            <w:vAlign w:val="bottom"/>
            <w:hideMark/>
          </w:tcPr>
          <w:p w14:paraId="4CF5B3A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nil"/>
              <w:right w:val="nil"/>
            </w:tcBorders>
            <w:shd w:val="clear" w:color="auto" w:fill="auto"/>
            <w:vAlign w:val="bottom"/>
            <w:hideMark/>
          </w:tcPr>
          <w:p w14:paraId="08F9CF0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nil"/>
              <w:right w:val="nil"/>
            </w:tcBorders>
            <w:shd w:val="clear" w:color="auto" w:fill="auto"/>
            <w:vAlign w:val="bottom"/>
            <w:hideMark/>
          </w:tcPr>
          <w:p w14:paraId="7287422F"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nil"/>
              <w:right w:val="nil"/>
            </w:tcBorders>
            <w:shd w:val="clear" w:color="auto" w:fill="auto"/>
            <w:vAlign w:val="bottom"/>
            <w:hideMark/>
          </w:tcPr>
          <w:p w14:paraId="4A0309B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r>
    </w:tbl>
    <w:p w14:paraId="0438C471" w14:textId="77777777" w:rsidR="005833F3" w:rsidRDefault="005833F3" w:rsidP="00396EE8">
      <w:pPr>
        <w:rPr>
          <w:sz w:val="24"/>
          <w:szCs w:val="24"/>
        </w:rPr>
      </w:pPr>
    </w:p>
    <w:p w14:paraId="2A4AF36C" w14:textId="2F158070" w:rsidR="005833F3" w:rsidRDefault="00A3301B" w:rsidP="00396EE8">
      <w:pPr>
        <w:rPr>
          <w:sz w:val="24"/>
          <w:szCs w:val="24"/>
        </w:rPr>
      </w:pPr>
      <w:r>
        <w:rPr>
          <w:sz w:val="24"/>
          <w:szCs w:val="24"/>
        </w:rPr>
        <w:t>The Learning Materials S</w:t>
      </w:r>
      <w:r w:rsidR="00447982">
        <w:rPr>
          <w:sz w:val="24"/>
          <w:szCs w:val="24"/>
        </w:rPr>
        <w:t xml:space="preserve">atisfaction </w:t>
      </w:r>
      <w:r>
        <w:rPr>
          <w:sz w:val="24"/>
          <w:szCs w:val="24"/>
        </w:rPr>
        <w:t xml:space="preserve">Survey </w:t>
      </w:r>
      <w:r w:rsidR="00447982">
        <w:rPr>
          <w:sz w:val="24"/>
          <w:szCs w:val="24"/>
        </w:rPr>
        <w:t>was administered to all 26 students in class</w:t>
      </w:r>
      <w:r w:rsidR="00DD412C">
        <w:rPr>
          <w:sz w:val="24"/>
          <w:szCs w:val="24"/>
        </w:rPr>
        <w:t xml:space="preserve"> toward the end of the </w:t>
      </w:r>
      <w:proofErr w:type="gramStart"/>
      <w:r w:rsidR="00DD412C">
        <w:rPr>
          <w:sz w:val="24"/>
          <w:szCs w:val="24"/>
        </w:rPr>
        <w:t>Spring</w:t>
      </w:r>
      <w:proofErr w:type="gramEnd"/>
      <w:r w:rsidR="00DD412C">
        <w:rPr>
          <w:sz w:val="24"/>
          <w:szCs w:val="24"/>
        </w:rPr>
        <w:t xml:space="preserve"> 2015 semester</w:t>
      </w:r>
      <w:r w:rsidR="00447982">
        <w:rPr>
          <w:sz w:val="24"/>
          <w:szCs w:val="24"/>
        </w:rPr>
        <w:t>. All surveys returned. The results indicated a</w:t>
      </w:r>
      <w:r w:rsidR="00B13B69">
        <w:rPr>
          <w:sz w:val="24"/>
          <w:szCs w:val="24"/>
        </w:rPr>
        <w:t>n</w:t>
      </w:r>
      <w:r w:rsidR="00447982">
        <w:rPr>
          <w:sz w:val="24"/>
          <w:szCs w:val="24"/>
        </w:rPr>
        <w:t xml:space="preserve"> overall positive experience by this group of students. On the 1-5 point scale with 5 means highest level of satisfaction, the </w:t>
      </w:r>
      <w:r w:rsidR="00B13B69">
        <w:rPr>
          <w:sz w:val="24"/>
          <w:szCs w:val="24"/>
        </w:rPr>
        <w:t xml:space="preserve">class had a </w:t>
      </w:r>
      <w:r>
        <w:rPr>
          <w:sz w:val="24"/>
          <w:szCs w:val="24"/>
        </w:rPr>
        <w:t xml:space="preserve">class mean of </w:t>
      </w:r>
      <w:r w:rsidR="00B13B69">
        <w:rPr>
          <w:sz w:val="24"/>
          <w:szCs w:val="24"/>
        </w:rPr>
        <w:t xml:space="preserve">4.7 with the highest ratings on items 1 and 9 on easy online access of learning materials (m=4.88) and preference for a class when students are not required to buy textbooks (m=4.96). </w:t>
      </w:r>
      <w:r w:rsidR="005833F3">
        <w:rPr>
          <w:sz w:val="24"/>
          <w:szCs w:val="24"/>
        </w:rPr>
        <w:t xml:space="preserve">See Table 4. </w:t>
      </w:r>
    </w:p>
    <w:tbl>
      <w:tblPr>
        <w:tblW w:w="9140" w:type="dxa"/>
        <w:tblInd w:w="93" w:type="dxa"/>
        <w:tblLook w:val="04A0" w:firstRow="1" w:lastRow="0" w:firstColumn="1" w:lastColumn="0" w:noHBand="0" w:noVBand="1"/>
      </w:tblPr>
      <w:tblGrid>
        <w:gridCol w:w="616"/>
        <w:gridCol w:w="656"/>
        <w:gridCol w:w="656"/>
        <w:gridCol w:w="656"/>
        <w:gridCol w:w="656"/>
        <w:gridCol w:w="656"/>
        <w:gridCol w:w="656"/>
        <w:gridCol w:w="656"/>
        <w:gridCol w:w="656"/>
        <w:gridCol w:w="656"/>
        <w:gridCol w:w="656"/>
        <w:gridCol w:w="656"/>
        <w:gridCol w:w="656"/>
        <w:gridCol w:w="736"/>
      </w:tblGrid>
      <w:tr w:rsidR="005833F3" w:rsidRPr="005833F3" w14:paraId="19E5C584" w14:textId="77777777" w:rsidTr="005833F3">
        <w:trPr>
          <w:trHeight w:val="300"/>
        </w:trPr>
        <w:tc>
          <w:tcPr>
            <w:tcW w:w="9140" w:type="dxa"/>
            <w:gridSpan w:val="14"/>
            <w:tcBorders>
              <w:top w:val="nil"/>
              <w:left w:val="nil"/>
              <w:bottom w:val="single" w:sz="4" w:space="0" w:color="auto"/>
              <w:right w:val="nil"/>
            </w:tcBorders>
            <w:shd w:val="clear" w:color="auto" w:fill="auto"/>
            <w:vAlign w:val="bottom"/>
            <w:hideMark/>
          </w:tcPr>
          <w:p w14:paraId="172C4F2A"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Table 4. Descriptive Statistics of the Questionnaire Results</w:t>
            </w:r>
          </w:p>
        </w:tc>
      </w:tr>
      <w:tr w:rsidR="005833F3" w:rsidRPr="005833F3" w14:paraId="5FB275F7" w14:textId="77777777" w:rsidTr="005833F3">
        <w:trPr>
          <w:trHeight w:val="300"/>
        </w:trPr>
        <w:tc>
          <w:tcPr>
            <w:tcW w:w="640" w:type="dxa"/>
            <w:tcBorders>
              <w:top w:val="nil"/>
              <w:left w:val="single" w:sz="4" w:space="0" w:color="auto"/>
              <w:bottom w:val="single" w:sz="4" w:space="0" w:color="auto"/>
              <w:right w:val="single" w:sz="4" w:space="0" w:color="auto"/>
            </w:tcBorders>
            <w:shd w:val="clear" w:color="auto" w:fill="auto"/>
            <w:vAlign w:val="bottom"/>
            <w:hideMark/>
          </w:tcPr>
          <w:p w14:paraId="1ED728D4"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3F46189E"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IT1</w:t>
            </w:r>
          </w:p>
        </w:tc>
        <w:tc>
          <w:tcPr>
            <w:tcW w:w="640" w:type="dxa"/>
            <w:tcBorders>
              <w:top w:val="nil"/>
              <w:left w:val="nil"/>
              <w:bottom w:val="single" w:sz="4" w:space="0" w:color="auto"/>
              <w:right w:val="single" w:sz="4" w:space="0" w:color="auto"/>
            </w:tcBorders>
            <w:shd w:val="clear" w:color="auto" w:fill="auto"/>
            <w:vAlign w:val="bottom"/>
            <w:hideMark/>
          </w:tcPr>
          <w:p w14:paraId="7F2B49CC"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IT2</w:t>
            </w:r>
          </w:p>
        </w:tc>
        <w:tc>
          <w:tcPr>
            <w:tcW w:w="640" w:type="dxa"/>
            <w:tcBorders>
              <w:top w:val="nil"/>
              <w:left w:val="nil"/>
              <w:bottom w:val="single" w:sz="4" w:space="0" w:color="auto"/>
              <w:right w:val="single" w:sz="4" w:space="0" w:color="auto"/>
            </w:tcBorders>
            <w:shd w:val="clear" w:color="auto" w:fill="auto"/>
            <w:vAlign w:val="bottom"/>
            <w:hideMark/>
          </w:tcPr>
          <w:p w14:paraId="3ABB2699"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IT3</w:t>
            </w:r>
          </w:p>
        </w:tc>
        <w:tc>
          <w:tcPr>
            <w:tcW w:w="640" w:type="dxa"/>
            <w:tcBorders>
              <w:top w:val="nil"/>
              <w:left w:val="nil"/>
              <w:bottom w:val="single" w:sz="4" w:space="0" w:color="auto"/>
              <w:right w:val="single" w:sz="4" w:space="0" w:color="auto"/>
            </w:tcBorders>
            <w:shd w:val="clear" w:color="auto" w:fill="auto"/>
            <w:vAlign w:val="bottom"/>
            <w:hideMark/>
          </w:tcPr>
          <w:p w14:paraId="38C48F6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IT4</w:t>
            </w:r>
          </w:p>
        </w:tc>
        <w:tc>
          <w:tcPr>
            <w:tcW w:w="640" w:type="dxa"/>
            <w:tcBorders>
              <w:top w:val="nil"/>
              <w:left w:val="nil"/>
              <w:bottom w:val="single" w:sz="4" w:space="0" w:color="auto"/>
              <w:right w:val="single" w:sz="4" w:space="0" w:color="auto"/>
            </w:tcBorders>
            <w:shd w:val="clear" w:color="auto" w:fill="auto"/>
            <w:vAlign w:val="bottom"/>
            <w:hideMark/>
          </w:tcPr>
          <w:p w14:paraId="67BF2C4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IT5</w:t>
            </w:r>
          </w:p>
        </w:tc>
        <w:tc>
          <w:tcPr>
            <w:tcW w:w="640" w:type="dxa"/>
            <w:tcBorders>
              <w:top w:val="nil"/>
              <w:left w:val="nil"/>
              <w:bottom w:val="single" w:sz="4" w:space="0" w:color="auto"/>
              <w:right w:val="single" w:sz="4" w:space="0" w:color="auto"/>
            </w:tcBorders>
            <w:shd w:val="clear" w:color="auto" w:fill="auto"/>
            <w:vAlign w:val="bottom"/>
            <w:hideMark/>
          </w:tcPr>
          <w:p w14:paraId="2C11836B"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IT6</w:t>
            </w:r>
          </w:p>
        </w:tc>
        <w:tc>
          <w:tcPr>
            <w:tcW w:w="640" w:type="dxa"/>
            <w:tcBorders>
              <w:top w:val="nil"/>
              <w:left w:val="nil"/>
              <w:bottom w:val="single" w:sz="4" w:space="0" w:color="auto"/>
              <w:right w:val="single" w:sz="4" w:space="0" w:color="auto"/>
            </w:tcBorders>
            <w:shd w:val="clear" w:color="auto" w:fill="auto"/>
            <w:vAlign w:val="bottom"/>
            <w:hideMark/>
          </w:tcPr>
          <w:p w14:paraId="36EB767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IT7</w:t>
            </w:r>
          </w:p>
        </w:tc>
        <w:tc>
          <w:tcPr>
            <w:tcW w:w="640" w:type="dxa"/>
            <w:tcBorders>
              <w:top w:val="nil"/>
              <w:left w:val="nil"/>
              <w:bottom w:val="single" w:sz="4" w:space="0" w:color="auto"/>
              <w:right w:val="single" w:sz="4" w:space="0" w:color="auto"/>
            </w:tcBorders>
            <w:shd w:val="clear" w:color="auto" w:fill="auto"/>
            <w:vAlign w:val="bottom"/>
            <w:hideMark/>
          </w:tcPr>
          <w:p w14:paraId="022D725B"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IT8</w:t>
            </w:r>
          </w:p>
        </w:tc>
        <w:tc>
          <w:tcPr>
            <w:tcW w:w="640" w:type="dxa"/>
            <w:tcBorders>
              <w:top w:val="nil"/>
              <w:left w:val="nil"/>
              <w:bottom w:val="single" w:sz="4" w:space="0" w:color="auto"/>
              <w:right w:val="single" w:sz="4" w:space="0" w:color="auto"/>
            </w:tcBorders>
            <w:shd w:val="clear" w:color="auto" w:fill="auto"/>
            <w:vAlign w:val="bottom"/>
            <w:hideMark/>
          </w:tcPr>
          <w:p w14:paraId="2488B17A"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IT9</w:t>
            </w:r>
          </w:p>
        </w:tc>
        <w:tc>
          <w:tcPr>
            <w:tcW w:w="640" w:type="dxa"/>
            <w:tcBorders>
              <w:top w:val="nil"/>
              <w:left w:val="nil"/>
              <w:bottom w:val="single" w:sz="4" w:space="0" w:color="auto"/>
              <w:right w:val="single" w:sz="4" w:space="0" w:color="auto"/>
            </w:tcBorders>
            <w:shd w:val="clear" w:color="auto" w:fill="auto"/>
            <w:vAlign w:val="bottom"/>
            <w:hideMark/>
          </w:tcPr>
          <w:p w14:paraId="2B0D5371"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IT10</w:t>
            </w:r>
          </w:p>
        </w:tc>
        <w:tc>
          <w:tcPr>
            <w:tcW w:w="640" w:type="dxa"/>
            <w:tcBorders>
              <w:top w:val="nil"/>
              <w:left w:val="nil"/>
              <w:bottom w:val="single" w:sz="4" w:space="0" w:color="auto"/>
              <w:right w:val="single" w:sz="4" w:space="0" w:color="auto"/>
            </w:tcBorders>
            <w:shd w:val="clear" w:color="auto" w:fill="auto"/>
            <w:vAlign w:val="bottom"/>
            <w:hideMark/>
          </w:tcPr>
          <w:p w14:paraId="3946D06C"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IT11</w:t>
            </w:r>
          </w:p>
        </w:tc>
        <w:tc>
          <w:tcPr>
            <w:tcW w:w="640" w:type="dxa"/>
            <w:tcBorders>
              <w:top w:val="nil"/>
              <w:left w:val="nil"/>
              <w:bottom w:val="single" w:sz="4" w:space="0" w:color="auto"/>
              <w:right w:val="single" w:sz="4" w:space="0" w:color="auto"/>
            </w:tcBorders>
            <w:shd w:val="clear" w:color="auto" w:fill="auto"/>
            <w:vAlign w:val="bottom"/>
            <w:hideMark/>
          </w:tcPr>
          <w:p w14:paraId="6CB685D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IT12</w:t>
            </w:r>
          </w:p>
        </w:tc>
        <w:tc>
          <w:tcPr>
            <w:tcW w:w="820" w:type="dxa"/>
            <w:tcBorders>
              <w:top w:val="nil"/>
              <w:left w:val="nil"/>
              <w:bottom w:val="single" w:sz="4" w:space="0" w:color="auto"/>
              <w:right w:val="single" w:sz="4" w:space="0" w:color="auto"/>
            </w:tcBorders>
            <w:shd w:val="clear" w:color="auto" w:fill="auto"/>
            <w:vAlign w:val="bottom"/>
            <w:hideMark/>
          </w:tcPr>
          <w:p w14:paraId="313880D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Items</w:t>
            </w:r>
          </w:p>
        </w:tc>
      </w:tr>
      <w:tr w:rsidR="005833F3" w:rsidRPr="005833F3" w14:paraId="4836FD6B" w14:textId="77777777" w:rsidTr="005833F3">
        <w:trPr>
          <w:trHeight w:val="300"/>
        </w:trPr>
        <w:tc>
          <w:tcPr>
            <w:tcW w:w="640" w:type="dxa"/>
            <w:tcBorders>
              <w:top w:val="nil"/>
              <w:left w:val="single" w:sz="4" w:space="0" w:color="auto"/>
              <w:bottom w:val="single" w:sz="4" w:space="0" w:color="auto"/>
              <w:right w:val="single" w:sz="4" w:space="0" w:color="auto"/>
            </w:tcBorders>
            <w:shd w:val="clear" w:color="auto" w:fill="auto"/>
            <w:vAlign w:val="bottom"/>
            <w:hideMark/>
          </w:tcPr>
          <w:p w14:paraId="5C646CBB"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xml:space="preserve">Total </w:t>
            </w:r>
          </w:p>
        </w:tc>
        <w:tc>
          <w:tcPr>
            <w:tcW w:w="640" w:type="dxa"/>
            <w:tcBorders>
              <w:top w:val="nil"/>
              <w:left w:val="nil"/>
              <w:bottom w:val="single" w:sz="4" w:space="0" w:color="auto"/>
              <w:right w:val="single" w:sz="4" w:space="0" w:color="auto"/>
            </w:tcBorders>
            <w:shd w:val="clear" w:color="auto" w:fill="auto"/>
            <w:vAlign w:val="bottom"/>
            <w:hideMark/>
          </w:tcPr>
          <w:p w14:paraId="13AC2045"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127.00</w:t>
            </w:r>
          </w:p>
        </w:tc>
        <w:tc>
          <w:tcPr>
            <w:tcW w:w="640" w:type="dxa"/>
            <w:tcBorders>
              <w:top w:val="nil"/>
              <w:left w:val="nil"/>
              <w:bottom w:val="single" w:sz="4" w:space="0" w:color="auto"/>
              <w:right w:val="single" w:sz="4" w:space="0" w:color="auto"/>
            </w:tcBorders>
            <w:shd w:val="clear" w:color="auto" w:fill="auto"/>
            <w:vAlign w:val="bottom"/>
            <w:hideMark/>
          </w:tcPr>
          <w:p w14:paraId="4D5EC4D7"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124.00</w:t>
            </w:r>
          </w:p>
        </w:tc>
        <w:tc>
          <w:tcPr>
            <w:tcW w:w="640" w:type="dxa"/>
            <w:tcBorders>
              <w:top w:val="nil"/>
              <w:left w:val="nil"/>
              <w:bottom w:val="single" w:sz="4" w:space="0" w:color="auto"/>
              <w:right w:val="single" w:sz="4" w:space="0" w:color="auto"/>
            </w:tcBorders>
            <w:shd w:val="clear" w:color="auto" w:fill="auto"/>
            <w:vAlign w:val="bottom"/>
            <w:hideMark/>
          </w:tcPr>
          <w:p w14:paraId="47B25AC6"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120.00</w:t>
            </w:r>
          </w:p>
        </w:tc>
        <w:tc>
          <w:tcPr>
            <w:tcW w:w="640" w:type="dxa"/>
            <w:tcBorders>
              <w:top w:val="nil"/>
              <w:left w:val="nil"/>
              <w:bottom w:val="single" w:sz="4" w:space="0" w:color="auto"/>
              <w:right w:val="single" w:sz="4" w:space="0" w:color="auto"/>
            </w:tcBorders>
            <w:shd w:val="clear" w:color="auto" w:fill="auto"/>
            <w:vAlign w:val="bottom"/>
            <w:hideMark/>
          </w:tcPr>
          <w:p w14:paraId="205142A3"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122.00</w:t>
            </w:r>
          </w:p>
        </w:tc>
        <w:tc>
          <w:tcPr>
            <w:tcW w:w="640" w:type="dxa"/>
            <w:tcBorders>
              <w:top w:val="nil"/>
              <w:left w:val="nil"/>
              <w:bottom w:val="single" w:sz="4" w:space="0" w:color="auto"/>
              <w:right w:val="single" w:sz="4" w:space="0" w:color="auto"/>
            </w:tcBorders>
            <w:shd w:val="clear" w:color="auto" w:fill="auto"/>
            <w:vAlign w:val="bottom"/>
            <w:hideMark/>
          </w:tcPr>
          <w:p w14:paraId="68761F7C"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116.00</w:t>
            </w:r>
          </w:p>
        </w:tc>
        <w:tc>
          <w:tcPr>
            <w:tcW w:w="640" w:type="dxa"/>
            <w:tcBorders>
              <w:top w:val="nil"/>
              <w:left w:val="nil"/>
              <w:bottom w:val="single" w:sz="4" w:space="0" w:color="auto"/>
              <w:right w:val="single" w:sz="4" w:space="0" w:color="auto"/>
            </w:tcBorders>
            <w:shd w:val="clear" w:color="auto" w:fill="auto"/>
            <w:vAlign w:val="bottom"/>
            <w:hideMark/>
          </w:tcPr>
          <w:p w14:paraId="16A2C1B3"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117.00</w:t>
            </w:r>
          </w:p>
        </w:tc>
        <w:tc>
          <w:tcPr>
            <w:tcW w:w="640" w:type="dxa"/>
            <w:tcBorders>
              <w:top w:val="nil"/>
              <w:left w:val="nil"/>
              <w:bottom w:val="single" w:sz="4" w:space="0" w:color="auto"/>
              <w:right w:val="single" w:sz="4" w:space="0" w:color="auto"/>
            </w:tcBorders>
            <w:shd w:val="clear" w:color="auto" w:fill="auto"/>
            <w:vAlign w:val="bottom"/>
            <w:hideMark/>
          </w:tcPr>
          <w:p w14:paraId="7CEDA7D8"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118.00</w:t>
            </w:r>
          </w:p>
        </w:tc>
        <w:tc>
          <w:tcPr>
            <w:tcW w:w="640" w:type="dxa"/>
            <w:tcBorders>
              <w:top w:val="nil"/>
              <w:left w:val="nil"/>
              <w:bottom w:val="single" w:sz="4" w:space="0" w:color="auto"/>
              <w:right w:val="single" w:sz="4" w:space="0" w:color="auto"/>
            </w:tcBorders>
            <w:shd w:val="clear" w:color="auto" w:fill="auto"/>
            <w:vAlign w:val="bottom"/>
            <w:hideMark/>
          </w:tcPr>
          <w:p w14:paraId="444D1609"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125.00</w:t>
            </w:r>
          </w:p>
        </w:tc>
        <w:tc>
          <w:tcPr>
            <w:tcW w:w="640" w:type="dxa"/>
            <w:tcBorders>
              <w:top w:val="nil"/>
              <w:left w:val="nil"/>
              <w:bottom w:val="single" w:sz="4" w:space="0" w:color="auto"/>
              <w:right w:val="single" w:sz="4" w:space="0" w:color="auto"/>
            </w:tcBorders>
            <w:shd w:val="clear" w:color="auto" w:fill="auto"/>
            <w:vAlign w:val="bottom"/>
            <w:hideMark/>
          </w:tcPr>
          <w:p w14:paraId="5C5327D1"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129.00</w:t>
            </w:r>
          </w:p>
        </w:tc>
        <w:tc>
          <w:tcPr>
            <w:tcW w:w="640" w:type="dxa"/>
            <w:tcBorders>
              <w:top w:val="nil"/>
              <w:left w:val="nil"/>
              <w:bottom w:val="single" w:sz="4" w:space="0" w:color="auto"/>
              <w:right w:val="single" w:sz="4" w:space="0" w:color="auto"/>
            </w:tcBorders>
            <w:shd w:val="clear" w:color="auto" w:fill="auto"/>
            <w:vAlign w:val="bottom"/>
            <w:hideMark/>
          </w:tcPr>
          <w:p w14:paraId="7D2B60E0"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124.00</w:t>
            </w:r>
          </w:p>
        </w:tc>
        <w:tc>
          <w:tcPr>
            <w:tcW w:w="640" w:type="dxa"/>
            <w:tcBorders>
              <w:top w:val="nil"/>
              <w:left w:val="nil"/>
              <w:bottom w:val="single" w:sz="4" w:space="0" w:color="auto"/>
              <w:right w:val="single" w:sz="4" w:space="0" w:color="auto"/>
            </w:tcBorders>
            <w:shd w:val="clear" w:color="auto" w:fill="auto"/>
            <w:vAlign w:val="bottom"/>
            <w:hideMark/>
          </w:tcPr>
          <w:p w14:paraId="04307D6C"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126.00</w:t>
            </w:r>
          </w:p>
        </w:tc>
        <w:tc>
          <w:tcPr>
            <w:tcW w:w="640" w:type="dxa"/>
            <w:tcBorders>
              <w:top w:val="nil"/>
              <w:left w:val="nil"/>
              <w:bottom w:val="single" w:sz="4" w:space="0" w:color="auto"/>
              <w:right w:val="single" w:sz="4" w:space="0" w:color="auto"/>
            </w:tcBorders>
            <w:shd w:val="clear" w:color="auto" w:fill="auto"/>
            <w:vAlign w:val="bottom"/>
            <w:hideMark/>
          </w:tcPr>
          <w:p w14:paraId="53483814"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118.00</w:t>
            </w:r>
          </w:p>
        </w:tc>
        <w:tc>
          <w:tcPr>
            <w:tcW w:w="820" w:type="dxa"/>
            <w:tcBorders>
              <w:top w:val="nil"/>
              <w:left w:val="nil"/>
              <w:bottom w:val="single" w:sz="4" w:space="0" w:color="auto"/>
              <w:right w:val="single" w:sz="4" w:space="0" w:color="auto"/>
            </w:tcBorders>
            <w:shd w:val="clear" w:color="auto" w:fill="auto"/>
            <w:vAlign w:val="bottom"/>
            <w:hideMark/>
          </w:tcPr>
          <w:p w14:paraId="149C38AD"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1466.00</w:t>
            </w:r>
          </w:p>
        </w:tc>
      </w:tr>
      <w:tr w:rsidR="005833F3" w:rsidRPr="005833F3" w14:paraId="1295B1EE" w14:textId="77777777" w:rsidTr="005833F3">
        <w:trPr>
          <w:trHeight w:val="300"/>
        </w:trPr>
        <w:tc>
          <w:tcPr>
            <w:tcW w:w="640" w:type="dxa"/>
            <w:tcBorders>
              <w:top w:val="nil"/>
              <w:left w:val="single" w:sz="4" w:space="0" w:color="auto"/>
              <w:bottom w:val="single" w:sz="4" w:space="0" w:color="auto"/>
              <w:right w:val="single" w:sz="4" w:space="0" w:color="auto"/>
            </w:tcBorders>
            <w:shd w:val="clear" w:color="auto" w:fill="auto"/>
            <w:vAlign w:val="bottom"/>
            <w:hideMark/>
          </w:tcPr>
          <w:p w14:paraId="00A4D109"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Mean</w:t>
            </w:r>
          </w:p>
        </w:tc>
        <w:tc>
          <w:tcPr>
            <w:tcW w:w="640" w:type="dxa"/>
            <w:tcBorders>
              <w:top w:val="nil"/>
              <w:left w:val="nil"/>
              <w:bottom w:val="single" w:sz="4" w:space="0" w:color="auto"/>
              <w:right w:val="single" w:sz="4" w:space="0" w:color="auto"/>
            </w:tcBorders>
            <w:shd w:val="clear" w:color="auto" w:fill="auto"/>
            <w:vAlign w:val="bottom"/>
            <w:hideMark/>
          </w:tcPr>
          <w:p w14:paraId="4DF3ED9B"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4.88</w:t>
            </w:r>
          </w:p>
        </w:tc>
        <w:tc>
          <w:tcPr>
            <w:tcW w:w="640" w:type="dxa"/>
            <w:tcBorders>
              <w:top w:val="nil"/>
              <w:left w:val="nil"/>
              <w:bottom w:val="single" w:sz="4" w:space="0" w:color="auto"/>
              <w:right w:val="single" w:sz="4" w:space="0" w:color="auto"/>
            </w:tcBorders>
            <w:shd w:val="clear" w:color="auto" w:fill="auto"/>
            <w:vAlign w:val="bottom"/>
            <w:hideMark/>
          </w:tcPr>
          <w:p w14:paraId="21EF3B03"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4.77</w:t>
            </w:r>
          </w:p>
        </w:tc>
        <w:tc>
          <w:tcPr>
            <w:tcW w:w="640" w:type="dxa"/>
            <w:tcBorders>
              <w:top w:val="nil"/>
              <w:left w:val="nil"/>
              <w:bottom w:val="single" w:sz="4" w:space="0" w:color="auto"/>
              <w:right w:val="single" w:sz="4" w:space="0" w:color="auto"/>
            </w:tcBorders>
            <w:shd w:val="clear" w:color="auto" w:fill="auto"/>
            <w:vAlign w:val="bottom"/>
            <w:hideMark/>
          </w:tcPr>
          <w:p w14:paraId="71B7B003"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4.62</w:t>
            </w:r>
          </w:p>
        </w:tc>
        <w:tc>
          <w:tcPr>
            <w:tcW w:w="640" w:type="dxa"/>
            <w:tcBorders>
              <w:top w:val="nil"/>
              <w:left w:val="nil"/>
              <w:bottom w:val="single" w:sz="4" w:space="0" w:color="auto"/>
              <w:right w:val="single" w:sz="4" w:space="0" w:color="auto"/>
            </w:tcBorders>
            <w:shd w:val="clear" w:color="auto" w:fill="auto"/>
            <w:vAlign w:val="bottom"/>
            <w:hideMark/>
          </w:tcPr>
          <w:p w14:paraId="2EE85FB2"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4.69</w:t>
            </w:r>
          </w:p>
        </w:tc>
        <w:tc>
          <w:tcPr>
            <w:tcW w:w="640" w:type="dxa"/>
            <w:tcBorders>
              <w:top w:val="nil"/>
              <w:left w:val="nil"/>
              <w:bottom w:val="single" w:sz="4" w:space="0" w:color="auto"/>
              <w:right w:val="single" w:sz="4" w:space="0" w:color="auto"/>
            </w:tcBorders>
            <w:shd w:val="clear" w:color="auto" w:fill="auto"/>
            <w:vAlign w:val="bottom"/>
            <w:hideMark/>
          </w:tcPr>
          <w:p w14:paraId="23AC0C34"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4.46</w:t>
            </w:r>
          </w:p>
        </w:tc>
        <w:tc>
          <w:tcPr>
            <w:tcW w:w="640" w:type="dxa"/>
            <w:tcBorders>
              <w:top w:val="nil"/>
              <w:left w:val="nil"/>
              <w:bottom w:val="single" w:sz="4" w:space="0" w:color="auto"/>
              <w:right w:val="single" w:sz="4" w:space="0" w:color="auto"/>
            </w:tcBorders>
            <w:shd w:val="clear" w:color="auto" w:fill="auto"/>
            <w:vAlign w:val="bottom"/>
            <w:hideMark/>
          </w:tcPr>
          <w:p w14:paraId="1A5CE6E2"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4.50</w:t>
            </w:r>
          </w:p>
        </w:tc>
        <w:tc>
          <w:tcPr>
            <w:tcW w:w="640" w:type="dxa"/>
            <w:tcBorders>
              <w:top w:val="nil"/>
              <w:left w:val="nil"/>
              <w:bottom w:val="single" w:sz="4" w:space="0" w:color="auto"/>
              <w:right w:val="single" w:sz="4" w:space="0" w:color="auto"/>
            </w:tcBorders>
            <w:shd w:val="clear" w:color="auto" w:fill="auto"/>
            <w:vAlign w:val="bottom"/>
            <w:hideMark/>
          </w:tcPr>
          <w:p w14:paraId="79122438"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4.54</w:t>
            </w:r>
          </w:p>
        </w:tc>
        <w:tc>
          <w:tcPr>
            <w:tcW w:w="640" w:type="dxa"/>
            <w:tcBorders>
              <w:top w:val="nil"/>
              <w:left w:val="nil"/>
              <w:bottom w:val="single" w:sz="4" w:space="0" w:color="auto"/>
              <w:right w:val="single" w:sz="4" w:space="0" w:color="auto"/>
            </w:tcBorders>
            <w:shd w:val="clear" w:color="auto" w:fill="auto"/>
            <w:vAlign w:val="bottom"/>
            <w:hideMark/>
          </w:tcPr>
          <w:p w14:paraId="48047A6B"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4.81</w:t>
            </w:r>
          </w:p>
        </w:tc>
        <w:tc>
          <w:tcPr>
            <w:tcW w:w="640" w:type="dxa"/>
            <w:tcBorders>
              <w:top w:val="nil"/>
              <w:left w:val="nil"/>
              <w:bottom w:val="single" w:sz="4" w:space="0" w:color="auto"/>
              <w:right w:val="single" w:sz="4" w:space="0" w:color="auto"/>
            </w:tcBorders>
            <w:shd w:val="clear" w:color="auto" w:fill="auto"/>
            <w:vAlign w:val="bottom"/>
            <w:hideMark/>
          </w:tcPr>
          <w:p w14:paraId="6ED9414C"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4.96</w:t>
            </w:r>
          </w:p>
        </w:tc>
        <w:tc>
          <w:tcPr>
            <w:tcW w:w="640" w:type="dxa"/>
            <w:tcBorders>
              <w:top w:val="nil"/>
              <w:left w:val="nil"/>
              <w:bottom w:val="single" w:sz="4" w:space="0" w:color="auto"/>
              <w:right w:val="single" w:sz="4" w:space="0" w:color="auto"/>
            </w:tcBorders>
            <w:shd w:val="clear" w:color="auto" w:fill="auto"/>
            <w:vAlign w:val="bottom"/>
            <w:hideMark/>
          </w:tcPr>
          <w:p w14:paraId="1FAAE611"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4.77</w:t>
            </w:r>
          </w:p>
        </w:tc>
        <w:tc>
          <w:tcPr>
            <w:tcW w:w="640" w:type="dxa"/>
            <w:tcBorders>
              <w:top w:val="nil"/>
              <w:left w:val="nil"/>
              <w:bottom w:val="single" w:sz="4" w:space="0" w:color="auto"/>
              <w:right w:val="single" w:sz="4" w:space="0" w:color="auto"/>
            </w:tcBorders>
            <w:shd w:val="clear" w:color="auto" w:fill="auto"/>
            <w:vAlign w:val="bottom"/>
            <w:hideMark/>
          </w:tcPr>
          <w:p w14:paraId="7A48CB8D"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4.85</w:t>
            </w:r>
          </w:p>
        </w:tc>
        <w:tc>
          <w:tcPr>
            <w:tcW w:w="640" w:type="dxa"/>
            <w:tcBorders>
              <w:top w:val="nil"/>
              <w:left w:val="nil"/>
              <w:bottom w:val="single" w:sz="4" w:space="0" w:color="auto"/>
              <w:right w:val="single" w:sz="4" w:space="0" w:color="auto"/>
            </w:tcBorders>
            <w:shd w:val="clear" w:color="auto" w:fill="auto"/>
            <w:vAlign w:val="bottom"/>
            <w:hideMark/>
          </w:tcPr>
          <w:p w14:paraId="55B5D4F6"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4.54</w:t>
            </w:r>
          </w:p>
        </w:tc>
        <w:tc>
          <w:tcPr>
            <w:tcW w:w="820" w:type="dxa"/>
            <w:tcBorders>
              <w:top w:val="nil"/>
              <w:left w:val="nil"/>
              <w:bottom w:val="single" w:sz="4" w:space="0" w:color="auto"/>
              <w:right w:val="single" w:sz="4" w:space="0" w:color="auto"/>
            </w:tcBorders>
            <w:shd w:val="clear" w:color="auto" w:fill="auto"/>
            <w:vAlign w:val="bottom"/>
            <w:hideMark/>
          </w:tcPr>
          <w:p w14:paraId="3BB7BB35"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56.38</w:t>
            </w:r>
          </w:p>
        </w:tc>
      </w:tr>
      <w:tr w:rsidR="005833F3" w:rsidRPr="005833F3" w14:paraId="535BF17A" w14:textId="77777777" w:rsidTr="005833F3">
        <w:trPr>
          <w:trHeight w:val="300"/>
        </w:trPr>
        <w:tc>
          <w:tcPr>
            <w:tcW w:w="640" w:type="dxa"/>
            <w:tcBorders>
              <w:top w:val="nil"/>
              <w:left w:val="single" w:sz="4" w:space="0" w:color="auto"/>
              <w:bottom w:val="single" w:sz="4" w:space="0" w:color="auto"/>
              <w:right w:val="single" w:sz="4" w:space="0" w:color="auto"/>
            </w:tcBorders>
            <w:shd w:val="clear" w:color="auto" w:fill="auto"/>
            <w:vAlign w:val="bottom"/>
            <w:hideMark/>
          </w:tcPr>
          <w:p w14:paraId="13D7AA7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xml:space="preserve">Grand Mean </w:t>
            </w:r>
          </w:p>
        </w:tc>
        <w:tc>
          <w:tcPr>
            <w:tcW w:w="640" w:type="dxa"/>
            <w:tcBorders>
              <w:top w:val="nil"/>
              <w:left w:val="nil"/>
              <w:bottom w:val="single" w:sz="4" w:space="0" w:color="auto"/>
              <w:right w:val="single" w:sz="4" w:space="0" w:color="auto"/>
            </w:tcBorders>
            <w:shd w:val="clear" w:color="auto" w:fill="auto"/>
            <w:vAlign w:val="bottom"/>
            <w:hideMark/>
          </w:tcPr>
          <w:p w14:paraId="53B44BA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46C677F8"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46F5311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4768606C"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0A47E3C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02F938C3"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2E03358E"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4C2A6294"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11149804"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5E189988"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70C6EC91"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vAlign w:val="bottom"/>
            <w:hideMark/>
          </w:tcPr>
          <w:p w14:paraId="1A6E61A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14:paraId="17A5EC03"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4.70</w:t>
            </w:r>
          </w:p>
        </w:tc>
      </w:tr>
      <w:tr w:rsidR="005833F3" w:rsidRPr="005833F3" w14:paraId="527B4B4F" w14:textId="77777777" w:rsidTr="005833F3">
        <w:trPr>
          <w:trHeight w:val="300"/>
        </w:trPr>
        <w:tc>
          <w:tcPr>
            <w:tcW w:w="1280" w:type="dxa"/>
            <w:gridSpan w:val="2"/>
            <w:tcBorders>
              <w:top w:val="single" w:sz="4" w:space="0" w:color="auto"/>
              <w:left w:val="nil"/>
              <w:bottom w:val="nil"/>
              <w:right w:val="nil"/>
            </w:tcBorders>
            <w:shd w:val="clear" w:color="auto" w:fill="auto"/>
            <w:vAlign w:val="bottom"/>
            <w:hideMark/>
          </w:tcPr>
          <w:p w14:paraId="094BAC9E"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Note. N=26</w:t>
            </w:r>
          </w:p>
        </w:tc>
        <w:tc>
          <w:tcPr>
            <w:tcW w:w="640" w:type="dxa"/>
            <w:tcBorders>
              <w:top w:val="nil"/>
              <w:left w:val="nil"/>
              <w:bottom w:val="nil"/>
              <w:right w:val="nil"/>
            </w:tcBorders>
            <w:shd w:val="clear" w:color="auto" w:fill="auto"/>
            <w:vAlign w:val="bottom"/>
            <w:hideMark/>
          </w:tcPr>
          <w:p w14:paraId="3729CDF7"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59CF48C8"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00280883"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1ADB33A1"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66585724"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6613FC6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27C6228E"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77286B1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64A1327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1719C24B"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640" w:type="dxa"/>
            <w:tcBorders>
              <w:top w:val="nil"/>
              <w:left w:val="nil"/>
              <w:bottom w:val="nil"/>
              <w:right w:val="nil"/>
            </w:tcBorders>
            <w:shd w:val="clear" w:color="auto" w:fill="auto"/>
            <w:vAlign w:val="bottom"/>
            <w:hideMark/>
          </w:tcPr>
          <w:p w14:paraId="523F808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820" w:type="dxa"/>
            <w:tcBorders>
              <w:top w:val="nil"/>
              <w:left w:val="nil"/>
              <w:bottom w:val="nil"/>
              <w:right w:val="nil"/>
            </w:tcBorders>
            <w:shd w:val="clear" w:color="auto" w:fill="auto"/>
            <w:vAlign w:val="bottom"/>
            <w:hideMark/>
          </w:tcPr>
          <w:p w14:paraId="6932873E"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r>
    </w:tbl>
    <w:p w14:paraId="1A62C3E3" w14:textId="77777777" w:rsidR="005833F3" w:rsidRDefault="005833F3" w:rsidP="00396EE8">
      <w:pPr>
        <w:rPr>
          <w:sz w:val="24"/>
          <w:szCs w:val="24"/>
        </w:rPr>
      </w:pPr>
    </w:p>
    <w:p w14:paraId="31D068BA" w14:textId="72D6EF6D" w:rsidR="00447982" w:rsidRDefault="00B13B69" w:rsidP="00396EE8">
      <w:pPr>
        <w:rPr>
          <w:sz w:val="24"/>
          <w:szCs w:val="24"/>
        </w:rPr>
      </w:pPr>
      <w:r>
        <w:rPr>
          <w:sz w:val="24"/>
          <w:szCs w:val="24"/>
        </w:rPr>
        <w:t xml:space="preserve">The results from the open-ended questions </w:t>
      </w:r>
      <w:r w:rsidR="00A3301B">
        <w:rPr>
          <w:sz w:val="24"/>
          <w:szCs w:val="24"/>
        </w:rPr>
        <w:t xml:space="preserve">from the Questionnaire </w:t>
      </w:r>
      <w:r>
        <w:rPr>
          <w:sz w:val="24"/>
          <w:szCs w:val="24"/>
        </w:rPr>
        <w:t>affirmed the results from the</w:t>
      </w:r>
      <w:r w:rsidR="00A3301B">
        <w:rPr>
          <w:sz w:val="24"/>
          <w:szCs w:val="24"/>
        </w:rPr>
        <w:t xml:space="preserve"> ratings from</w:t>
      </w:r>
      <w:r>
        <w:rPr>
          <w:sz w:val="24"/>
          <w:szCs w:val="24"/>
        </w:rPr>
        <w:t xml:space="preserve"> Part I of the </w:t>
      </w:r>
      <w:r w:rsidR="005833F3">
        <w:rPr>
          <w:sz w:val="24"/>
          <w:szCs w:val="24"/>
        </w:rPr>
        <w:t>S</w:t>
      </w:r>
      <w:r>
        <w:rPr>
          <w:sz w:val="24"/>
          <w:szCs w:val="24"/>
        </w:rPr>
        <w:t>urvey. Overall students were very satisfied with the le</w:t>
      </w:r>
      <w:r w:rsidR="00A3301B">
        <w:rPr>
          <w:sz w:val="24"/>
          <w:szCs w:val="24"/>
        </w:rPr>
        <w:t>arning materials in that they were able to</w:t>
      </w:r>
      <w:r>
        <w:rPr>
          <w:sz w:val="24"/>
          <w:szCs w:val="24"/>
        </w:rPr>
        <w:t xml:space="preserve"> easily access them online and they did not have to spend money on their learning materials. The open ended questions also showed some areas students would like to see improvement on the learning materials provided to them, such as linkage between D2L and </w:t>
      </w:r>
      <w:r w:rsidR="00DD412C">
        <w:rPr>
          <w:sz w:val="24"/>
          <w:szCs w:val="24"/>
        </w:rPr>
        <w:t xml:space="preserve">websites and </w:t>
      </w:r>
      <w:r w:rsidR="00A3301B">
        <w:rPr>
          <w:sz w:val="24"/>
          <w:szCs w:val="24"/>
        </w:rPr>
        <w:t>videos</w:t>
      </w:r>
      <w:r w:rsidR="00DD412C">
        <w:rPr>
          <w:sz w:val="24"/>
          <w:szCs w:val="24"/>
        </w:rPr>
        <w:t xml:space="preserve"> to be</w:t>
      </w:r>
      <w:r>
        <w:rPr>
          <w:sz w:val="24"/>
          <w:szCs w:val="24"/>
        </w:rPr>
        <w:t xml:space="preserve"> available </w:t>
      </w:r>
      <w:r w:rsidR="00A3301B">
        <w:rPr>
          <w:sz w:val="24"/>
          <w:szCs w:val="24"/>
        </w:rPr>
        <w:t xml:space="preserve">in PPT </w:t>
      </w:r>
      <w:r>
        <w:rPr>
          <w:sz w:val="24"/>
          <w:szCs w:val="24"/>
        </w:rPr>
        <w:t xml:space="preserve">instead of providing links only in </w:t>
      </w:r>
      <w:r w:rsidR="00DD412C">
        <w:rPr>
          <w:sz w:val="24"/>
          <w:szCs w:val="24"/>
        </w:rPr>
        <w:t>APA format</w:t>
      </w:r>
      <w:r>
        <w:rPr>
          <w:sz w:val="24"/>
          <w:szCs w:val="24"/>
        </w:rPr>
        <w:t xml:space="preserve">. </w:t>
      </w:r>
      <w:r w:rsidR="00A3301B">
        <w:rPr>
          <w:sz w:val="24"/>
          <w:szCs w:val="24"/>
        </w:rPr>
        <w:t>A</w:t>
      </w:r>
      <w:r>
        <w:rPr>
          <w:sz w:val="24"/>
          <w:szCs w:val="24"/>
        </w:rPr>
        <w:t xml:space="preserve"> suggestion was noted that the formatting of the tables from </w:t>
      </w:r>
      <w:r w:rsidR="00A3301B">
        <w:rPr>
          <w:sz w:val="24"/>
          <w:szCs w:val="24"/>
        </w:rPr>
        <w:t>selected</w:t>
      </w:r>
      <w:r>
        <w:rPr>
          <w:sz w:val="24"/>
          <w:szCs w:val="24"/>
        </w:rPr>
        <w:t xml:space="preserve"> </w:t>
      </w:r>
      <w:r w:rsidR="00A3301B">
        <w:rPr>
          <w:sz w:val="24"/>
          <w:szCs w:val="24"/>
        </w:rPr>
        <w:t>articles may need a check.</w:t>
      </w:r>
      <w:r>
        <w:rPr>
          <w:sz w:val="24"/>
          <w:szCs w:val="24"/>
        </w:rPr>
        <w:t xml:space="preserve"> </w:t>
      </w:r>
      <w:r w:rsidR="005833F3">
        <w:rPr>
          <w:sz w:val="24"/>
          <w:szCs w:val="24"/>
        </w:rPr>
        <w:t>See Table 5.</w:t>
      </w:r>
    </w:p>
    <w:tbl>
      <w:tblPr>
        <w:tblW w:w="9700" w:type="dxa"/>
        <w:tblInd w:w="93" w:type="dxa"/>
        <w:tblLook w:val="04A0" w:firstRow="1" w:lastRow="0" w:firstColumn="1" w:lastColumn="0" w:noHBand="0" w:noVBand="1"/>
      </w:tblPr>
      <w:tblGrid>
        <w:gridCol w:w="2580"/>
        <w:gridCol w:w="1780"/>
        <w:gridCol w:w="1780"/>
        <w:gridCol w:w="1780"/>
        <w:gridCol w:w="1780"/>
      </w:tblGrid>
      <w:tr w:rsidR="005833F3" w:rsidRPr="005833F3" w14:paraId="66A850C5" w14:textId="77777777" w:rsidTr="005833F3">
        <w:trPr>
          <w:trHeight w:val="300"/>
        </w:trPr>
        <w:tc>
          <w:tcPr>
            <w:tcW w:w="9700" w:type="dxa"/>
            <w:gridSpan w:val="5"/>
            <w:tcBorders>
              <w:top w:val="nil"/>
              <w:left w:val="nil"/>
              <w:bottom w:val="single" w:sz="4" w:space="0" w:color="auto"/>
              <w:right w:val="nil"/>
            </w:tcBorders>
            <w:shd w:val="clear" w:color="auto" w:fill="auto"/>
            <w:vAlign w:val="bottom"/>
            <w:hideMark/>
          </w:tcPr>
          <w:p w14:paraId="09F3BD0D"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Table 5.  Summary of Top Themes on Open-ended Questions</w:t>
            </w:r>
          </w:p>
        </w:tc>
      </w:tr>
      <w:tr w:rsidR="005833F3" w:rsidRPr="005833F3" w14:paraId="45A233DB" w14:textId="77777777" w:rsidTr="005833F3">
        <w:trPr>
          <w:trHeight w:val="34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22F867B"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w:t>
            </w:r>
          </w:p>
        </w:tc>
        <w:tc>
          <w:tcPr>
            <w:tcW w:w="7120" w:type="dxa"/>
            <w:gridSpan w:val="4"/>
            <w:tcBorders>
              <w:top w:val="nil"/>
              <w:left w:val="nil"/>
              <w:bottom w:val="single" w:sz="4" w:space="0" w:color="auto"/>
              <w:right w:val="single" w:sz="4" w:space="0" w:color="000000"/>
            </w:tcBorders>
            <w:shd w:val="clear" w:color="auto" w:fill="auto"/>
            <w:vAlign w:val="bottom"/>
            <w:hideMark/>
          </w:tcPr>
          <w:p w14:paraId="5447129F" w14:textId="77777777"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Tally #</w:t>
            </w:r>
          </w:p>
        </w:tc>
      </w:tr>
      <w:tr w:rsidR="005833F3" w:rsidRPr="005833F3" w14:paraId="39643841" w14:textId="77777777" w:rsidTr="005833F3">
        <w:trPr>
          <w:trHeight w:val="345"/>
        </w:trPr>
        <w:tc>
          <w:tcPr>
            <w:tcW w:w="970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7AAC2715"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xml:space="preserve">Suggestions </w:t>
            </w:r>
          </w:p>
        </w:tc>
      </w:tr>
      <w:tr w:rsidR="005833F3" w:rsidRPr="005833F3" w14:paraId="2457DF25" w14:textId="77777777" w:rsidTr="005833F3">
        <w:trPr>
          <w:trHeight w:val="34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4CEF78B"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Links to Extra Sources</w:t>
            </w:r>
          </w:p>
        </w:tc>
        <w:tc>
          <w:tcPr>
            <w:tcW w:w="7120" w:type="dxa"/>
            <w:gridSpan w:val="4"/>
            <w:tcBorders>
              <w:top w:val="single" w:sz="4" w:space="0" w:color="auto"/>
              <w:left w:val="nil"/>
              <w:bottom w:val="single" w:sz="4" w:space="0" w:color="auto"/>
              <w:right w:val="single" w:sz="4" w:space="0" w:color="000000"/>
            </w:tcBorders>
            <w:shd w:val="clear" w:color="auto" w:fill="auto"/>
            <w:vAlign w:val="bottom"/>
            <w:hideMark/>
          </w:tcPr>
          <w:p w14:paraId="22FB78D9" w14:textId="59459F9C"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5833F3" w:rsidRPr="005833F3" w14:paraId="18C50D4B" w14:textId="77777777" w:rsidTr="005833F3">
        <w:trPr>
          <w:trHeight w:val="34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A185EC3"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xml:space="preserve">Design: Table Layout  </w:t>
            </w:r>
          </w:p>
        </w:tc>
        <w:tc>
          <w:tcPr>
            <w:tcW w:w="7120" w:type="dxa"/>
            <w:gridSpan w:val="4"/>
            <w:tcBorders>
              <w:top w:val="single" w:sz="4" w:space="0" w:color="auto"/>
              <w:left w:val="nil"/>
              <w:bottom w:val="single" w:sz="4" w:space="0" w:color="auto"/>
              <w:right w:val="single" w:sz="4" w:space="0" w:color="000000"/>
            </w:tcBorders>
            <w:shd w:val="clear" w:color="auto" w:fill="auto"/>
            <w:vAlign w:val="bottom"/>
            <w:hideMark/>
          </w:tcPr>
          <w:p w14:paraId="73F85440" w14:textId="322CE138"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5833F3" w:rsidRPr="005833F3" w14:paraId="4D4B0253" w14:textId="77777777" w:rsidTr="005833F3">
        <w:trPr>
          <w:trHeight w:val="34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A9BBB67"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 xml:space="preserve">Videos </w:t>
            </w:r>
          </w:p>
        </w:tc>
        <w:tc>
          <w:tcPr>
            <w:tcW w:w="7120" w:type="dxa"/>
            <w:gridSpan w:val="4"/>
            <w:tcBorders>
              <w:top w:val="single" w:sz="4" w:space="0" w:color="auto"/>
              <w:left w:val="nil"/>
              <w:bottom w:val="single" w:sz="4" w:space="0" w:color="auto"/>
              <w:right w:val="single" w:sz="4" w:space="0" w:color="000000"/>
            </w:tcBorders>
            <w:shd w:val="clear" w:color="auto" w:fill="auto"/>
            <w:vAlign w:val="bottom"/>
            <w:hideMark/>
          </w:tcPr>
          <w:p w14:paraId="2371515C" w14:textId="401A6F8B"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5833F3" w:rsidRPr="005833F3" w14:paraId="4299D8D1" w14:textId="77777777" w:rsidTr="005833F3">
        <w:trPr>
          <w:trHeight w:val="345"/>
        </w:trPr>
        <w:tc>
          <w:tcPr>
            <w:tcW w:w="970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51A50411" w14:textId="46A639E6" w:rsidR="005833F3" w:rsidRPr="005833F3" w:rsidRDefault="007C4A52" w:rsidP="005833F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About </w:t>
            </w:r>
            <w:r w:rsidR="0045046C">
              <w:rPr>
                <w:rFonts w:ascii="Times New Roman" w:eastAsia="Times New Roman" w:hAnsi="Times New Roman" w:cs="Times New Roman"/>
                <w:color w:val="000000"/>
                <w:sz w:val="16"/>
                <w:szCs w:val="16"/>
              </w:rPr>
              <w:t>Learning M</w:t>
            </w:r>
            <w:r w:rsidR="005833F3" w:rsidRPr="005833F3">
              <w:rPr>
                <w:rFonts w:ascii="Times New Roman" w:eastAsia="Times New Roman" w:hAnsi="Times New Roman" w:cs="Times New Roman"/>
                <w:color w:val="000000"/>
                <w:sz w:val="16"/>
                <w:szCs w:val="16"/>
              </w:rPr>
              <w:t>aterials</w:t>
            </w:r>
          </w:p>
        </w:tc>
      </w:tr>
      <w:tr w:rsidR="005833F3" w:rsidRPr="005833F3" w14:paraId="02089A70" w14:textId="77777777" w:rsidTr="005833F3">
        <w:trPr>
          <w:trHeight w:val="34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31F9F32"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Easy Online Access</w:t>
            </w:r>
          </w:p>
        </w:tc>
        <w:tc>
          <w:tcPr>
            <w:tcW w:w="7120" w:type="dxa"/>
            <w:gridSpan w:val="4"/>
            <w:tcBorders>
              <w:top w:val="single" w:sz="4" w:space="0" w:color="auto"/>
              <w:left w:val="nil"/>
              <w:bottom w:val="single" w:sz="4" w:space="0" w:color="auto"/>
              <w:right w:val="single" w:sz="4" w:space="0" w:color="000000"/>
            </w:tcBorders>
            <w:shd w:val="clear" w:color="auto" w:fill="auto"/>
            <w:vAlign w:val="bottom"/>
            <w:hideMark/>
          </w:tcPr>
          <w:p w14:paraId="0F2B0FC4" w14:textId="21B7A225"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r>
      <w:tr w:rsidR="005833F3" w:rsidRPr="005833F3" w14:paraId="70C4A72A" w14:textId="77777777" w:rsidTr="005833F3">
        <w:trPr>
          <w:trHeight w:val="34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1F197210"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Cost</w:t>
            </w:r>
          </w:p>
        </w:tc>
        <w:tc>
          <w:tcPr>
            <w:tcW w:w="7120" w:type="dxa"/>
            <w:gridSpan w:val="4"/>
            <w:tcBorders>
              <w:top w:val="single" w:sz="4" w:space="0" w:color="auto"/>
              <w:left w:val="nil"/>
              <w:bottom w:val="single" w:sz="4" w:space="0" w:color="auto"/>
              <w:right w:val="single" w:sz="4" w:space="0" w:color="000000"/>
            </w:tcBorders>
            <w:shd w:val="clear" w:color="auto" w:fill="auto"/>
            <w:vAlign w:val="bottom"/>
            <w:hideMark/>
          </w:tcPr>
          <w:p w14:paraId="2E398C35" w14:textId="7F1A28EB"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r>
      <w:tr w:rsidR="005833F3" w:rsidRPr="005833F3" w14:paraId="08A66F25" w14:textId="77777777" w:rsidTr="005833F3">
        <w:trPr>
          <w:trHeight w:val="34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434DF543"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Content</w:t>
            </w:r>
          </w:p>
        </w:tc>
        <w:tc>
          <w:tcPr>
            <w:tcW w:w="7120" w:type="dxa"/>
            <w:gridSpan w:val="4"/>
            <w:tcBorders>
              <w:top w:val="single" w:sz="4" w:space="0" w:color="auto"/>
              <w:left w:val="nil"/>
              <w:bottom w:val="single" w:sz="4" w:space="0" w:color="auto"/>
              <w:right w:val="single" w:sz="4" w:space="0" w:color="000000"/>
            </w:tcBorders>
            <w:shd w:val="clear" w:color="auto" w:fill="auto"/>
            <w:vAlign w:val="bottom"/>
            <w:hideMark/>
          </w:tcPr>
          <w:p w14:paraId="20C6E0AF" w14:textId="2C4D961E" w:rsidR="005833F3" w:rsidRPr="005833F3" w:rsidRDefault="005833F3" w:rsidP="005833F3">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r>
      <w:tr w:rsidR="005833F3" w:rsidRPr="005833F3" w14:paraId="597DC078" w14:textId="77777777" w:rsidTr="005833F3">
        <w:trPr>
          <w:trHeight w:val="345"/>
        </w:trPr>
        <w:tc>
          <w:tcPr>
            <w:tcW w:w="4360" w:type="dxa"/>
            <w:gridSpan w:val="2"/>
            <w:tcBorders>
              <w:top w:val="single" w:sz="4" w:space="0" w:color="auto"/>
              <w:left w:val="nil"/>
              <w:bottom w:val="nil"/>
              <w:right w:val="nil"/>
            </w:tcBorders>
            <w:shd w:val="clear" w:color="auto" w:fill="auto"/>
            <w:vAlign w:val="bottom"/>
            <w:hideMark/>
          </w:tcPr>
          <w:p w14:paraId="7402A28C"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r w:rsidRPr="005833F3">
              <w:rPr>
                <w:rFonts w:ascii="Times New Roman" w:eastAsia="Times New Roman" w:hAnsi="Times New Roman" w:cs="Times New Roman"/>
                <w:color w:val="000000"/>
                <w:sz w:val="16"/>
                <w:szCs w:val="16"/>
              </w:rPr>
              <w:t>Note. N=26</w:t>
            </w:r>
          </w:p>
        </w:tc>
        <w:tc>
          <w:tcPr>
            <w:tcW w:w="1780" w:type="dxa"/>
            <w:tcBorders>
              <w:top w:val="nil"/>
              <w:left w:val="nil"/>
              <w:bottom w:val="nil"/>
              <w:right w:val="nil"/>
            </w:tcBorders>
            <w:shd w:val="clear" w:color="auto" w:fill="auto"/>
            <w:vAlign w:val="bottom"/>
            <w:hideMark/>
          </w:tcPr>
          <w:p w14:paraId="2422D956"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1780" w:type="dxa"/>
            <w:tcBorders>
              <w:top w:val="nil"/>
              <w:left w:val="nil"/>
              <w:bottom w:val="nil"/>
              <w:right w:val="nil"/>
            </w:tcBorders>
            <w:shd w:val="clear" w:color="auto" w:fill="auto"/>
            <w:vAlign w:val="bottom"/>
            <w:hideMark/>
          </w:tcPr>
          <w:p w14:paraId="67F8711C"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c>
          <w:tcPr>
            <w:tcW w:w="1780" w:type="dxa"/>
            <w:tcBorders>
              <w:top w:val="nil"/>
              <w:left w:val="nil"/>
              <w:bottom w:val="nil"/>
              <w:right w:val="nil"/>
            </w:tcBorders>
            <w:shd w:val="clear" w:color="auto" w:fill="auto"/>
            <w:vAlign w:val="bottom"/>
            <w:hideMark/>
          </w:tcPr>
          <w:p w14:paraId="41183A34" w14:textId="77777777" w:rsidR="005833F3" w:rsidRPr="005833F3" w:rsidRDefault="005833F3" w:rsidP="005833F3">
            <w:pPr>
              <w:spacing w:after="0" w:line="240" w:lineRule="auto"/>
              <w:rPr>
                <w:rFonts w:ascii="Times New Roman" w:eastAsia="Times New Roman" w:hAnsi="Times New Roman" w:cs="Times New Roman"/>
                <w:color w:val="000000"/>
                <w:sz w:val="16"/>
                <w:szCs w:val="16"/>
              </w:rPr>
            </w:pPr>
          </w:p>
        </w:tc>
      </w:tr>
    </w:tbl>
    <w:p w14:paraId="636DAC0C" w14:textId="77777777" w:rsidR="005833F3" w:rsidRDefault="005833F3" w:rsidP="00396EE8">
      <w:pPr>
        <w:rPr>
          <w:sz w:val="24"/>
          <w:szCs w:val="24"/>
        </w:rPr>
      </w:pPr>
    </w:p>
    <w:p w14:paraId="3B703AE2" w14:textId="77777777" w:rsidR="004F6D52" w:rsidRDefault="004F6D52" w:rsidP="00396EE8">
      <w:pPr>
        <w:rPr>
          <w:sz w:val="24"/>
          <w:szCs w:val="24"/>
        </w:rPr>
      </w:pPr>
    </w:p>
    <w:p w14:paraId="5B8FBF00" w14:textId="77777777" w:rsidR="004F6D52" w:rsidRDefault="004F6D52" w:rsidP="00396EE8">
      <w:pPr>
        <w:rPr>
          <w:sz w:val="24"/>
          <w:szCs w:val="24"/>
        </w:rPr>
      </w:pPr>
    </w:p>
    <w:p w14:paraId="2107F97D" w14:textId="4D63BF87" w:rsidR="00F70B70" w:rsidRPr="004F2656" w:rsidRDefault="00945780" w:rsidP="00F70B70">
      <w:pPr>
        <w:rPr>
          <w:b/>
          <w:sz w:val="24"/>
          <w:szCs w:val="24"/>
        </w:rPr>
      </w:pPr>
      <w:r w:rsidRPr="004F2656">
        <w:rPr>
          <w:b/>
          <w:sz w:val="24"/>
          <w:szCs w:val="24"/>
        </w:rPr>
        <w:lastRenderedPageBreak/>
        <w:t>5</w:t>
      </w:r>
      <w:r w:rsidR="00F70B70" w:rsidRPr="004F2656">
        <w:rPr>
          <w:b/>
          <w:sz w:val="24"/>
          <w:szCs w:val="24"/>
        </w:rPr>
        <w:t>. Sustainability Plan</w:t>
      </w:r>
    </w:p>
    <w:p w14:paraId="11EC335E" w14:textId="7E9C7E66" w:rsidR="00F50FD5" w:rsidRPr="00F50FD5" w:rsidRDefault="00F50FD5" w:rsidP="00F50FD5">
      <w:pPr>
        <w:rPr>
          <w:sz w:val="24"/>
          <w:szCs w:val="24"/>
        </w:rPr>
      </w:pPr>
      <w:r>
        <w:rPr>
          <w:sz w:val="24"/>
          <w:szCs w:val="24"/>
        </w:rPr>
        <w:t xml:space="preserve">The hard copies of the learning materials have been made available in the College library and the School of Education model classroom. Electronic access to the materials is made available through course </w:t>
      </w:r>
      <w:proofErr w:type="spellStart"/>
      <w:r>
        <w:rPr>
          <w:sz w:val="24"/>
          <w:szCs w:val="24"/>
        </w:rPr>
        <w:t>LibGuide</w:t>
      </w:r>
      <w:proofErr w:type="spellEnd"/>
      <w:r>
        <w:rPr>
          <w:sz w:val="24"/>
          <w:szCs w:val="24"/>
        </w:rPr>
        <w:t xml:space="preserve"> and Digital Repository. The learning materials have been shared with other colleagues who may be interested in using the materials.  Colleagues who will be teaching the course in the </w:t>
      </w:r>
      <w:proofErr w:type="gramStart"/>
      <w:r>
        <w:rPr>
          <w:sz w:val="24"/>
          <w:szCs w:val="24"/>
        </w:rPr>
        <w:t>Fall</w:t>
      </w:r>
      <w:proofErr w:type="gramEnd"/>
      <w:r>
        <w:rPr>
          <w:sz w:val="24"/>
          <w:szCs w:val="24"/>
        </w:rPr>
        <w:t xml:space="preserve"> </w:t>
      </w:r>
      <w:r w:rsidR="00413550">
        <w:rPr>
          <w:sz w:val="24"/>
          <w:szCs w:val="24"/>
        </w:rPr>
        <w:t xml:space="preserve">2015 </w:t>
      </w:r>
      <w:r>
        <w:rPr>
          <w:sz w:val="24"/>
          <w:szCs w:val="24"/>
        </w:rPr>
        <w:t xml:space="preserve">semester have been informed about the learning materials. I have been assigned to teaching one section of the course in the </w:t>
      </w:r>
      <w:proofErr w:type="gramStart"/>
      <w:r>
        <w:rPr>
          <w:sz w:val="24"/>
          <w:szCs w:val="24"/>
        </w:rPr>
        <w:t>Fall</w:t>
      </w:r>
      <w:proofErr w:type="gramEnd"/>
      <w:r>
        <w:rPr>
          <w:sz w:val="24"/>
          <w:szCs w:val="24"/>
        </w:rPr>
        <w:t xml:space="preserve"> of 2015 and I will continue to use the learning materials for the course.  I have made changes to the learning materials based on the feedback from the 2015 semester’s implementation and I will continue to dialogue with others who will be using the materials on possible changes or improvement on the learning materials. </w:t>
      </w:r>
    </w:p>
    <w:p w14:paraId="5D2930F4" w14:textId="417D1FC6" w:rsidR="00471C68" w:rsidRPr="004F2656" w:rsidRDefault="00945780" w:rsidP="00471C68">
      <w:pPr>
        <w:rPr>
          <w:b/>
          <w:sz w:val="24"/>
          <w:szCs w:val="24"/>
        </w:rPr>
      </w:pPr>
      <w:r w:rsidRPr="004F2656">
        <w:rPr>
          <w:b/>
          <w:sz w:val="24"/>
          <w:szCs w:val="24"/>
        </w:rPr>
        <w:t>6</w:t>
      </w:r>
      <w:r w:rsidR="00C66162" w:rsidRPr="004F2656">
        <w:rPr>
          <w:b/>
          <w:sz w:val="24"/>
          <w:szCs w:val="24"/>
        </w:rPr>
        <w:t xml:space="preserve">. </w:t>
      </w:r>
      <w:r w:rsidR="00471C68" w:rsidRPr="004F2656">
        <w:rPr>
          <w:b/>
          <w:sz w:val="24"/>
          <w:szCs w:val="24"/>
        </w:rPr>
        <w:t>Future Plans</w:t>
      </w:r>
      <w:r w:rsidR="00F50FD5">
        <w:rPr>
          <w:b/>
          <w:sz w:val="24"/>
          <w:szCs w:val="24"/>
        </w:rPr>
        <w:t xml:space="preserve"> </w:t>
      </w:r>
    </w:p>
    <w:p w14:paraId="5ECCC75C" w14:textId="69A1989B" w:rsidR="00F13E93" w:rsidRPr="00F13E93" w:rsidRDefault="00F13E93" w:rsidP="00F13E93">
      <w:pPr>
        <w:rPr>
          <w:sz w:val="24"/>
          <w:szCs w:val="24"/>
        </w:rPr>
      </w:pPr>
      <w:r>
        <w:rPr>
          <w:sz w:val="24"/>
          <w:szCs w:val="24"/>
        </w:rPr>
        <w:t xml:space="preserve">I liked the fact that students welcomed this type of change in the classroom. My experience has been very positive. I am thinking about make more and more learning materials available through OER to students for classes that I will be teaching in the future. Through this project, I am better at identifying OER sources and the process of getting permission to use copy righted materials for classes as well. I will continue to explore more opportunities that will support college recruitment, retention, and graduation efforts to realize USG’s Complete Georgia </w:t>
      </w:r>
      <w:r w:rsidR="00413550">
        <w:rPr>
          <w:sz w:val="24"/>
          <w:szCs w:val="24"/>
        </w:rPr>
        <w:t>and Affordable Learning Georgia Initiatives</w:t>
      </w:r>
      <w:r>
        <w:rPr>
          <w:sz w:val="24"/>
          <w:szCs w:val="24"/>
        </w:rPr>
        <w:t xml:space="preserve">. </w:t>
      </w:r>
    </w:p>
    <w:p w14:paraId="10496E56" w14:textId="3F3D8C99" w:rsidR="00F13E93" w:rsidRDefault="00F13E93" w:rsidP="00F13E93">
      <w:pPr>
        <w:rPr>
          <w:sz w:val="24"/>
          <w:szCs w:val="24"/>
        </w:rPr>
      </w:pPr>
      <w:r>
        <w:rPr>
          <w:sz w:val="24"/>
          <w:szCs w:val="24"/>
        </w:rPr>
        <w:t xml:space="preserve">As a result of this project, I have presented at an international conference on education in Hong Kong, China in December 2014. My proposal for the International conference on Education and Social Science has been accepted for presenting in August 2015 in New York. One paper is in the process of submission for publication. Another paper will be finalized after the New York conference and </w:t>
      </w:r>
      <w:r w:rsidR="00413550">
        <w:rPr>
          <w:sz w:val="24"/>
          <w:szCs w:val="24"/>
        </w:rPr>
        <w:t xml:space="preserve">will be </w:t>
      </w:r>
      <w:r>
        <w:rPr>
          <w:sz w:val="24"/>
          <w:szCs w:val="24"/>
        </w:rPr>
        <w:t>submit</w:t>
      </w:r>
      <w:r w:rsidR="00413550">
        <w:rPr>
          <w:sz w:val="24"/>
          <w:szCs w:val="24"/>
        </w:rPr>
        <w:t>ted</w:t>
      </w:r>
      <w:r>
        <w:rPr>
          <w:sz w:val="24"/>
          <w:szCs w:val="24"/>
        </w:rPr>
        <w:t xml:space="preserve"> for publication. As a result of working on this project, I have been invited to present at the OER Submit in Rome Georgia on April 3, 2015. I have also been invi</w:t>
      </w:r>
      <w:r w:rsidR="00413550">
        <w:rPr>
          <w:sz w:val="24"/>
          <w:szCs w:val="24"/>
        </w:rPr>
        <w:t xml:space="preserve">ted to host a symposium June 25, 2015 </w:t>
      </w:r>
      <w:r>
        <w:rPr>
          <w:sz w:val="24"/>
          <w:szCs w:val="24"/>
        </w:rPr>
        <w:t xml:space="preserve">on OER as well. </w:t>
      </w:r>
    </w:p>
    <w:p w14:paraId="3AAF13AA" w14:textId="336A3872" w:rsidR="00CB083C" w:rsidRPr="004F2656" w:rsidRDefault="00CB083C" w:rsidP="00CB083C">
      <w:pPr>
        <w:rPr>
          <w:b/>
          <w:sz w:val="24"/>
          <w:szCs w:val="24"/>
        </w:rPr>
      </w:pPr>
      <w:r>
        <w:rPr>
          <w:b/>
          <w:sz w:val="24"/>
          <w:szCs w:val="24"/>
        </w:rPr>
        <w:t xml:space="preserve">7.  </w:t>
      </w:r>
      <w:r w:rsidRPr="004F2656">
        <w:rPr>
          <w:b/>
          <w:sz w:val="24"/>
          <w:szCs w:val="24"/>
        </w:rPr>
        <w:t>Description of Photograph</w:t>
      </w:r>
      <w:bookmarkStart w:id="0" w:name="_GoBack"/>
      <w:bookmarkEnd w:id="0"/>
    </w:p>
    <w:p w14:paraId="268062EB" w14:textId="2E405723" w:rsidR="00522838" w:rsidRDefault="00522838" w:rsidP="00522838">
      <w:pPr>
        <w:rPr>
          <w:i/>
          <w:sz w:val="24"/>
          <w:szCs w:val="24"/>
        </w:rPr>
      </w:pPr>
      <w:r>
        <w:rPr>
          <w:i/>
          <w:noProof/>
          <w:sz w:val="24"/>
          <w:szCs w:val="24"/>
        </w:rPr>
        <w:lastRenderedPageBreak/>
        <w:drawing>
          <wp:inline distT="0" distB="0" distL="0" distR="0" wp14:anchorId="755BB234" wp14:editId="2A62EB5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2130 sp15 class smile.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19847B" w14:textId="5BCCDC29" w:rsidR="00522838" w:rsidRPr="00F3202C" w:rsidRDefault="00522838" w:rsidP="00522838">
      <w:pPr>
        <w:rPr>
          <w:sz w:val="24"/>
          <w:szCs w:val="24"/>
        </w:rPr>
      </w:pPr>
      <w:r w:rsidRPr="00F3202C">
        <w:rPr>
          <w:sz w:val="24"/>
          <w:szCs w:val="24"/>
        </w:rPr>
        <w:t>This is a whole class picture with the</w:t>
      </w:r>
      <w:r w:rsidR="009042EA" w:rsidRPr="00F3202C">
        <w:rPr>
          <w:sz w:val="24"/>
          <w:szCs w:val="24"/>
        </w:rPr>
        <w:t xml:space="preserve"> project professor and the libr</w:t>
      </w:r>
      <w:r w:rsidRPr="00F3202C">
        <w:rPr>
          <w:sz w:val="24"/>
          <w:szCs w:val="24"/>
        </w:rPr>
        <w:t>a</w:t>
      </w:r>
      <w:r w:rsidR="009042EA" w:rsidRPr="00F3202C">
        <w:rPr>
          <w:sz w:val="24"/>
          <w:szCs w:val="24"/>
        </w:rPr>
        <w:t>ria</w:t>
      </w:r>
      <w:r w:rsidRPr="00F3202C">
        <w:rPr>
          <w:sz w:val="24"/>
          <w:szCs w:val="24"/>
        </w:rPr>
        <w:t>n.</w:t>
      </w:r>
    </w:p>
    <w:p w14:paraId="06C2C668" w14:textId="77777777" w:rsidR="00522838" w:rsidRPr="00F3202C" w:rsidRDefault="00522838" w:rsidP="00522838">
      <w:pPr>
        <w:rPr>
          <w:sz w:val="24"/>
          <w:szCs w:val="24"/>
        </w:rPr>
      </w:pPr>
      <w:r w:rsidRPr="00F3202C">
        <w:rPr>
          <w:sz w:val="24"/>
          <w:szCs w:val="24"/>
        </w:rPr>
        <w:t xml:space="preserve">Back row: from left to the right </w:t>
      </w:r>
    </w:p>
    <w:p w14:paraId="5F1E868E" w14:textId="067C539B" w:rsidR="009042EA" w:rsidRPr="00F3202C" w:rsidRDefault="00522838" w:rsidP="009042EA">
      <w:pPr>
        <w:rPr>
          <w:sz w:val="24"/>
          <w:szCs w:val="24"/>
        </w:rPr>
      </w:pPr>
      <w:r w:rsidRPr="00F3202C">
        <w:rPr>
          <w:sz w:val="24"/>
          <w:szCs w:val="24"/>
        </w:rPr>
        <w:t>Students: Erica Owens, Alison Parker,</w:t>
      </w:r>
      <w:r w:rsidR="009042EA" w:rsidRPr="00F3202C">
        <w:rPr>
          <w:sz w:val="24"/>
          <w:szCs w:val="24"/>
        </w:rPr>
        <w:t xml:space="preserve"> Steven Worley</w:t>
      </w:r>
      <w:r w:rsidRPr="00F3202C">
        <w:rPr>
          <w:sz w:val="24"/>
          <w:szCs w:val="24"/>
        </w:rPr>
        <w:t xml:space="preserve">, Amber Deal, Karly Newman, Shelby </w:t>
      </w:r>
      <w:proofErr w:type="spellStart"/>
      <w:r w:rsidRPr="00F3202C">
        <w:rPr>
          <w:sz w:val="24"/>
          <w:szCs w:val="24"/>
        </w:rPr>
        <w:t>Bielling</w:t>
      </w:r>
      <w:proofErr w:type="spellEnd"/>
      <w:r w:rsidRPr="00F3202C">
        <w:rPr>
          <w:sz w:val="24"/>
          <w:szCs w:val="24"/>
        </w:rPr>
        <w:t xml:space="preserve">, </w:t>
      </w:r>
      <w:proofErr w:type="spellStart"/>
      <w:r w:rsidRPr="00F3202C">
        <w:rPr>
          <w:sz w:val="24"/>
          <w:szCs w:val="24"/>
        </w:rPr>
        <w:t>Madicyn</w:t>
      </w:r>
      <w:proofErr w:type="spellEnd"/>
      <w:r w:rsidRPr="00F3202C">
        <w:rPr>
          <w:sz w:val="24"/>
          <w:szCs w:val="24"/>
        </w:rPr>
        <w:t xml:space="preserve"> Jenkins, Tiara Robinson, </w:t>
      </w:r>
      <w:r w:rsidR="009042EA" w:rsidRPr="00F3202C">
        <w:rPr>
          <w:sz w:val="24"/>
          <w:szCs w:val="24"/>
        </w:rPr>
        <w:t>Sarah Thurman</w:t>
      </w:r>
    </w:p>
    <w:p w14:paraId="311CDF63" w14:textId="3A8C0E83" w:rsidR="009042EA" w:rsidRPr="00F3202C" w:rsidRDefault="009042EA" w:rsidP="009042EA">
      <w:pPr>
        <w:rPr>
          <w:sz w:val="24"/>
          <w:szCs w:val="24"/>
        </w:rPr>
      </w:pPr>
      <w:r w:rsidRPr="00F3202C">
        <w:rPr>
          <w:sz w:val="24"/>
          <w:szCs w:val="24"/>
        </w:rPr>
        <w:t>Project Lead Professor: Molly Zhou</w:t>
      </w:r>
    </w:p>
    <w:p w14:paraId="3BB29EB9" w14:textId="6810BACA" w:rsidR="009042EA" w:rsidRPr="00F3202C" w:rsidRDefault="009042EA" w:rsidP="009042EA">
      <w:pPr>
        <w:rPr>
          <w:sz w:val="24"/>
          <w:szCs w:val="24"/>
        </w:rPr>
      </w:pPr>
      <w:r w:rsidRPr="00F3202C">
        <w:rPr>
          <w:sz w:val="24"/>
          <w:szCs w:val="24"/>
        </w:rPr>
        <w:t>Team member: David Brown</w:t>
      </w:r>
    </w:p>
    <w:p w14:paraId="5B36FDAE" w14:textId="509BDD0E" w:rsidR="009042EA" w:rsidRPr="00F3202C" w:rsidRDefault="009042EA" w:rsidP="009042EA">
      <w:pPr>
        <w:rPr>
          <w:sz w:val="24"/>
          <w:szCs w:val="24"/>
        </w:rPr>
      </w:pPr>
      <w:r w:rsidRPr="00F3202C">
        <w:rPr>
          <w:sz w:val="24"/>
          <w:szCs w:val="24"/>
        </w:rPr>
        <w:t>Students: Chase Horne, Samuel Worley</w:t>
      </w:r>
    </w:p>
    <w:p w14:paraId="6AA01BE6" w14:textId="4B78AE8C" w:rsidR="009042EA" w:rsidRPr="00F3202C" w:rsidRDefault="009042EA" w:rsidP="009042EA">
      <w:pPr>
        <w:rPr>
          <w:sz w:val="24"/>
          <w:szCs w:val="24"/>
        </w:rPr>
      </w:pPr>
      <w:r w:rsidRPr="00F3202C">
        <w:rPr>
          <w:sz w:val="24"/>
          <w:szCs w:val="24"/>
        </w:rPr>
        <w:t>Left Middle Row:</w:t>
      </w:r>
    </w:p>
    <w:p w14:paraId="667E46DA" w14:textId="77777777" w:rsidR="009042EA" w:rsidRPr="00F3202C" w:rsidRDefault="009042EA" w:rsidP="009042EA">
      <w:pPr>
        <w:rPr>
          <w:sz w:val="24"/>
          <w:szCs w:val="24"/>
        </w:rPr>
      </w:pPr>
      <w:r w:rsidRPr="00F3202C">
        <w:rPr>
          <w:sz w:val="24"/>
          <w:szCs w:val="24"/>
        </w:rPr>
        <w:t>Students: Derrick Belanger, Benjamin Morales</w:t>
      </w:r>
    </w:p>
    <w:p w14:paraId="1570FAC1" w14:textId="7BA9FF20" w:rsidR="009042EA" w:rsidRPr="00F3202C" w:rsidRDefault="009042EA" w:rsidP="009042EA">
      <w:pPr>
        <w:rPr>
          <w:sz w:val="24"/>
          <w:szCs w:val="24"/>
        </w:rPr>
      </w:pPr>
      <w:r w:rsidRPr="00F3202C">
        <w:rPr>
          <w:sz w:val="24"/>
          <w:szCs w:val="24"/>
        </w:rPr>
        <w:t>Front Row: from left to right</w:t>
      </w:r>
    </w:p>
    <w:p w14:paraId="49D26D57" w14:textId="18785773" w:rsidR="00CB083C" w:rsidRPr="00CB083C" w:rsidRDefault="009042EA" w:rsidP="00CB083C">
      <w:pPr>
        <w:rPr>
          <w:b/>
          <w:sz w:val="24"/>
          <w:szCs w:val="24"/>
        </w:rPr>
      </w:pPr>
      <w:r w:rsidRPr="00F3202C">
        <w:rPr>
          <w:sz w:val="24"/>
          <w:szCs w:val="24"/>
        </w:rPr>
        <w:t xml:space="preserve">Students: Nanci Quintero, Lauren </w:t>
      </w:r>
      <w:proofErr w:type="spellStart"/>
      <w:r w:rsidRPr="00F3202C">
        <w:rPr>
          <w:sz w:val="24"/>
          <w:szCs w:val="24"/>
        </w:rPr>
        <w:t>Sieg</w:t>
      </w:r>
      <w:proofErr w:type="spellEnd"/>
      <w:r w:rsidRPr="00F3202C">
        <w:rPr>
          <w:sz w:val="24"/>
          <w:szCs w:val="24"/>
        </w:rPr>
        <w:t xml:space="preserve">, Lani Watkins, Kelsey Carver, Elizabeth Beatty, Alleigh Voyles, Jordan Jones, Jennifer </w:t>
      </w:r>
      <w:proofErr w:type="spellStart"/>
      <w:r w:rsidRPr="00F3202C">
        <w:rPr>
          <w:sz w:val="24"/>
          <w:szCs w:val="24"/>
        </w:rPr>
        <w:t>Pyles</w:t>
      </w:r>
      <w:proofErr w:type="spellEnd"/>
      <w:r w:rsidRPr="00F3202C">
        <w:rPr>
          <w:sz w:val="24"/>
          <w:szCs w:val="24"/>
        </w:rPr>
        <w:t>, Gabriela Pantoja, Christina Rodriguez, Amanda B Floyd, Maria Ramirez, Sarah Goins</w:t>
      </w:r>
    </w:p>
    <w:sectPr w:rsidR="00CB083C" w:rsidRPr="00CB08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51B08"/>
    <w:multiLevelType w:val="multilevel"/>
    <w:tmpl w:val="EA38E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4F0D7F"/>
    <w:multiLevelType w:val="hybridMultilevel"/>
    <w:tmpl w:val="CFF6A5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1376A8"/>
    <w:multiLevelType w:val="hybridMultilevel"/>
    <w:tmpl w:val="77CEA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FC7754"/>
    <w:multiLevelType w:val="hybridMultilevel"/>
    <w:tmpl w:val="3164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491CB5"/>
    <w:multiLevelType w:val="hybridMultilevel"/>
    <w:tmpl w:val="F59E5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18351F"/>
    <w:multiLevelType w:val="hybridMultilevel"/>
    <w:tmpl w:val="D9308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944A3"/>
    <w:multiLevelType w:val="hybridMultilevel"/>
    <w:tmpl w:val="C728E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19A7936"/>
    <w:multiLevelType w:val="hybridMultilevel"/>
    <w:tmpl w:val="30581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AA676C"/>
    <w:multiLevelType w:val="hybridMultilevel"/>
    <w:tmpl w:val="327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AD4C4A"/>
    <w:multiLevelType w:val="hybridMultilevel"/>
    <w:tmpl w:val="EA38E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9C6B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2775371"/>
    <w:multiLevelType w:val="hybridMultilevel"/>
    <w:tmpl w:val="5AAC1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135438"/>
    <w:multiLevelType w:val="hybridMultilevel"/>
    <w:tmpl w:val="49D6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29284A"/>
    <w:multiLevelType w:val="hybridMultilevel"/>
    <w:tmpl w:val="E780D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35F0359"/>
    <w:multiLevelType w:val="hybridMultilevel"/>
    <w:tmpl w:val="EE968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4"/>
  </w:num>
  <w:num w:numId="4">
    <w:abstractNumId w:val="11"/>
  </w:num>
  <w:num w:numId="5">
    <w:abstractNumId w:val="3"/>
  </w:num>
  <w:num w:numId="6">
    <w:abstractNumId w:val="4"/>
  </w:num>
  <w:num w:numId="7">
    <w:abstractNumId w:val="2"/>
  </w:num>
  <w:num w:numId="8">
    <w:abstractNumId w:val="6"/>
  </w:num>
  <w:num w:numId="9">
    <w:abstractNumId w:val="1"/>
  </w:num>
  <w:num w:numId="10">
    <w:abstractNumId w:val="9"/>
  </w:num>
  <w:num w:numId="11">
    <w:abstractNumId w:val="0"/>
  </w:num>
  <w:num w:numId="12">
    <w:abstractNumId w:val="10"/>
  </w:num>
  <w:num w:numId="13">
    <w:abstractNumId w:val="12"/>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044"/>
    <w:rsid w:val="00044DF3"/>
    <w:rsid w:val="00053225"/>
    <w:rsid w:val="00075E05"/>
    <w:rsid w:val="00082546"/>
    <w:rsid w:val="000E4CCD"/>
    <w:rsid w:val="00101A24"/>
    <w:rsid w:val="001347BB"/>
    <w:rsid w:val="001930DD"/>
    <w:rsid w:val="001A218C"/>
    <w:rsid w:val="001B2107"/>
    <w:rsid w:val="00240544"/>
    <w:rsid w:val="002B2C0A"/>
    <w:rsid w:val="002D3E9C"/>
    <w:rsid w:val="003038A8"/>
    <w:rsid w:val="00346044"/>
    <w:rsid w:val="003721E5"/>
    <w:rsid w:val="00396EE8"/>
    <w:rsid w:val="003E1BCB"/>
    <w:rsid w:val="00413550"/>
    <w:rsid w:val="0044341C"/>
    <w:rsid w:val="00447982"/>
    <w:rsid w:val="0045046C"/>
    <w:rsid w:val="00471C68"/>
    <w:rsid w:val="004744CD"/>
    <w:rsid w:val="004F2656"/>
    <w:rsid w:val="004F6D52"/>
    <w:rsid w:val="005212A0"/>
    <w:rsid w:val="00522838"/>
    <w:rsid w:val="00575511"/>
    <w:rsid w:val="005833F3"/>
    <w:rsid w:val="005C11E8"/>
    <w:rsid w:val="005D3815"/>
    <w:rsid w:val="00606053"/>
    <w:rsid w:val="00606C60"/>
    <w:rsid w:val="00687254"/>
    <w:rsid w:val="006A36A9"/>
    <w:rsid w:val="006D5E9E"/>
    <w:rsid w:val="0072294E"/>
    <w:rsid w:val="007C4A52"/>
    <w:rsid w:val="007F56CF"/>
    <w:rsid w:val="00804D2B"/>
    <w:rsid w:val="00811187"/>
    <w:rsid w:val="00903BAA"/>
    <w:rsid w:val="009042EA"/>
    <w:rsid w:val="00945780"/>
    <w:rsid w:val="00A3301B"/>
    <w:rsid w:val="00A82571"/>
    <w:rsid w:val="00AA4F5F"/>
    <w:rsid w:val="00AB1253"/>
    <w:rsid w:val="00B01D58"/>
    <w:rsid w:val="00B13B69"/>
    <w:rsid w:val="00B751BB"/>
    <w:rsid w:val="00B905AF"/>
    <w:rsid w:val="00BE4FED"/>
    <w:rsid w:val="00BF3C8A"/>
    <w:rsid w:val="00C66162"/>
    <w:rsid w:val="00C749E5"/>
    <w:rsid w:val="00C807D1"/>
    <w:rsid w:val="00C80819"/>
    <w:rsid w:val="00CB083C"/>
    <w:rsid w:val="00CE29C3"/>
    <w:rsid w:val="00DA58B9"/>
    <w:rsid w:val="00DD412C"/>
    <w:rsid w:val="00DD5245"/>
    <w:rsid w:val="00DF1DDF"/>
    <w:rsid w:val="00DF79E1"/>
    <w:rsid w:val="00E167BE"/>
    <w:rsid w:val="00EB08F1"/>
    <w:rsid w:val="00EE35AB"/>
    <w:rsid w:val="00EE7C7E"/>
    <w:rsid w:val="00F13E93"/>
    <w:rsid w:val="00F3202C"/>
    <w:rsid w:val="00F50FD5"/>
    <w:rsid w:val="00F61E16"/>
    <w:rsid w:val="00F6782A"/>
    <w:rsid w:val="00F70B70"/>
    <w:rsid w:val="00F9245C"/>
    <w:rsid w:val="00F937F0"/>
    <w:rsid w:val="00F958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0F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06C6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character" w:styleId="Strong">
    <w:name w:val="Strong"/>
    <w:basedOn w:val="DefaultParagraphFont"/>
    <w:uiPriority w:val="22"/>
    <w:qFormat/>
    <w:rsid w:val="00AA4F5F"/>
    <w:rPr>
      <w:b/>
      <w:bCs/>
    </w:rPr>
  </w:style>
  <w:style w:type="character" w:customStyle="1" w:styleId="Heading2Char">
    <w:name w:val="Heading 2 Char"/>
    <w:basedOn w:val="DefaultParagraphFont"/>
    <w:link w:val="Heading2"/>
    <w:uiPriority w:val="9"/>
    <w:rsid w:val="00606C60"/>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606C60"/>
    <w:pPr>
      <w:spacing w:after="0" w:line="240" w:lineRule="auto"/>
    </w:pPr>
    <w:rPr>
      <w:rFonts w:ascii="Times New Roman" w:hAnsi="Times New Roman" w:cs="Times New Roman"/>
      <w:sz w:val="24"/>
      <w:szCs w:val="24"/>
    </w:rPr>
  </w:style>
  <w:style w:type="character" w:customStyle="1" w:styleId="mw-headline">
    <w:name w:val="mw-headline"/>
    <w:basedOn w:val="DefaultParagraphFont"/>
    <w:rsid w:val="00606C60"/>
  </w:style>
  <w:style w:type="paragraph" w:styleId="BalloonText">
    <w:name w:val="Balloon Text"/>
    <w:basedOn w:val="Normal"/>
    <w:link w:val="BalloonTextChar"/>
    <w:uiPriority w:val="99"/>
    <w:semiHidden/>
    <w:unhideWhenUsed/>
    <w:rsid w:val="00F93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7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06C6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character" w:styleId="Strong">
    <w:name w:val="Strong"/>
    <w:basedOn w:val="DefaultParagraphFont"/>
    <w:uiPriority w:val="22"/>
    <w:qFormat/>
    <w:rsid w:val="00AA4F5F"/>
    <w:rPr>
      <w:b/>
      <w:bCs/>
    </w:rPr>
  </w:style>
  <w:style w:type="character" w:customStyle="1" w:styleId="Heading2Char">
    <w:name w:val="Heading 2 Char"/>
    <w:basedOn w:val="DefaultParagraphFont"/>
    <w:link w:val="Heading2"/>
    <w:uiPriority w:val="9"/>
    <w:rsid w:val="00606C60"/>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606C60"/>
    <w:pPr>
      <w:spacing w:after="0" w:line="240" w:lineRule="auto"/>
    </w:pPr>
    <w:rPr>
      <w:rFonts w:ascii="Times New Roman" w:hAnsi="Times New Roman" w:cs="Times New Roman"/>
      <w:sz w:val="24"/>
      <w:szCs w:val="24"/>
    </w:rPr>
  </w:style>
  <w:style w:type="character" w:customStyle="1" w:styleId="mw-headline">
    <w:name w:val="mw-headline"/>
    <w:basedOn w:val="DefaultParagraphFont"/>
    <w:rsid w:val="00606C60"/>
  </w:style>
  <w:style w:type="paragraph" w:styleId="BalloonText">
    <w:name w:val="Balloon Text"/>
    <w:basedOn w:val="Normal"/>
    <w:link w:val="BalloonTextChar"/>
    <w:uiPriority w:val="99"/>
    <w:semiHidden/>
    <w:unhideWhenUsed/>
    <w:rsid w:val="00F93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7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199910">
      <w:bodyDiv w:val="1"/>
      <w:marLeft w:val="0"/>
      <w:marRight w:val="0"/>
      <w:marTop w:val="0"/>
      <w:marBottom w:val="0"/>
      <w:divBdr>
        <w:top w:val="none" w:sz="0" w:space="0" w:color="auto"/>
        <w:left w:val="none" w:sz="0" w:space="0" w:color="auto"/>
        <w:bottom w:val="none" w:sz="0" w:space="0" w:color="auto"/>
        <w:right w:val="none" w:sz="0" w:space="0" w:color="auto"/>
      </w:divBdr>
    </w:div>
    <w:div w:id="452943160">
      <w:bodyDiv w:val="1"/>
      <w:marLeft w:val="0"/>
      <w:marRight w:val="0"/>
      <w:marTop w:val="0"/>
      <w:marBottom w:val="0"/>
      <w:divBdr>
        <w:top w:val="none" w:sz="0" w:space="0" w:color="auto"/>
        <w:left w:val="none" w:sz="0" w:space="0" w:color="auto"/>
        <w:bottom w:val="none" w:sz="0" w:space="0" w:color="auto"/>
        <w:right w:val="none" w:sz="0" w:space="0" w:color="auto"/>
      </w:divBdr>
    </w:div>
    <w:div w:id="490830145">
      <w:bodyDiv w:val="1"/>
      <w:marLeft w:val="0"/>
      <w:marRight w:val="0"/>
      <w:marTop w:val="0"/>
      <w:marBottom w:val="0"/>
      <w:divBdr>
        <w:top w:val="none" w:sz="0" w:space="0" w:color="auto"/>
        <w:left w:val="none" w:sz="0" w:space="0" w:color="auto"/>
        <w:bottom w:val="none" w:sz="0" w:space="0" w:color="auto"/>
        <w:right w:val="none" w:sz="0" w:space="0" w:color="auto"/>
      </w:divBdr>
    </w:div>
    <w:div w:id="640042807">
      <w:bodyDiv w:val="1"/>
      <w:marLeft w:val="0"/>
      <w:marRight w:val="0"/>
      <w:marTop w:val="0"/>
      <w:marBottom w:val="0"/>
      <w:divBdr>
        <w:top w:val="none" w:sz="0" w:space="0" w:color="auto"/>
        <w:left w:val="none" w:sz="0" w:space="0" w:color="auto"/>
        <w:bottom w:val="none" w:sz="0" w:space="0" w:color="auto"/>
        <w:right w:val="none" w:sz="0" w:space="0" w:color="auto"/>
      </w:divBdr>
    </w:div>
    <w:div w:id="659887831">
      <w:bodyDiv w:val="1"/>
      <w:marLeft w:val="0"/>
      <w:marRight w:val="0"/>
      <w:marTop w:val="0"/>
      <w:marBottom w:val="0"/>
      <w:divBdr>
        <w:top w:val="none" w:sz="0" w:space="0" w:color="auto"/>
        <w:left w:val="none" w:sz="0" w:space="0" w:color="auto"/>
        <w:bottom w:val="none" w:sz="0" w:space="0" w:color="auto"/>
        <w:right w:val="none" w:sz="0" w:space="0" w:color="auto"/>
      </w:divBdr>
    </w:div>
    <w:div w:id="719666912">
      <w:bodyDiv w:val="1"/>
      <w:marLeft w:val="0"/>
      <w:marRight w:val="0"/>
      <w:marTop w:val="0"/>
      <w:marBottom w:val="0"/>
      <w:divBdr>
        <w:top w:val="none" w:sz="0" w:space="0" w:color="auto"/>
        <w:left w:val="none" w:sz="0" w:space="0" w:color="auto"/>
        <w:bottom w:val="none" w:sz="0" w:space="0" w:color="auto"/>
        <w:right w:val="none" w:sz="0" w:space="0" w:color="auto"/>
      </w:divBdr>
    </w:div>
    <w:div w:id="982393305">
      <w:bodyDiv w:val="1"/>
      <w:marLeft w:val="0"/>
      <w:marRight w:val="0"/>
      <w:marTop w:val="0"/>
      <w:marBottom w:val="0"/>
      <w:divBdr>
        <w:top w:val="none" w:sz="0" w:space="0" w:color="auto"/>
        <w:left w:val="none" w:sz="0" w:space="0" w:color="auto"/>
        <w:bottom w:val="none" w:sz="0" w:space="0" w:color="auto"/>
        <w:right w:val="none" w:sz="0" w:space="0" w:color="auto"/>
      </w:divBdr>
    </w:div>
    <w:div w:id="999621852">
      <w:bodyDiv w:val="1"/>
      <w:marLeft w:val="0"/>
      <w:marRight w:val="0"/>
      <w:marTop w:val="0"/>
      <w:marBottom w:val="0"/>
      <w:divBdr>
        <w:top w:val="none" w:sz="0" w:space="0" w:color="auto"/>
        <w:left w:val="none" w:sz="0" w:space="0" w:color="auto"/>
        <w:bottom w:val="none" w:sz="0" w:space="0" w:color="auto"/>
        <w:right w:val="none" w:sz="0" w:space="0" w:color="auto"/>
      </w:divBdr>
    </w:div>
    <w:div w:id="1019618740">
      <w:bodyDiv w:val="1"/>
      <w:marLeft w:val="0"/>
      <w:marRight w:val="0"/>
      <w:marTop w:val="0"/>
      <w:marBottom w:val="0"/>
      <w:divBdr>
        <w:top w:val="none" w:sz="0" w:space="0" w:color="auto"/>
        <w:left w:val="none" w:sz="0" w:space="0" w:color="auto"/>
        <w:bottom w:val="none" w:sz="0" w:space="0" w:color="auto"/>
        <w:right w:val="none" w:sz="0" w:space="0" w:color="auto"/>
      </w:divBdr>
    </w:div>
    <w:div w:id="1129281501">
      <w:bodyDiv w:val="1"/>
      <w:marLeft w:val="0"/>
      <w:marRight w:val="0"/>
      <w:marTop w:val="0"/>
      <w:marBottom w:val="0"/>
      <w:divBdr>
        <w:top w:val="none" w:sz="0" w:space="0" w:color="auto"/>
        <w:left w:val="none" w:sz="0" w:space="0" w:color="auto"/>
        <w:bottom w:val="none" w:sz="0" w:space="0" w:color="auto"/>
        <w:right w:val="none" w:sz="0" w:space="0" w:color="auto"/>
      </w:divBdr>
    </w:div>
    <w:div w:id="1173834511">
      <w:bodyDiv w:val="1"/>
      <w:marLeft w:val="0"/>
      <w:marRight w:val="0"/>
      <w:marTop w:val="0"/>
      <w:marBottom w:val="0"/>
      <w:divBdr>
        <w:top w:val="none" w:sz="0" w:space="0" w:color="auto"/>
        <w:left w:val="none" w:sz="0" w:space="0" w:color="auto"/>
        <w:bottom w:val="none" w:sz="0" w:space="0" w:color="auto"/>
        <w:right w:val="none" w:sz="0" w:space="0" w:color="auto"/>
      </w:divBdr>
    </w:div>
    <w:div w:id="1743288936">
      <w:bodyDiv w:val="1"/>
      <w:marLeft w:val="0"/>
      <w:marRight w:val="0"/>
      <w:marTop w:val="0"/>
      <w:marBottom w:val="0"/>
      <w:divBdr>
        <w:top w:val="none" w:sz="0" w:space="0" w:color="auto"/>
        <w:left w:val="none" w:sz="0" w:space="0" w:color="auto"/>
        <w:bottom w:val="none" w:sz="0" w:space="0" w:color="auto"/>
        <w:right w:val="none" w:sz="0" w:space="0" w:color="auto"/>
      </w:divBdr>
    </w:div>
    <w:div w:id="1752849408">
      <w:bodyDiv w:val="1"/>
      <w:marLeft w:val="0"/>
      <w:marRight w:val="0"/>
      <w:marTop w:val="0"/>
      <w:marBottom w:val="0"/>
      <w:divBdr>
        <w:top w:val="none" w:sz="0" w:space="0" w:color="auto"/>
        <w:left w:val="none" w:sz="0" w:space="0" w:color="auto"/>
        <w:bottom w:val="none" w:sz="0" w:space="0" w:color="auto"/>
        <w:right w:val="none" w:sz="0" w:space="0" w:color="auto"/>
      </w:divBdr>
    </w:div>
    <w:div w:id="1816727110">
      <w:bodyDiv w:val="1"/>
      <w:marLeft w:val="0"/>
      <w:marRight w:val="0"/>
      <w:marTop w:val="0"/>
      <w:marBottom w:val="0"/>
      <w:divBdr>
        <w:top w:val="none" w:sz="0" w:space="0" w:color="auto"/>
        <w:left w:val="none" w:sz="0" w:space="0" w:color="auto"/>
        <w:bottom w:val="none" w:sz="0" w:space="0" w:color="auto"/>
        <w:right w:val="none" w:sz="0" w:space="0" w:color="auto"/>
      </w:divBdr>
    </w:div>
    <w:div w:id="1825582798">
      <w:bodyDiv w:val="1"/>
      <w:marLeft w:val="0"/>
      <w:marRight w:val="0"/>
      <w:marTop w:val="0"/>
      <w:marBottom w:val="0"/>
      <w:divBdr>
        <w:top w:val="none" w:sz="0" w:space="0" w:color="auto"/>
        <w:left w:val="none" w:sz="0" w:space="0" w:color="auto"/>
        <w:bottom w:val="none" w:sz="0" w:space="0" w:color="auto"/>
        <w:right w:val="none" w:sz="0" w:space="0" w:color="auto"/>
      </w:divBdr>
    </w:div>
    <w:div w:id="211304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zhou@daltonstate.edu" TargetMode="External"/><Relationship Id="rId13" Type="http://schemas.openxmlformats.org/officeDocument/2006/relationships/hyperlink" Target="https://www.uncg.edu/hdf/facultystaff/Tudge/Bronfenbrenner%201977.pdf" TargetMode="External"/><Relationship Id="rId18" Type="http://schemas.openxmlformats.org/officeDocument/2006/relationships/hyperlink" Target="http://rrscholar.openrepository.com/rrscholar/pages/educ2130.htm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dobrown@daltonstate.edu" TargetMode="External"/><Relationship Id="rId12" Type="http://schemas.openxmlformats.org/officeDocument/2006/relationships/hyperlink" Target="http://epltt.coe.uga.edu/index.php?title=Experiential_Learning" TargetMode="External"/><Relationship Id="rId17" Type="http://schemas.openxmlformats.org/officeDocument/2006/relationships/hyperlink" Target="http://www.education.com/reference/article/information-processing-theory/" TargetMode="External"/><Relationship Id="rId2" Type="http://schemas.openxmlformats.org/officeDocument/2006/relationships/styles" Target="styles.xml"/><Relationship Id="rId16" Type="http://schemas.openxmlformats.org/officeDocument/2006/relationships/hyperlink" Target="http://epltt.coe.uga.edu/" TargetMode="External"/><Relationship Id="rId20"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hyperlink" Target="mailto:mzhou@daltonstate.edu" TargetMode="External"/><Relationship Id="rId11" Type="http://schemas.openxmlformats.org/officeDocument/2006/relationships/hyperlink" Target="http://www.absoluteastronomy.com/topics/Kohlberg%27s_stages_of_moral_development" TargetMode="External"/><Relationship Id="rId5" Type="http://schemas.openxmlformats.org/officeDocument/2006/relationships/webSettings" Target="webSettings.xml"/><Relationship Id="rId15" Type="http://schemas.openxmlformats.org/officeDocument/2006/relationships/hyperlink" Target="http://epltt.coe.uga.edu/" TargetMode="External"/><Relationship Id="rId10" Type="http://schemas.openxmlformats.org/officeDocument/2006/relationships/hyperlink" Target="http://epltt.coe.uga.edu/" TargetMode="External"/><Relationship Id="rId19" Type="http://schemas.openxmlformats.org/officeDocument/2006/relationships/hyperlink" Target="http://libguides.daltonstate.edu/educ2130" TargetMode="External"/><Relationship Id="rId4" Type="http://schemas.openxmlformats.org/officeDocument/2006/relationships/settings" Target="settings.xml"/><Relationship Id="rId9" Type="http://schemas.openxmlformats.org/officeDocument/2006/relationships/hyperlink" Target="http://epltt.coe.uga.edu/" TargetMode="External"/><Relationship Id="rId14" Type="http://schemas.openxmlformats.org/officeDocument/2006/relationships/hyperlink" Target="http://www.edpsycinteractive.org/www.edpsycinteractive.org/topics/affect/erikson.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8</Pages>
  <Words>2608</Words>
  <Characters>14871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17445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Gallant</dc:creator>
  <cp:lastModifiedBy>molly</cp:lastModifiedBy>
  <cp:revision>15</cp:revision>
  <dcterms:created xsi:type="dcterms:W3CDTF">2015-05-30T00:25:00Z</dcterms:created>
  <dcterms:modified xsi:type="dcterms:W3CDTF">2015-05-30T01:38:00Z</dcterms:modified>
</cp:coreProperties>
</file>